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sz w:val="36"/>
          <w:szCs w:val="36"/>
        </w:rPr>
      </w:pPr>
      <w:bookmarkStart w:id="259" w:name="_GoBack"/>
      <w:bookmarkEnd w:id="259"/>
    </w:p>
    <w:p>
      <w:pPr>
        <w:rPr>
          <w:rFonts w:eastAsia="仿宋_GB2312"/>
          <w:sz w:val="36"/>
          <w:szCs w:val="36"/>
        </w:rPr>
      </w:pPr>
    </w:p>
    <w:p>
      <w:pPr>
        <w:rPr>
          <w:rFonts w:eastAsia="仿宋_GB2312"/>
          <w:sz w:val="36"/>
          <w:szCs w:val="36"/>
        </w:rPr>
      </w:pPr>
    </w:p>
    <w:p>
      <w:pPr>
        <w:rPr>
          <w:rFonts w:eastAsia="仿宋_GB2312"/>
          <w:sz w:val="36"/>
          <w:szCs w:val="36"/>
        </w:rPr>
      </w:pPr>
    </w:p>
    <w:p>
      <w:pPr>
        <w:rPr>
          <w:rFonts w:eastAsia="仿宋_GB2312"/>
          <w:sz w:val="36"/>
          <w:szCs w:val="36"/>
        </w:rPr>
      </w:pPr>
    </w:p>
    <w:p>
      <w:pPr>
        <w:adjustRightInd w:val="0"/>
        <w:snapToGrid w:val="0"/>
        <w:jc w:val="center"/>
        <w:rPr>
          <w:rFonts w:eastAsia="方正小标宋_GBK"/>
          <w:bCs/>
          <w:sz w:val="72"/>
          <w:szCs w:val="72"/>
        </w:rPr>
      </w:pPr>
      <w:bookmarkStart w:id="0" w:name="_Toc32618"/>
      <w:bookmarkStart w:id="1" w:name="_Toc13760"/>
      <w:bookmarkStart w:id="2" w:name="_Toc12836"/>
      <w:bookmarkStart w:id="3" w:name="_Toc971"/>
      <w:bookmarkStart w:id="4" w:name="_Toc12222"/>
      <w:bookmarkStart w:id="5" w:name="_Toc21181"/>
      <w:bookmarkStart w:id="6" w:name="_Toc24802"/>
      <w:bookmarkStart w:id="7" w:name="_Toc25263"/>
      <w:bookmarkStart w:id="8" w:name="_Toc28062"/>
      <w:bookmarkStart w:id="9" w:name="_Toc2333"/>
      <w:bookmarkStart w:id="10" w:name="_Toc5998"/>
      <w:bookmarkStart w:id="11" w:name="_Toc27208"/>
      <w:bookmarkStart w:id="12" w:name="_Toc28634"/>
      <w:r>
        <w:rPr>
          <w:rFonts w:eastAsia="方正小标宋_GBK"/>
          <w:bCs/>
          <w:sz w:val="72"/>
          <w:szCs w:val="72"/>
        </w:rPr>
        <w:t>建设项目环境影响报告表</w:t>
      </w:r>
      <w:bookmarkEnd w:id="0"/>
      <w:bookmarkEnd w:id="1"/>
      <w:bookmarkEnd w:id="2"/>
      <w:bookmarkEnd w:id="3"/>
      <w:bookmarkEnd w:id="4"/>
      <w:bookmarkEnd w:id="5"/>
      <w:bookmarkEnd w:id="6"/>
      <w:bookmarkEnd w:id="7"/>
      <w:bookmarkEnd w:id="8"/>
      <w:bookmarkEnd w:id="9"/>
      <w:bookmarkEnd w:id="10"/>
      <w:bookmarkEnd w:id="11"/>
      <w:bookmarkEnd w:id="12"/>
    </w:p>
    <w:p>
      <w:pPr>
        <w:adjustRightInd w:val="0"/>
        <w:snapToGrid w:val="0"/>
        <w:spacing w:before="192" w:beforeLines="80"/>
        <w:jc w:val="center"/>
        <w:rPr>
          <w:rFonts w:eastAsia="楷体_GB2312"/>
          <w:bCs/>
          <w:sz w:val="48"/>
          <w:szCs w:val="48"/>
        </w:rPr>
      </w:pPr>
      <w:r>
        <w:rPr>
          <w:rFonts w:eastAsia="楷体_GB2312"/>
          <w:bCs/>
          <w:sz w:val="48"/>
          <w:szCs w:val="48"/>
        </w:rPr>
        <w:t>（污染影响类）</w:t>
      </w: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pStyle w:val="11"/>
        <w:rPr>
          <w:rFonts w:eastAsia="仿宋"/>
          <w:sz w:val="44"/>
          <w:szCs w:val="44"/>
        </w:rPr>
      </w:pPr>
    </w:p>
    <w:p>
      <w:pPr>
        <w:pStyle w:val="11"/>
      </w:pPr>
    </w:p>
    <w:p>
      <w:pPr>
        <w:adjustRightInd w:val="0"/>
        <w:snapToGrid w:val="0"/>
        <w:spacing w:line="288" w:lineRule="auto"/>
        <w:ind w:left="2430" w:leftChars="300" w:hanging="1800" w:hangingChars="500"/>
        <w:jc w:val="left"/>
        <w:rPr>
          <w:rFonts w:hint="eastAsia" w:ascii="仿宋_GB2312" w:hAnsi="Times New Roman" w:eastAsia="仿宋_GB2312" w:cs="Times New Roman"/>
          <w:sz w:val="36"/>
          <w:szCs w:val="36"/>
          <w:u w:val="single"/>
        </w:rPr>
      </w:pPr>
      <w:bookmarkStart w:id="13" w:name="_Hlk57884087"/>
      <w:r>
        <w:rPr>
          <w:rFonts w:hint="eastAsia" w:ascii="仿宋_GB2312" w:hAnsi="Times New Roman" w:eastAsia="仿宋_GB2312" w:cs="Times New Roman"/>
          <w:sz w:val="36"/>
          <w:szCs w:val="36"/>
        </w:rPr>
        <w:t>项目名称：</w:t>
      </w:r>
      <w:r>
        <w:rPr>
          <w:rFonts w:hint="eastAsia" w:ascii="仿宋_GB2312" w:hAnsi="Times New Roman" w:eastAsia="仿宋_GB2312" w:cs="Times New Roman"/>
          <w:sz w:val="36"/>
          <w:szCs w:val="36"/>
          <w:u w:val="single"/>
          <w:lang w:eastAsia="zh-CN"/>
        </w:rPr>
        <w:t>鹤岗市雨森生物质有限公司建设</w:t>
      </w:r>
      <w:r>
        <w:rPr>
          <w:rFonts w:hint="eastAsia" w:ascii="仿宋_GB2312" w:hAnsi="Times New Roman" w:eastAsia="仿宋_GB2312" w:cs="Times New Roman"/>
          <w:sz w:val="36"/>
          <w:szCs w:val="36"/>
          <w:u w:val="single"/>
        </w:rPr>
        <w:t>项目</w:t>
      </w:r>
    </w:p>
    <w:p>
      <w:pPr>
        <w:adjustRightInd w:val="0"/>
        <w:snapToGrid w:val="0"/>
        <w:spacing w:line="288" w:lineRule="auto"/>
        <w:ind w:left="3870" w:leftChars="300" w:hanging="3240" w:hangingChars="900"/>
        <w:jc w:val="left"/>
        <w:rPr>
          <w:rFonts w:hint="eastAsia" w:ascii="仿宋_GB2312" w:hAnsi="Times New Roman" w:eastAsia="仿宋_GB2312" w:cs="Times New Roman"/>
          <w:sz w:val="36"/>
          <w:szCs w:val="36"/>
          <w:u w:val="single"/>
          <w:lang w:eastAsia="zh-CN"/>
        </w:rPr>
      </w:pPr>
      <w:r>
        <w:rPr>
          <w:rFonts w:hint="eastAsia" w:ascii="仿宋_GB2312" w:hAnsi="Times New Roman" w:eastAsia="仿宋_GB2312" w:cs="Times New Roman"/>
          <w:sz w:val="36"/>
          <w:szCs w:val="36"/>
        </w:rPr>
        <w:t>建设单位（盖章）：</w:t>
      </w:r>
      <w:r>
        <w:rPr>
          <w:rFonts w:hint="eastAsia" w:ascii="仿宋_GB2312" w:hAnsi="Times New Roman" w:eastAsia="仿宋_GB2312" w:cs="Times New Roman"/>
          <w:sz w:val="36"/>
          <w:szCs w:val="36"/>
          <w:u w:val="single"/>
          <w:lang w:eastAsia="zh-CN"/>
        </w:rPr>
        <w:t>鹤岗市雨森生物质有限公司</w:t>
      </w:r>
    </w:p>
    <w:p>
      <w:pPr>
        <w:keepNext w:val="0"/>
        <w:keepLines w:val="0"/>
        <w:pageBreakBefore w:val="0"/>
        <w:widowControl w:val="0"/>
        <w:kinsoku/>
        <w:wordWrap/>
        <w:overflowPunct/>
        <w:topLinePunct w:val="0"/>
        <w:autoSpaceDE/>
        <w:autoSpaceDN/>
        <w:bidi w:val="0"/>
        <w:adjustRightInd w:val="0"/>
        <w:snapToGrid w:val="0"/>
        <w:spacing w:line="288" w:lineRule="auto"/>
        <w:ind w:left="2430" w:leftChars="300" w:hanging="1800" w:hangingChars="500"/>
        <w:jc w:val="left"/>
        <w:textAlignment w:val="auto"/>
        <w:rPr>
          <w:rFonts w:hint="eastAsia" w:ascii="仿宋_GB2312" w:hAnsi="Times New Roman" w:eastAsia="仿宋_GB2312" w:cs="Times New Roman"/>
          <w:sz w:val="36"/>
          <w:szCs w:val="36"/>
          <w:u w:val="single"/>
        </w:rPr>
      </w:pPr>
      <w:r>
        <w:rPr>
          <w:rFonts w:hint="eastAsia" w:ascii="仿宋_GB2312" w:hAnsi="Times New Roman" w:eastAsia="仿宋_GB2312" w:cs="Times New Roman"/>
          <w:sz w:val="36"/>
          <w:szCs w:val="36"/>
        </w:rPr>
        <w:t>编制日期：</w:t>
      </w:r>
      <w:r>
        <w:rPr>
          <w:rFonts w:ascii="仿宋_GB2312" w:hAnsi="Times New Roman" w:eastAsia="仿宋_GB2312" w:cs="Times New Roman"/>
          <w:sz w:val="36"/>
          <w:szCs w:val="36"/>
          <w:u w:val="single"/>
        </w:rPr>
        <w:t xml:space="preserve">         </w:t>
      </w:r>
      <w:r>
        <w:rPr>
          <w:rFonts w:hint="eastAsia" w:ascii="仿宋_GB2312" w:hAnsi="Times New Roman" w:eastAsia="仿宋_GB2312" w:cs="Times New Roman"/>
          <w:sz w:val="36"/>
          <w:szCs w:val="36"/>
          <w:u w:val="single"/>
        </w:rPr>
        <w:t>202</w:t>
      </w:r>
      <w:r>
        <w:rPr>
          <w:rFonts w:hint="eastAsia" w:ascii="仿宋_GB2312" w:eastAsia="仿宋_GB2312" w:cs="Times New Roman"/>
          <w:sz w:val="36"/>
          <w:szCs w:val="36"/>
          <w:u w:val="single"/>
          <w:lang w:val="en-US" w:eastAsia="zh-CN"/>
        </w:rPr>
        <w:t>4</w:t>
      </w:r>
      <w:r>
        <w:rPr>
          <w:rFonts w:hint="eastAsia" w:ascii="仿宋_GB2312" w:hAnsi="Times New Roman" w:eastAsia="仿宋_GB2312" w:cs="Times New Roman"/>
          <w:sz w:val="36"/>
          <w:szCs w:val="36"/>
          <w:u w:val="single"/>
        </w:rPr>
        <w:t>年</w:t>
      </w:r>
      <w:r>
        <w:rPr>
          <w:rFonts w:hint="eastAsia" w:ascii="仿宋_GB2312" w:eastAsia="仿宋_GB2312" w:cs="Times New Roman"/>
          <w:sz w:val="36"/>
          <w:szCs w:val="36"/>
          <w:u w:val="single"/>
          <w:lang w:val="en-US" w:eastAsia="zh-CN"/>
        </w:rPr>
        <w:t>4</w:t>
      </w:r>
      <w:r>
        <w:rPr>
          <w:rFonts w:hint="eastAsia" w:ascii="仿宋_GB2312" w:hAnsi="Times New Roman" w:eastAsia="仿宋_GB2312" w:cs="Times New Roman"/>
          <w:sz w:val="36"/>
          <w:szCs w:val="36"/>
          <w:u w:val="single"/>
        </w:rPr>
        <w:t>月</w:t>
      </w:r>
      <w:r>
        <w:rPr>
          <w:rFonts w:ascii="仿宋_GB2312" w:hAnsi="Times New Roman" w:eastAsia="仿宋_GB2312" w:cs="Times New Roman"/>
          <w:sz w:val="36"/>
          <w:szCs w:val="36"/>
          <w:u w:val="single"/>
        </w:rPr>
        <w:t xml:space="preserve">         </w:t>
      </w:r>
    </w:p>
    <w:p>
      <w:pPr>
        <w:adjustRightInd w:val="0"/>
        <w:snapToGrid w:val="0"/>
        <w:spacing w:line="288" w:lineRule="auto"/>
        <w:ind w:firstLine="1040"/>
        <w:rPr>
          <w:rFonts w:eastAsia="仿宋_GB2312"/>
          <w:sz w:val="36"/>
          <w:szCs w:val="36"/>
          <w:u w:val="single"/>
        </w:rPr>
      </w:pPr>
    </w:p>
    <w:p>
      <w:pPr>
        <w:adjustRightInd w:val="0"/>
        <w:snapToGrid w:val="0"/>
        <w:spacing w:line="288" w:lineRule="auto"/>
        <w:ind w:firstLine="1040"/>
        <w:rPr>
          <w:rFonts w:eastAsia="仿宋_GB2312"/>
          <w:sz w:val="36"/>
          <w:szCs w:val="36"/>
        </w:rPr>
      </w:pPr>
    </w:p>
    <w:p>
      <w:pPr>
        <w:adjustRightInd w:val="0"/>
        <w:snapToGrid w:val="0"/>
        <w:spacing w:line="288" w:lineRule="auto"/>
        <w:ind w:firstLine="1040"/>
        <w:rPr>
          <w:rFonts w:eastAsia="仿宋_GB2312"/>
          <w:sz w:val="36"/>
          <w:szCs w:val="36"/>
        </w:rPr>
      </w:pPr>
    </w:p>
    <w:p>
      <w:pPr>
        <w:adjustRightInd w:val="0"/>
        <w:snapToGrid w:val="0"/>
        <w:spacing w:line="288" w:lineRule="auto"/>
        <w:ind w:firstLine="1040"/>
        <w:rPr>
          <w:rFonts w:eastAsia="仿宋_GB2312"/>
          <w:sz w:val="36"/>
          <w:szCs w:val="36"/>
        </w:rPr>
      </w:pPr>
    </w:p>
    <w:p>
      <w:pPr>
        <w:adjustRightInd w:val="0"/>
        <w:snapToGrid w:val="0"/>
        <w:spacing w:line="288" w:lineRule="auto"/>
        <w:ind w:firstLine="1040"/>
        <w:rPr>
          <w:rFonts w:eastAsia="仿宋_GB2312"/>
          <w:sz w:val="36"/>
          <w:szCs w:val="36"/>
        </w:rPr>
      </w:pPr>
    </w:p>
    <w:p/>
    <w:bookmarkEnd w:id="13"/>
    <w:p>
      <w:pPr>
        <w:adjustRightInd w:val="0"/>
        <w:snapToGrid w:val="0"/>
        <w:jc w:val="center"/>
        <w:rPr>
          <w:rFonts w:ascii="仿宋_GB2312" w:eastAsia="仿宋_GB2312"/>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r>
        <w:rPr>
          <w:rFonts w:hint="eastAsia" w:ascii="楷体_GB2312" w:hAnsi="Times New Roman" w:eastAsia="楷体_GB2312" w:cs="Times New Roman"/>
          <w:sz w:val="36"/>
          <w:szCs w:val="36"/>
        </w:rPr>
        <w:t>中华人民共和国生态环境部</w:t>
      </w:r>
    </w:p>
    <w:p>
      <w:pPr>
        <w:rPr>
          <w:rFonts w:hAnsi="宋体"/>
          <w:b/>
          <w:bCs/>
          <w:color w:val="auto"/>
          <w:sz w:val="36"/>
          <w:szCs w:val="36"/>
        </w:rPr>
      </w:pPr>
      <w:r>
        <w:drawing>
          <wp:inline distT="0" distB="0" distL="114300" distR="114300">
            <wp:extent cx="5896610" cy="8296910"/>
            <wp:effectExtent l="0" t="0" r="8890" b="8890"/>
            <wp:docPr id="30"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0" name="图片 5"/>
                    <pic:cNvPicPr>
                      <a:picLocks noChangeAspect="true"/>
                    </pic:cNvPicPr>
                  </pic:nvPicPr>
                  <pic:blipFill>
                    <a:blip r:embed="rId10"/>
                    <a:stretch>
                      <a:fillRect/>
                    </a:stretch>
                  </pic:blipFill>
                  <pic:spPr>
                    <a:xfrm>
                      <a:off x="0" y="0"/>
                      <a:ext cx="5896610" cy="8296910"/>
                    </a:xfrm>
                    <a:prstGeom prst="rect">
                      <a:avLst/>
                    </a:prstGeom>
                    <a:noFill/>
                    <a:ln>
                      <a:noFill/>
                    </a:ln>
                  </pic:spPr>
                </pic:pic>
              </a:graphicData>
            </a:graphic>
          </wp:inline>
        </w:drawing>
      </w:r>
      <w:r>
        <w:rPr>
          <w:rFonts w:hAnsi="宋体"/>
          <w:b/>
          <w:bCs/>
          <w:color w:val="auto"/>
          <w:sz w:val="36"/>
          <w:szCs w:val="36"/>
        </w:rPr>
        <w:br w:type="page"/>
      </w:r>
    </w:p>
    <w:p>
      <w:pPr>
        <w:jc w:val="center"/>
        <w:rPr>
          <w:b/>
          <w:bCs/>
          <w:color w:val="auto"/>
          <w:sz w:val="36"/>
          <w:szCs w:val="36"/>
        </w:rPr>
      </w:pPr>
      <w:r>
        <w:rPr>
          <w:rFonts w:hAnsi="宋体"/>
          <w:b/>
          <w:bCs/>
          <w:color w:val="auto"/>
          <w:sz w:val="36"/>
          <w:szCs w:val="36"/>
        </w:rPr>
        <w:t>目</w:t>
      </w:r>
      <w:r>
        <w:rPr>
          <w:b/>
          <w:bCs/>
          <w:color w:val="auto"/>
          <w:sz w:val="36"/>
          <w:szCs w:val="36"/>
        </w:rPr>
        <w:t xml:space="preserve"> </w:t>
      </w:r>
      <w:r>
        <w:rPr>
          <w:rFonts w:hAnsi="宋体"/>
          <w:b/>
          <w:bCs/>
          <w:color w:val="auto"/>
          <w:sz w:val="36"/>
          <w:szCs w:val="36"/>
        </w:rPr>
        <w:t>录</w:t>
      </w:r>
    </w:p>
    <w:p>
      <w:pPr>
        <w:jc w:val="center"/>
        <w:rPr>
          <w:b/>
          <w:bCs/>
          <w:color w:val="0000FF"/>
          <w:sz w:val="36"/>
          <w:szCs w:val="36"/>
        </w:rPr>
      </w:pPr>
    </w:p>
    <w:p>
      <w:pPr>
        <w:pStyle w:val="19"/>
        <w:tabs>
          <w:tab w:val="right" w:leader="dot" w:pos="8844"/>
        </w:tabs>
        <w:spacing w:line="360" w:lineRule="auto"/>
        <w:rPr>
          <w:rFonts w:ascii="Times New Roman" w:hAnsi="Times New Roman" w:eastAsia="宋体"/>
          <w:sz w:val="24"/>
        </w:rPr>
      </w:pPr>
      <w:r>
        <w:rPr>
          <w:rFonts w:ascii="Times New Roman" w:hAnsi="Times New Roman" w:eastAsia="宋体"/>
          <w:color w:val="0000FF"/>
          <w:sz w:val="24"/>
          <w:szCs w:val="24"/>
          <w:u w:val="single"/>
        </w:rPr>
        <w:fldChar w:fldCharType="begin"/>
      </w:r>
      <w:r>
        <w:rPr>
          <w:rFonts w:ascii="Times New Roman" w:hAnsi="Times New Roman" w:eastAsia="宋体"/>
          <w:color w:val="0000FF"/>
          <w:sz w:val="24"/>
          <w:szCs w:val="24"/>
          <w:u w:val="single"/>
        </w:rPr>
        <w:instrText xml:space="preserve">TOC \o "1-1" \h \u </w:instrText>
      </w:r>
      <w:r>
        <w:rPr>
          <w:rFonts w:ascii="Times New Roman" w:hAnsi="Times New Roman" w:eastAsia="宋体"/>
          <w:color w:val="0000FF"/>
          <w:sz w:val="24"/>
          <w:szCs w:val="24"/>
          <w:u w:val="single"/>
        </w:rPr>
        <w:fldChar w:fldCharType="separate"/>
      </w:r>
      <w:r>
        <w:rPr>
          <w:rFonts w:ascii="Times New Roman" w:hAnsi="Times New Roman" w:eastAsia="宋体"/>
          <w:color w:val="0000FF"/>
          <w:sz w:val="24"/>
          <w:szCs w:val="24"/>
          <w:u w:val="single"/>
        </w:rPr>
        <w:fldChar w:fldCharType="begin"/>
      </w:r>
      <w:r>
        <w:rPr>
          <w:rFonts w:ascii="Times New Roman" w:hAnsi="Times New Roman" w:eastAsia="宋体"/>
          <w:sz w:val="24"/>
          <w:szCs w:val="24"/>
        </w:rPr>
        <w:instrText xml:space="preserve"> HYPERLINK \l _Toc31947 </w:instrText>
      </w:r>
      <w:r>
        <w:rPr>
          <w:rFonts w:ascii="Times New Roman" w:hAnsi="Times New Roman" w:eastAsia="宋体"/>
          <w:sz w:val="24"/>
          <w:szCs w:val="24"/>
        </w:rPr>
        <w:fldChar w:fldCharType="separate"/>
      </w:r>
      <w:r>
        <w:rPr>
          <w:rFonts w:ascii="Times New Roman" w:hAnsi="Times New Roman" w:eastAsia="宋体"/>
          <w:snapToGrid w:val="0"/>
          <w:sz w:val="24"/>
          <w:szCs w:val="30"/>
        </w:rPr>
        <w:t>一、建设项目基本情况</w:t>
      </w:r>
      <w:r>
        <w:rPr>
          <w:rFonts w:ascii="Times New Roman" w:hAnsi="Times New Roman" w:eastAsia="宋体"/>
          <w:sz w:val="24"/>
        </w:rPr>
        <w:tab/>
      </w:r>
      <w:r>
        <w:rPr>
          <w:rFonts w:ascii="Times New Roman" w:hAnsi="Times New Roman" w:eastAsia="宋体"/>
          <w:sz w:val="24"/>
        </w:rPr>
        <w:fldChar w:fldCharType="begin"/>
      </w:r>
      <w:r>
        <w:rPr>
          <w:rFonts w:ascii="Times New Roman" w:hAnsi="Times New Roman" w:eastAsia="宋体"/>
          <w:sz w:val="24"/>
        </w:rPr>
        <w:instrText xml:space="preserve"> PAGEREF _Toc31947 \h </w:instrText>
      </w:r>
      <w:r>
        <w:rPr>
          <w:rFonts w:ascii="Times New Roman" w:hAnsi="Times New Roman" w:eastAsia="宋体"/>
          <w:sz w:val="24"/>
        </w:rPr>
        <w:fldChar w:fldCharType="separate"/>
      </w:r>
      <w:r>
        <w:rPr>
          <w:rFonts w:ascii="Times New Roman" w:hAnsi="Times New Roman" w:eastAsia="宋体"/>
          <w:sz w:val="24"/>
        </w:rPr>
        <w:t>1</w:t>
      </w:r>
      <w:r>
        <w:rPr>
          <w:rFonts w:ascii="Times New Roman" w:hAnsi="Times New Roman" w:eastAsia="宋体"/>
          <w:sz w:val="24"/>
        </w:rPr>
        <w:fldChar w:fldCharType="end"/>
      </w:r>
      <w:r>
        <w:rPr>
          <w:rFonts w:ascii="Times New Roman" w:hAnsi="Times New Roman" w:eastAsia="宋体"/>
          <w:color w:val="0000FF"/>
          <w:sz w:val="24"/>
          <w:szCs w:val="24"/>
          <w:u w:val="single"/>
        </w:rPr>
        <w:fldChar w:fldCharType="end"/>
      </w:r>
    </w:p>
    <w:p>
      <w:pPr>
        <w:pStyle w:val="19"/>
        <w:tabs>
          <w:tab w:val="right" w:leader="dot" w:pos="8844"/>
        </w:tabs>
        <w:spacing w:line="360" w:lineRule="auto"/>
        <w:rPr>
          <w:rFonts w:ascii="Times New Roman" w:hAnsi="Times New Roman" w:eastAsia="宋体"/>
          <w:sz w:val="24"/>
        </w:rPr>
      </w:pPr>
      <w:r>
        <w:rPr>
          <w:rFonts w:ascii="Times New Roman" w:hAnsi="Times New Roman" w:eastAsia="宋体"/>
          <w:color w:val="0000FF"/>
          <w:sz w:val="24"/>
          <w:szCs w:val="24"/>
          <w:u w:val="single"/>
        </w:rPr>
        <w:fldChar w:fldCharType="begin"/>
      </w:r>
      <w:r>
        <w:rPr>
          <w:rFonts w:ascii="Times New Roman" w:hAnsi="Times New Roman" w:eastAsia="宋体"/>
          <w:sz w:val="24"/>
          <w:szCs w:val="24"/>
        </w:rPr>
        <w:instrText xml:space="preserve"> HYPERLINK \l _Toc24254 </w:instrText>
      </w:r>
      <w:r>
        <w:rPr>
          <w:rFonts w:ascii="Times New Roman" w:hAnsi="Times New Roman" w:eastAsia="宋体"/>
          <w:sz w:val="24"/>
          <w:szCs w:val="24"/>
        </w:rPr>
        <w:fldChar w:fldCharType="separate"/>
      </w:r>
      <w:r>
        <w:rPr>
          <w:rFonts w:ascii="Times New Roman" w:hAnsi="Times New Roman" w:eastAsia="宋体"/>
          <w:snapToGrid w:val="0"/>
          <w:sz w:val="24"/>
          <w:szCs w:val="30"/>
        </w:rPr>
        <w:t>二、建设项目工程分析</w:t>
      </w:r>
      <w:r>
        <w:rPr>
          <w:rFonts w:ascii="Times New Roman" w:hAnsi="Times New Roman" w:eastAsia="宋体"/>
          <w:sz w:val="24"/>
        </w:rPr>
        <w:tab/>
      </w:r>
      <w:r>
        <w:rPr>
          <w:rFonts w:ascii="Times New Roman" w:hAnsi="Times New Roman" w:eastAsia="宋体"/>
          <w:sz w:val="24"/>
        </w:rPr>
        <w:fldChar w:fldCharType="begin"/>
      </w:r>
      <w:r>
        <w:rPr>
          <w:rFonts w:ascii="Times New Roman" w:hAnsi="Times New Roman" w:eastAsia="宋体"/>
          <w:sz w:val="24"/>
        </w:rPr>
        <w:instrText xml:space="preserve"> PAGEREF _Toc24254 \h </w:instrText>
      </w:r>
      <w:r>
        <w:rPr>
          <w:rFonts w:ascii="Times New Roman" w:hAnsi="Times New Roman" w:eastAsia="宋体"/>
          <w:sz w:val="24"/>
        </w:rPr>
        <w:fldChar w:fldCharType="separate"/>
      </w:r>
      <w:r>
        <w:rPr>
          <w:rFonts w:ascii="Times New Roman" w:hAnsi="Times New Roman" w:eastAsia="宋体"/>
          <w:sz w:val="24"/>
        </w:rPr>
        <w:t>12</w:t>
      </w:r>
      <w:r>
        <w:rPr>
          <w:rFonts w:ascii="Times New Roman" w:hAnsi="Times New Roman" w:eastAsia="宋体"/>
          <w:sz w:val="24"/>
        </w:rPr>
        <w:fldChar w:fldCharType="end"/>
      </w:r>
      <w:r>
        <w:rPr>
          <w:rFonts w:ascii="Times New Roman" w:hAnsi="Times New Roman" w:eastAsia="宋体"/>
          <w:color w:val="0000FF"/>
          <w:sz w:val="24"/>
          <w:szCs w:val="24"/>
          <w:u w:val="single"/>
        </w:rPr>
        <w:fldChar w:fldCharType="end"/>
      </w:r>
    </w:p>
    <w:p>
      <w:pPr>
        <w:pStyle w:val="19"/>
        <w:tabs>
          <w:tab w:val="right" w:leader="dot" w:pos="8844"/>
        </w:tabs>
        <w:spacing w:line="360" w:lineRule="auto"/>
        <w:rPr>
          <w:rFonts w:ascii="Times New Roman" w:hAnsi="Times New Roman" w:eastAsia="宋体"/>
          <w:sz w:val="24"/>
        </w:rPr>
      </w:pPr>
      <w:r>
        <w:rPr>
          <w:rFonts w:ascii="Times New Roman" w:hAnsi="Times New Roman" w:eastAsia="宋体"/>
          <w:color w:val="0000FF"/>
          <w:sz w:val="24"/>
          <w:szCs w:val="24"/>
          <w:u w:val="single"/>
        </w:rPr>
        <w:fldChar w:fldCharType="begin"/>
      </w:r>
      <w:r>
        <w:rPr>
          <w:rFonts w:ascii="Times New Roman" w:hAnsi="Times New Roman" w:eastAsia="宋体"/>
          <w:sz w:val="24"/>
          <w:szCs w:val="24"/>
        </w:rPr>
        <w:instrText xml:space="preserve"> HYPERLINK \l _Toc31350 </w:instrText>
      </w:r>
      <w:r>
        <w:rPr>
          <w:rFonts w:ascii="Times New Roman" w:hAnsi="Times New Roman" w:eastAsia="宋体"/>
          <w:sz w:val="24"/>
          <w:szCs w:val="24"/>
        </w:rPr>
        <w:fldChar w:fldCharType="separate"/>
      </w:r>
      <w:r>
        <w:rPr>
          <w:rFonts w:ascii="Times New Roman" w:hAnsi="Times New Roman" w:eastAsia="宋体"/>
          <w:snapToGrid w:val="0"/>
          <w:sz w:val="24"/>
          <w:szCs w:val="30"/>
        </w:rPr>
        <w:t>三、区域环境质量现状、环境保护目标及评价标准</w:t>
      </w:r>
      <w:r>
        <w:rPr>
          <w:rFonts w:ascii="Times New Roman" w:hAnsi="Times New Roman" w:eastAsia="宋体"/>
          <w:sz w:val="24"/>
        </w:rPr>
        <w:tab/>
      </w:r>
      <w:r>
        <w:rPr>
          <w:rFonts w:ascii="Times New Roman" w:hAnsi="Times New Roman" w:eastAsia="宋体"/>
          <w:sz w:val="24"/>
        </w:rPr>
        <w:fldChar w:fldCharType="begin"/>
      </w:r>
      <w:r>
        <w:rPr>
          <w:rFonts w:ascii="Times New Roman" w:hAnsi="Times New Roman" w:eastAsia="宋体"/>
          <w:sz w:val="24"/>
        </w:rPr>
        <w:instrText xml:space="preserve"> PAGEREF _Toc31350 \h </w:instrText>
      </w:r>
      <w:r>
        <w:rPr>
          <w:rFonts w:ascii="Times New Roman" w:hAnsi="Times New Roman" w:eastAsia="宋体"/>
          <w:sz w:val="24"/>
        </w:rPr>
        <w:fldChar w:fldCharType="separate"/>
      </w:r>
      <w:r>
        <w:rPr>
          <w:rFonts w:ascii="Times New Roman" w:hAnsi="Times New Roman" w:eastAsia="宋体"/>
          <w:sz w:val="24"/>
        </w:rPr>
        <w:t>18</w:t>
      </w:r>
      <w:r>
        <w:rPr>
          <w:rFonts w:ascii="Times New Roman" w:hAnsi="Times New Roman" w:eastAsia="宋体"/>
          <w:sz w:val="24"/>
        </w:rPr>
        <w:fldChar w:fldCharType="end"/>
      </w:r>
      <w:r>
        <w:rPr>
          <w:rFonts w:ascii="Times New Roman" w:hAnsi="Times New Roman" w:eastAsia="宋体"/>
          <w:color w:val="0000FF"/>
          <w:sz w:val="24"/>
          <w:szCs w:val="24"/>
          <w:u w:val="single"/>
        </w:rPr>
        <w:fldChar w:fldCharType="end"/>
      </w:r>
    </w:p>
    <w:p>
      <w:pPr>
        <w:pStyle w:val="19"/>
        <w:tabs>
          <w:tab w:val="right" w:leader="dot" w:pos="8844"/>
        </w:tabs>
        <w:spacing w:line="360" w:lineRule="auto"/>
        <w:rPr>
          <w:rFonts w:ascii="Times New Roman" w:hAnsi="Times New Roman" w:eastAsia="宋体"/>
          <w:sz w:val="24"/>
        </w:rPr>
      </w:pPr>
      <w:r>
        <w:rPr>
          <w:rFonts w:ascii="Times New Roman" w:hAnsi="Times New Roman" w:eastAsia="宋体"/>
          <w:color w:val="0000FF"/>
          <w:sz w:val="24"/>
          <w:szCs w:val="24"/>
          <w:u w:val="single"/>
        </w:rPr>
        <w:fldChar w:fldCharType="begin"/>
      </w:r>
      <w:r>
        <w:rPr>
          <w:rFonts w:ascii="Times New Roman" w:hAnsi="Times New Roman" w:eastAsia="宋体"/>
          <w:sz w:val="24"/>
          <w:szCs w:val="24"/>
        </w:rPr>
        <w:instrText xml:space="preserve"> HYPERLINK \l _Toc25767 </w:instrText>
      </w:r>
      <w:r>
        <w:rPr>
          <w:rFonts w:ascii="Times New Roman" w:hAnsi="Times New Roman" w:eastAsia="宋体"/>
          <w:sz w:val="24"/>
          <w:szCs w:val="24"/>
        </w:rPr>
        <w:fldChar w:fldCharType="separate"/>
      </w:r>
      <w:r>
        <w:rPr>
          <w:rFonts w:ascii="Times New Roman" w:hAnsi="Times New Roman" w:eastAsia="宋体"/>
          <w:snapToGrid w:val="0"/>
          <w:sz w:val="24"/>
          <w:szCs w:val="30"/>
        </w:rPr>
        <w:t>四、主要环境影响和保护措施</w:t>
      </w:r>
      <w:r>
        <w:rPr>
          <w:rFonts w:ascii="Times New Roman" w:hAnsi="Times New Roman" w:eastAsia="宋体"/>
          <w:sz w:val="24"/>
        </w:rPr>
        <w:tab/>
      </w:r>
      <w:r>
        <w:rPr>
          <w:rFonts w:ascii="Times New Roman" w:hAnsi="Times New Roman" w:eastAsia="宋体"/>
          <w:sz w:val="24"/>
        </w:rPr>
        <w:fldChar w:fldCharType="begin"/>
      </w:r>
      <w:r>
        <w:rPr>
          <w:rFonts w:ascii="Times New Roman" w:hAnsi="Times New Roman" w:eastAsia="宋体"/>
          <w:sz w:val="24"/>
        </w:rPr>
        <w:instrText xml:space="preserve"> PAGEREF _Toc25767 \h </w:instrText>
      </w:r>
      <w:r>
        <w:rPr>
          <w:rFonts w:ascii="Times New Roman" w:hAnsi="Times New Roman" w:eastAsia="宋体"/>
          <w:sz w:val="24"/>
        </w:rPr>
        <w:fldChar w:fldCharType="separate"/>
      </w:r>
      <w:r>
        <w:rPr>
          <w:rFonts w:ascii="Times New Roman" w:hAnsi="Times New Roman" w:eastAsia="宋体"/>
          <w:sz w:val="24"/>
        </w:rPr>
        <w:t>23</w:t>
      </w:r>
      <w:r>
        <w:rPr>
          <w:rFonts w:ascii="Times New Roman" w:hAnsi="Times New Roman" w:eastAsia="宋体"/>
          <w:sz w:val="24"/>
        </w:rPr>
        <w:fldChar w:fldCharType="end"/>
      </w:r>
      <w:r>
        <w:rPr>
          <w:rFonts w:ascii="Times New Roman" w:hAnsi="Times New Roman" w:eastAsia="宋体"/>
          <w:color w:val="0000FF"/>
          <w:sz w:val="24"/>
          <w:szCs w:val="24"/>
          <w:u w:val="single"/>
        </w:rPr>
        <w:fldChar w:fldCharType="end"/>
      </w:r>
    </w:p>
    <w:p>
      <w:pPr>
        <w:pStyle w:val="19"/>
        <w:tabs>
          <w:tab w:val="right" w:leader="dot" w:pos="8844"/>
        </w:tabs>
        <w:spacing w:line="360" w:lineRule="auto"/>
        <w:rPr>
          <w:rFonts w:ascii="Times New Roman" w:hAnsi="Times New Roman" w:eastAsia="宋体"/>
          <w:sz w:val="24"/>
        </w:rPr>
      </w:pPr>
      <w:r>
        <w:rPr>
          <w:rFonts w:ascii="Times New Roman" w:hAnsi="Times New Roman" w:eastAsia="宋体"/>
          <w:color w:val="0000FF"/>
          <w:sz w:val="24"/>
          <w:szCs w:val="24"/>
          <w:u w:val="single"/>
        </w:rPr>
        <w:fldChar w:fldCharType="begin"/>
      </w:r>
      <w:r>
        <w:rPr>
          <w:rFonts w:ascii="Times New Roman" w:hAnsi="Times New Roman" w:eastAsia="宋体"/>
          <w:sz w:val="24"/>
          <w:szCs w:val="24"/>
        </w:rPr>
        <w:instrText xml:space="preserve"> HYPERLINK \l _Toc13304 </w:instrText>
      </w:r>
      <w:r>
        <w:rPr>
          <w:rFonts w:ascii="Times New Roman" w:hAnsi="Times New Roman" w:eastAsia="宋体"/>
          <w:sz w:val="24"/>
          <w:szCs w:val="24"/>
        </w:rPr>
        <w:fldChar w:fldCharType="separate"/>
      </w:r>
      <w:r>
        <w:rPr>
          <w:rFonts w:ascii="Times New Roman" w:hAnsi="Times New Roman" w:eastAsia="宋体"/>
          <w:snapToGrid w:val="0"/>
          <w:sz w:val="24"/>
          <w:szCs w:val="30"/>
        </w:rPr>
        <w:t>五、环境保护措施监督检查清单</w:t>
      </w:r>
      <w:r>
        <w:rPr>
          <w:rFonts w:ascii="Times New Roman" w:hAnsi="Times New Roman" w:eastAsia="宋体"/>
          <w:sz w:val="24"/>
        </w:rPr>
        <w:tab/>
      </w:r>
      <w:r>
        <w:rPr>
          <w:rFonts w:ascii="Times New Roman" w:hAnsi="Times New Roman" w:eastAsia="宋体"/>
          <w:sz w:val="24"/>
        </w:rPr>
        <w:fldChar w:fldCharType="begin"/>
      </w:r>
      <w:r>
        <w:rPr>
          <w:rFonts w:ascii="Times New Roman" w:hAnsi="Times New Roman" w:eastAsia="宋体"/>
          <w:sz w:val="24"/>
        </w:rPr>
        <w:instrText xml:space="preserve"> PAGEREF _Toc13304 \h </w:instrText>
      </w:r>
      <w:r>
        <w:rPr>
          <w:rFonts w:ascii="Times New Roman" w:hAnsi="Times New Roman" w:eastAsia="宋体"/>
          <w:sz w:val="24"/>
        </w:rPr>
        <w:fldChar w:fldCharType="separate"/>
      </w:r>
      <w:r>
        <w:rPr>
          <w:rFonts w:ascii="Times New Roman" w:hAnsi="Times New Roman" w:eastAsia="宋体"/>
          <w:sz w:val="24"/>
        </w:rPr>
        <w:t>38</w:t>
      </w:r>
      <w:r>
        <w:rPr>
          <w:rFonts w:ascii="Times New Roman" w:hAnsi="Times New Roman" w:eastAsia="宋体"/>
          <w:sz w:val="24"/>
        </w:rPr>
        <w:fldChar w:fldCharType="end"/>
      </w:r>
      <w:r>
        <w:rPr>
          <w:rFonts w:ascii="Times New Roman" w:hAnsi="Times New Roman" w:eastAsia="宋体"/>
          <w:color w:val="0000FF"/>
          <w:sz w:val="24"/>
          <w:szCs w:val="24"/>
          <w:u w:val="single"/>
        </w:rPr>
        <w:fldChar w:fldCharType="end"/>
      </w:r>
    </w:p>
    <w:p>
      <w:pPr>
        <w:pStyle w:val="19"/>
        <w:tabs>
          <w:tab w:val="right" w:leader="dot" w:pos="8844"/>
        </w:tabs>
        <w:spacing w:line="360" w:lineRule="auto"/>
        <w:rPr>
          <w:rFonts w:ascii="Times New Roman" w:hAnsi="Times New Roman" w:eastAsia="宋体"/>
          <w:sz w:val="24"/>
        </w:rPr>
      </w:pPr>
      <w:r>
        <w:rPr>
          <w:rFonts w:ascii="Times New Roman" w:hAnsi="Times New Roman" w:eastAsia="宋体"/>
          <w:color w:val="0000FF"/>
          <w:sz w:val="24"/>
          <w:szCs w:val="24"/>
          <w:u w:val="single"/>
        </w:rPr>
        <w:fldChar w:fldCharType="begin"/>
      </w:r>
      <w:r>
        <w:rPr>
          <w:rFonts w:ascii="Times New Roman" w:hAnsi="Times New Roman" w:eastAsia="宋体"/>
          <w:sz w:val="24"/>
          <w:szCs w:val="24"/>
        </w:rPr>
        <w:instrText xml:space="preserve"> HYPERLINK \l _Toc2693 </w:instrText>
      </w:r>
      <w:r>
        <w:rPr>
          <w:rFonts w:ascii="Times New Roman" w:hAnsi="Times New Roman" w:eastAsia="宋体"/>
          <w:sz w:val="24"/>
          <w:szCs w:val="24"/>
        </w:rPr>
        <w:fldChar w:fldCharType="separate"/>
      </w:r>
      <w:r>
        <w:rPr>
          <w:rFonts w:ascii="Times New Roman" w:hAnsi="Times New Roman" w:eastAsia="宋体"/>
          <w:snapToGrid w:val="0"/>
          <w:sz w:val="24"/>
          <w:szCs w:val="30"/>
        </w:rPr>
        <w:t>六、结论</w:t>
      </w:r>
      <w:r>
        <w:rPr>
          <w:rFonts w:ascii="Times New Roman" w:hAnsi="Times New Roman" w:eastAsia="宋体"/>
          <w:sz w:val="24"/>
        </w:rPr>
        <w:tab/>
      </w:r>
      <w:r>
        <w:rPr>
          <w:rFonts w:ascii="Times New Roman" w:hAnsi="Times New Roman" w:eastAsia="宋体"/>
          <w:sz w:val="24"/>
        </w:rPr>
        <w:fldChar w:fldCharType="begin"/>
      </w:r>
      <w:r>
        <w:rPr>
          <w:rFonts w:ascii="Times New Roman" w:hAnsi="Times New Roman" w:eastAsia="宋体"/>
          <w:sz w:val="24"/>
        </w:rPr>
        <w:instrText xml:space="preserve"> PAGEREF _Toc2693 \h </w:instrText>
      </w:r>
      <w:r>
        <w:rPr>
          <w:rFonts w:ascii="Times New Roman" w:hAnsi="Times New Roman" w:eastAsia="宋体"/>
          <w:sz w:val="24"/>
        </w:rPr>
        <w:fldChar w:fldCharType="separate"/>
      </w:r>
      <w:r>
        <w:rPr>
          <w:rFonts w:ascii="Times New Roman" w:hAnsi="Times New Roman" w:eastAsia="宋体"/>
          <w:sz w:val="24"/>
        </w:rPr>
        <w:t>40</w:t>
      </w:r>
      <w:r>
        <w:rPr>
          <w:rFonts w:ascii="Times New Roman" w:hAnsi="Times New Roman" w:eastAsia="宋体"/>
          <w:sz w:val="24"/>
        </w:rPr>
        <w:fldChar w:fldCharType="end"/>
      </w:r>
      <w:r>
        <w:rPr>
          <w:rFonts w:ascii="Times New Roman" w:hAnsi="Times New Roman" w:eastAsia="宋体"/>
          <w:color w:val="0000FF"/>
          <w:sz w:val="24"/>
          <w:szCs w:val="24"/>
          <w:u w:val="single"/>
        </w:rPr>
        <w:fldChar w:fldCharType="end"/>
      </w:r>
    </w:p>
    <w:p>
      <w:pPr>
        <w:pStyle w:val="19"/>
        <w:tabs>
          <w:tab w:val="right" w:leader="dot" w:pos="8844"/>
        </w:tabs>
        <w:spacing w:line="360" w:lineRule="auto"/>
        <w:rPr>
          <w:rFonts w:ascii="Times New Roman" w:hAnsi="Times New Roman" w:eastAsia="宋体"/>
          <w:sz w:val="24"/>
        </w:rPr>
      </w:pPr>
      <w:r>
        <w:rPr>
          <w:rFonts w:ascii="Times New Roman" w:hAnsi="Times New Roman" w:eastAsia="宋体"/>
          <w:color w:val="0000FF"/>
          <w:sz w:val="24"/>
          <w:szCs w:val="24"/>
          <w:u w:val="single"/>
        </w:rPr>
        <w:fldChar w:fldCharType="begin"/>
      </w:r>
      <w:r>
        <w:rPr>
          <w:rFonts w:ascii="Times New Roman" w:hAnsi="Times New Roman" w:eastAsia="宋体"/>
          <w:sz w:val="24"/>
          <w:szCs w:val="24"/>
        </w:rPr>
        <w:instrText xml:space="preserve"> HYPERLINK \l _Toc11986 </w:instrText>
      </w:r>
      <w:r>
        <w:rPr>
          <w:rFonts w:ascii="Times New Roman" w:hAnsi="Times New Roman" w:eastAsia="宋体"/>
          <w:sz w:val="24"/>
          <w:szCs w:val="24"/>
        </w:rPr>
        <w:fldChar w:fldCharType="separate"/>
      </w:r>
      <w:r>
        <w:rPr>
          <w:rFonts w:hint="eastAsia" w:ascii="Times New Roman" w:hAnsi="Times New Roman" w:eastAsia="宋体" w:cs="黑体"/>
          <w:bCs/>
          <w:snapToGrid w:val="0"/>
          <w:sz w:val="24"/>
          <w:szCs w:val="30"/>
        </w:rPr>
        <w:t>建设项目污染物排放量汇总表</w:t>
      </w:r>
      <w:r>
        <w:rPr>
          <w:rFonts w:ascii="Times New Roman" w:hAnsi="Times New Roman" w:eastAsia="宋体"/>
          <w:sz w:val="24"/>
        </w:rPr>
        <w:tab/>
      </w:r>
      <w:r>
        <w:rPr>
          <w:rFonts w:ascii="Times New Roman" w:hAnsi="Times New Roman" w:eastAsia="宋体"/>
          <w:sz w:val="24"/>
        </w:rPr>
        <w:fldChar w:fldCharType="begin"/>
      </w:r>
      <w:r>
        <w:rPr>
          <w:rFonts w:ascii="Times New Roman" w:hAnsi="Times New Roman" w:eastAsia="宋体"/>
          <w:sz w:val="24"/>
        </w:rPr>
        <w:instrText xml:space="preserve"> PAGEREF _Toc11986 \h </w:instrText>
      </w:r>
      <w:r>
        <w:rPr>
          <w:rFonts w:ascii="Times New Roman" w:hAnsi="Times New Roman" w:eastAsia="宋体"/>
          <w:sz w:val="24"/>
        </w:rPr>
        <w:fldChar w:fldCharType="separate"/>
      </w:r>
      <w:r>
        <w:rPr>
          <w:rFonts w:ascii="Times New Roman" w:hAnsi="Times New Roman" w:eastAsia="宋体"/>
          <w:sz w:val="24"/>
        </w:rPr>
        <w:t>41</w:t>
      </w:r>
      <w:r>
        <w:rPr>
          <w:rFonts w:ascii="Times New Roman" w:hAnsi="Times New Roman" w:eastAsia="宋体"/>
          <w:sz w:val="24"/>
        </w:rPr>
        <w:fldChar w:fldCharType="end"/>
      </w:r>
      <w:r>
        <w:rPr>
          <w:rFonts w:ascii="Times New Roman" w:hAnsi="Times New Roman" w:eastAsia="宋体"/>
          <w:color w:val="0000FF"/>
          <w:sz w:val="24"/>
          <w:szCs w:val="24"/>
          <w:u w:val="single"/>
        </w:rPr>
        <w:fldChar w:fldCharType="end"/>
      </w:r>
    </w:p>
    <w:p>
      <w:pPr>
        <w:pStyle w:val="19"/>
        <w:tabs>
          <w:tab w:val="right" w:leader="dot" w:pos="8844"/>
        </w:tabs>
        <w:spacing w:line="360" w:lineRule="auto"/>
        <w:rPr>
          <w:rFonts w:ascii="Times New Roman" w:hAnsi="Times New Roman" w:eastAsia="宋体"/>
          <w:sz w:val="24"/>
        </w:rPr>
      </w:pPr>
      <w:r>
        <w:rPr>
          <w:rFonts w:ascii="Times New Roman" w:hAnsi="Times New Roman" w:eastAsia="宋体"/>
          <w:color w:val="0000FF"/>
          <w:sz w:val="24"/>
          <w:szCs w:val="24"/>
          <w:u w:val="single"/>
        </w:rPr>
        <w:fldChar w:fldCharType="begin"/>
      </w:r>
      <w:r>
        <w:rPr>
          <w:rFonts w:ascii="Times New Roman" w:hAnsi="Times New Roman" w:eastAsia="宋体"/>
          <w:sz w:val="24"/>
          <w:szCs w:val="24"/>
        </w:rPr>
        <w:instrText xml:space="preserve"> HYPERLINK \l _Toc10688 </w:instrText>
      </w:r>
      <w:r>
        <w:rPr>
          <w:rFonts w:ascii="Times New Roman" w:hAnsi="Times New Roman" w:eastAsia="宋体"/>
          <w:sz w:val="24"/>
          <w:szCs w:val="24"/>
        </w:rPr>
        <w:fldChar w:fldCharType="separate"/>
      </w:r>
      <w:r>
        <w:rPr>
          <w:rFonts w:ascii="Times New Roman" w:hAnsi="Times New Roman" w:eastAsia="宋体"/>
          <w:bCs/>
          <w:sz w:val="24"/>
          <w:szCs w:val="28"/>
        </w:rPr>
        <w:t>附图1 项目地理位置图</w:t>
      </w:r>
      <w:r>
        <w:rPr>
          <w:rFonts w:ascii="Times New Roman" w:hAnsi="Times New Roman" w:eastAsia="宋体"/>
          <w:sz w:val="24"/>
        </w:rPr>
        <w:tab/>
      </w:r>
      <w:r>
        <w:rPr>
          <w:rFonts w:ascii="Times New Roman" w:hAnsi="Times New Roman" w:eastAsia="宋体"/>
          <w:sz w:val="24"/>
        </w:rPr>
        <w:fldChar w:fldCharType="begin"/>
      </w:r>
      <w:r>
        <w:rPr>
          <w:rFonts w:ascii="Times New Roman" w:hAnsi="Times New Roman" w:eastAsia="宋体"/>
          <w:sz w:val="24"/>
        </w:rPr>
        <w:instrText xml:space="preserve"> PAGEREF _Toc10688 \h </w:instrText>
      </w:r>
      <w:r>
        <w:rPr>
          <w:rFonts w:ascii="Times New Roman" w:hAnsi="Times New Roman" w:eastAsia="宋体"/>
          <w:sz w:val="24"/>
        </w:rPr>
        <w:fldChar w:fldCharType="separate"/>
      </w:r>
      <w:r>
        <w:rPr>
          <w:rFonts w:ascii="Times New Roman" w:hAnsi="Times New Roman" w:eastAsia="宋体"/>
          <w:sz w:val="24"/>
        </w:rPr>
        <w:t>42</w:t>
      </w:r>
      <w:r>
        <w:rPr>
          <w:rFonts w:ascii="Times New Roman" w:hAnsi="Times New Roman" w:eastAsia="宋体"/>
          <w:sz w:val="24"/>
        </w:rPr>
        <w:fldChar w:fldCharType="end"/>
      </w:r>
      <w:r>
        <w:rPr>
          <w:rFonts w:ascii="Times New Roman" w:hAnsi="Times New Roman" w:eastAsia="宋体"/>
          <w:color w:val="0000FF"/>
          <w:sz w:val="24"/>
          <w:szCs w:val="24"/>
          <w:u w:val="single"/>
        </w:rPr>
        <w:fldChar w:fldCharType="end"/>
      </w:r>
    </w:p>
    <w:p>
      <w:pPr>
        <w:pStyle w:val="19"/>
        <w:tabs>
          <w:tab w:val="right" w:leader="dot" w:pos="8844"/>
        </w:tabs>
        <w:spacing w:line="360" w:lineRule="auto"/>
        <w:rPr>
          <w:rFonts w:ascii="Times New Roman" w:hAnsi="Times New Roman" w:eastAsia="宋体"/>
          <w:sz w:val="24"/>
        </w:rPr>
      </w:pPr>
      <w:r>
        <w:rPr>
          <w:rFonts w:ascii="Times New Roman" w:hAnsi="Times New Roman" w:eastAsia="宋体"/>
          <w:color w:val="0000FF"/>
          <w:sz w:val="24"/>
          <w:szCs w:val="24"/>
          <w:u w:val="single"/>
        </w:rPr>
        <w:fldChar w:fldCharType="begin"/>
      </w:r>
      <w:r>
        <w:rPr>
          <w:rFonts w:ascii="Times New Roman" w:hAnsi="Times New Roman" w:eastAsia="宋体"/>
          <w:sz w:val="24"/>
          <w:szCs w:val="24"/>
        </w:rPr>
        <w:instrText xml:space="preserve"> HYPERLINK \l _Toc8811 </w:instrText>
      </w:r>
      <w:r>
        <w:rPr>
          <w:rFonts w:ascii="Times New Roman" w:hAnsi="Times New Roman" w:eastAsia="宋体"/>
          <w:sz w:val="24"/>
          <w:szCs w:val="24"/>
        </w:rPr>
        <w:fldChar w:fldCharType="separate"/>
      </w:r>
      <w:r>
        <w:rPr>
          <w:rFonts w:ascii="Times New Roman" w:hAnsi="Times New Roman" w:eastAsia="宋体"/>
          <w:bCs/>
          <w:sz w:val="24"/>
          <w:szCs w:val="28"/>
        </w:rPr>
        <w:t>附图</w:t>
      </w:r>
      <w:r>
        <w:rPr>
          <w:rFonts w:hint="eastAsia" w:ascii="Times New Roman" w:hAnsi="Times New Roman" w:eastAsia="宋体"/>
          <w:bCs/>
          <w:sz w:val="24"/>
          <w:szCs w:val="28"/>
          <w:lang w:val="en-US" w:eastAsia="zh-CN"/>
        </w:rPr>
        <w:t>2</w:t>
      </w:r>
      <w:r>
        <w:rPr>
          <w:rFonts w:ascii="Times New Roman" w:hAnsi="Times New Roman" w:eastAsia="宋体"/>
          <w:bCs/>
          <w:sz w:val="24"/>
          <w:szCs w:val="28"/>
        </w:rPr>
        <w:t xml:space="preserve"> </w:t>
      </w:r>
      <w:r>
        <w:rPr>
          <w:rFonts w:hint="eastAsia" w:ascii="Times New Roman" w:hAnsi="Times New Roman" w:eastAsia="宋体"/>
          <w:bCs/>
          <w:sz w:val="24"/>
          <w:szCs w:val="28"/>
        </w:rPr>
        <w:t>鹤岗市环境管控单元分布图</w:t>
      </w:r>
      <w:r>
        <w:rPr>
          <w:rFonts w:ascii="Times New Roman" w:hAnsi="Times New Roman" w:eastAsia="宋体"/>
          <w:sz w:val="24"/>
        </w:rPr>
        <w:tab/>
      </w:r>
      <w:r>
        <w:rPr>
          <w:rFonts w:ascii="Times New Roman" w:hAnsi="Times New Roman" w:eastAsia="宋体"/>
          <w:sz w:val="24"/>
        </w:rPr>
        <w:fldChar w:fldCharType="begin"/>
      </w:r>
      <w:r>
        <w:rPr>
          <w:rFonts w:ascii="Times New Roman" w:hAnsi="Times New Roman" w:eastAsia="宋体"/>
          <w:sz w:val="24"/>
        </w:rPr>
        <w:instrText xml:space="preserve"> PAGEREF _Toc8811 \h </w:instrText>
      </w:r>
      <w:r>
        <w:rPr>
          <w:rFonts w:ascii="Times New Roman" w:hAnsi="Times New Roman" w:eastAsia="宋体"/>
          <w:sz w:val="24"/>
        </w:rPr>
        <w:fldChar w:fldCharType="separate"/>
      </w:r>
      <w:r>
        <w:rPr>
          <w:rFonts w:ascii="Times New Roman" w:hAnsi="Times New Roman" w:eastAsia="宋体"/>
          <w:sz w:val="24"/>
        </w:rPr>
        <w:t>43</w:t>
      </w:r>
      <w:r>
        <w:rPr>
          <w:rFonts w:ascii="Times New Roman" w:hAnsi="Times New Roman" w:eastAsia="宋体"/>
          <w:sz w:val="24"/>
        </w:rPr>
        <w:fldChar w:fldCharType="end"/>
      </w:r>
      <w:r>
        <w:rPr>
          <w:rFonts w:ascii="Times New Roman" w:hAnsi="Times New Roman" w:eastAsia="宋体"/>
          <w:color w:val="0000FF"/>
          <w:sz w:val="24"/>
          <w:szCs w:val="24"/>
          <w:u w:val="single"/>
        </w:rPr>
        <w:fldChar w:fldCharType="end"/>
      </w:r>
    </w:p>
    <w:p>
      <w:pPr>
        <w:pStyle w:val="19"/>
        <w:tabs>
          <w:tab w:val="right" w:leader="dot" w:pos="8844"/>
        </w:tabs>
        <w:spacing w:line="360" w:lineRule="auto"/>
        <w:rPr>
          <w:rFonts w:ascii="Times New Roman" w:hAnsi="Times New Roman" w:eastAsia="宋体"/>
          <w:sz w:val="24"/>
        </w:rPr>
      </w:pPr>
      <w:r>
        <w:rPr>
          <w:rFonts w:ascii="Times New Roman" w:hAnsi="Times New Roman" w:eastAsia="宋体"/>
          <w:color w:val="0000FF"/>
          <w:sz w:val="24"/>
          <w:szCs w:val="24"/>
          <w:u w:val="single"/>
        </w:rPr>
        <w:fldChar w:fldCharType="begin"/>
      </w:r>
      <w:r>
        <w:rPr>
          <w:rFonts w:ascii="Times New Roman" w:hAnsi="Times New Roman" w:eastAsia="宋体"/>
          <w:sz w:val="24"/>
          <w:szCs w:val="24"/>
        </w:rPr>
        <w:instrText xml:space="preserve"> HYPERLINK \l _Toc22839 </w:instrText>
      </w:r>
      <w:r>
        <w:rPr>
          <w:rFonts w:ascii="Times New Roman" w:hAnsi="Times New Roman" w:eastAsia="宋体"/>
          <w:sz w:val="24"/>
          <w:szCs w:val="24"/>
        </w:rPr>
        <w:fldChar w:fldCharType="separate"/>
      </w:r>
      <w:r>
        <w:rPr>
          <w:rFonts w:ascii="Times New Roman" w:hAnsi="Times New Roman" w:eastAsia="宋体"/>
          <w:sz w:val="24"/>
          <w:szCs w:val="28"/>
        </w:rPr>
        <w:t>附图</w:t>
      </w:r>
      <w:r>
        <w:rPr>
          <w:rFonts w:hint="eastAsia" w:ascii="Times New Roman" w:hAnsi="Times New Roman" w:eastAsia="宋体"/>
          <w:sz w:val="24"/>
          <w:szCs w:val="28"/>
          <w:lang w:val="en-US" w:eastAsia="zh-CN"/>
        </w:rPr>
        <w:t>3</w:t>
      </w:r>
      <w:r>
        <w:rPr>
          <w:rFonts w:ascii="Times New Roman" w:hAnsi="Times New Roman" w:eastAsia="宋体"/>
          <w:sz w:val="24"/>
          <w:szCs w:val="28"/>
        </w:rPr>
        <w:t xml:space="preserve"> 厂区平面布置图</w:t>
      </w:r>
      <w:r>
        <w:rPr>
          <w:rFonts w:ascii="Times New Roman" w:hAnsi="Times New Roman" w:eastAsia="宋体"/>
          <w:sz w:val="24"/>
        </w:rPr>
        <w:tab/>
      </w:r>
      <w:r>
        <w:rPr>
          <w:rFonts w:ascii="Times New Roman" w:hAnsi="Times New Roman" w:eastAsia="宋体"/>
          <w:sz w:val="24"/>
        </w:rPr>
        <w:fldChar w:fldCharType="begin"/>
      </w:r>
      <w:r>
        <w:rPr>
          <w:rFonts w:ascii="Times New Roman" w:hAnsi="Times New Roman" w:eastAsia="宋体"/>
          <w:sz w:val="24"/>
        </w:rPr>
        <w:instrText xml:space="preserve"> PAGEREF _Toc22839 \h </w:instrText>
      </w:r>
      <w:r>
        <w:rPr>
          <w:rFonts w:ascii="Times New Roman" w:hAnsi="Times New Roman" w:eastAsia="宋体"/>
          <w:sz w:val="24"/>
        </w:rPr>
        <w:fldChar w:fldCharType="separate"/>
      </w:r>
      <w:r>
        <w:rPr>
          <w:rFonts w:ascii="Times New Roman" w:hAnsi="Times New Roman" w:eastAsia="宋体"/>
          <w:sz w:val="24"/>
        </w:rPr>
        <w:t>44</w:t>
      </w:r>
      <w:r>
        <w:rPr>
          <w:rFonts w:ascii="Times New Roman" w:hAnsi="Times New Roman" w:eastAsia="宋体"/>
          <w:sz w:val="24"/>
        </w:rPr>
        <w:fldChar w:fldCharType="end"/>
      </w:r>
      <w:r>
        <w:rPr>
          <w:rFonts w:ascii="Times New Roman" w:hAnsi="Times New Roman" w:eastAsia="宋体"/>
          <w:color w:val="0000FF"/>
          <w:sz w:val="24"/>
          <w:szCs w:val="24"/>
          <w:u w:val="single"/>
        </w:rPr>
        <w:fldChar w:fldCharType="end"/>
      </w:r>
    </w:p>
    <w:p>
      <w:pPr>
        <w:pStyle w:val="19"/>
        <w:tabs>
          <w:tab w:val="right" w:leader="dot" w:pos="8844"/>
        </w:tabs>
        <w:spacing w:line="360" w:lineRule="auto"/>
        <w:rPr>
          <w:rFonts w:ascii="Times New Roman" w:hAnsi="Times New Roman" w:eastAsia="宋体"/>
          <w:sz w:val="24"/>
        </w:rPr>
      </w:pPr>
      <w:r>
        <w:rPr>
          <w:rFonts w:ascii="Times New Roman" w:hAnsi="Times New Roman" w:eastAsia="宋体"/>
          <w:color w:val="0000FF"/>
          <w:sz w:val="24"/>
          <w:szCs w:val="24"/>
          <w:u w:val="single"/>
        </w:rPr>
        <w:fldChar w:fldCharType="begin"/>
      </w:r>
      <w:r>
        <w:rPr>
          <w:rFonts w:ascii="Times New Roman" w:hAnsi="Times New Roman" w:eastAsia="宋体"/>
          <w:sz w:val="24"/>
          <w:szCs w:val="24"/>
        </w:rPr>
        <w:instrText xml:space="preserve"> HYPERLINK \l _Toc31446 </w:instrText>
      </w:r>
      <w:r>
        <w:rPr>
          <w:rFonts w:ascii="Times New Roman" w:hAnsi="Times New Roman" w:eastAsia="宋体"/>
          <w:sz w:val="24"/>
          <w:szCs w:val="24"/>
        </w:rPr>
        <w:fldChar w:fldCharType="separate"/>
      </w:r>
      <w:r>
        <w:rPr>
          <w:rFonts w:ascii="Times New Roman" w:hAnsi="Times New Roman" w:eastAsia="宋体"/>
          <w:sz w:val="24"/>
          <w:szCs w:val="28"/>
        </w:rPr>
        <w:t>附图</w:t>
      </w:r>
      <w:r>
        <w:rPr>
          <w:rFonts w:hint="eastAsia" w:ascii="Times New Roman" w:hAnsi="Times New Roman" w:eastAsia="宋体"/>
          <w:sz w:val="24"/>
          <w:szCs w:val="28"/>
          <w:lang w:val="en-US" w:eastAsia="zh-CN"/>
        </w:rPr>
        <w:t>4</w:t>
      </w:r>
      <w:r>
        <w:rPr>
          <w:rFonts w:ascii="Times New Roman" w:hAnsi="Times New Roman" w:eastAsia="宋体"/>
          <w:sz w:val="24"/>
          <w:szCs w:val="28"/>
        </w:rPr>
        <w:t xml:space="preserve"> 项目</w:t>
      </w:r>
      <w:r>
        <w:rPr>
          <w:rFonts w:hint="eastAsia" w:ascii="Times New Roman" w:hAnsi="Times New Roman" w:eastAsia="宋体" w:cs="Times New Roman"/>
          <w:bCs/>
          <w:sz w:val="24"/>
          <w:szCs w:val="28"/>
          <w:lang w:val="en-US" w:eastAsia="zh-CN"/>
        </w:rPr>
        <w:t>周边环境图</w:t>
      </w:r>
      <w:r>
        <w:rPr>
          <w:rFonts w:ascii="Times New Roman" w:hAnsi="Times New Roman" w:eastAsia="宋体"/>
          <w:sz w:val="24"/>
        </w:rPr>
        <w:tab/>
      </w:r>
      <w:r>
        <w:rPr>
          <w:rFonts w:ascii="Times New Roman" w:hAnsi="Times New Roman" w:eastAsia="宋体"/>
          <w:sz w:val="24"/>
        </w:rPr>
        <w:fldChar w:fldCharType="begin"/>
      </w:r>
      <w:r>
        <w:rPr>
          <w:rFonts w:ascii="Times New Roman" w:hAnsi="Times New Roman" w:eastAsia="宋体"/>
          <w:sz w:val="24"/>
        </w:rPr>
        <w:instrText xml:space="preserve"> PAGEREF _Toc31446 \h </w:instrText>
      </w:r>
      <w:r>
        <w:rPr>
          <w:rFonts w:ascii="Times New Roman" w:hAnsi="Times New Roman" w:eastAsia="宋体"/>
          <w:sz w:val="24"/>
        </w:rPr>
        <w:fldChar w:fldCharType="separate"/>
      </w:r>
      <w:r>
        <w:rPr>
          <w:rFonts w:ascii="Times New Roman" w:hAnsi="Times New Roman" w:eastAsia="宋体"/>
          <w:sz w:val="24"/>
        </w:rPr>
        <w:t>45</w:t>
      </w:r>
      <w:r>
        <w:rPr>
          <w:rFonts w:ascii="Times New Roman" w:hAnsi="Times New Roman" w:eastAsia="宋体"/>
          <w:sz w:val="24"/>
        </w:rPr>
        <w:fldChar w:fldCharType="end"/>
      </w:r>
      <w:r>
        <w:rPr>
          <w:rFonts w:ascii="Times New Roman" w:hAnsi="Times New Roman" w:eastAsia="宋体"/>
          <w:color w:val="0000FF"/>
          <w:sz w:val="24"/>
          <w:szCs w:val="24"/>
          <w:u w:val="single"/>
        </w:rPr>
        <w:fldChar w:fldCharType="end"/>
      </w:r>
    </w:p>
    <w:p>
      <w:pPr>
        <w:pStyle w:val="19"/>
        <w:tabs>
          <w:tab w:val="right" w:leader="dot" w:pos="8844"/>
        </w:tabs>
        <w:spacing w:line="360" w:lineRule="auto"/>
        <w:rPr>
          <w:rFonts w:ascii="Times New Roman" w:hAnsi="Times New Roman" w:eastAsia="宋体"/>
          <w:sz w:val="24"/>
        </w:rPr>
      </w:pPr>
      <w:r>
        <w:rPr>
          <w:rFonts w:ascii="Times New Roman" w:hAnsi="Times New Roman" w:eastAsia="宋体"/>
          <w:color w:val="0000FF"/>
          <w:sz w:val="24"/>
          <w:szCs w:val="24"/>
          <w:u w:val="single"/>
        </w:rPr>
        <w:fldChar w:fldCharType="begin"/>
      </w:r>
      <w:r>
        <w:rPr>
          <w:rFonts w:ascii="Times New Roman" w:hAnsi="Times New Roman" w:eastAsia="宋体"/>
          <w:sz w:val="24"/>
          <w:szCs w:val="24"/>
        </w:rPr>
        <w:instrText xml:space="preserve"> HYPERLINK \l _Toc2725 </w:instrText>
      </w:r>
      <w:r>
        <w:rPr>
          <w:rFonts w:ascii="Times New Roman" w:hAnsi="Times New Roman" w:eastAsia="宋体"/>
          <w:sz w:val="24"/>
          <w:szCs w:val="24"/>
        </w:rPr>
        <w:fldChar w:fldCharType="separate"/>
      </w:r>
      <w:r>
        <w:rPr>
          <w:rFonts w:ascii="Times New Roman" w:hAnsi="Times New Roman" w:eastAsia="宋体"/>
          <w:bCs/>
          <w:sz w:val="24"/>
          <w:szCs w:val="24"/>
        </w:rPr>
        <w:t>附件</w:t>
      </w:r>
      <w:r>
        <w:rPr>
          <w:rFonts w:hint="eastAsia" w:ascii="Times New Roman" w:hAnsi="Times New Roman" w:eastAsia="宋体"/>
          <w:bCs/>
          <w:sz w:val="24"/>
          <w:szCs w:val="24"/>
          <w:lang w:val="en-US" w:eastAsia="zh-CN"/>
        </w:rPr>
        <w:t>1</w:t>
      </w:r>
      <w:r>
        <w:rPr>
          <w:rFonts w:ascii="Times New Roman" w:hAnsi="Times New Roman" w:eastAsia="宋体"/>
          <w:bCs/>
          <w:sz w:val="24"/>
          <w:szCs w:val="24"/>
        </w:rPr>
        <w:t xml:space="preserve"> 营业执照</w:t>
      </w:r>
      <w:r>
        <w:rPr>
          <w:rFonts w:ascii="Times New Roman" w:hAnsi="Times New Roman" w:eastAsia="宋体"/>
          <w:sz w:val="24"/>
        </w:rPr>
        <w:tab/>
      </w:r>
      <w:r>
        <w:rPr>
          <w:rFonts w:ascii="Times New Roman" w:hAnsi="Times New Roman" w:eastAsia="宋体"/>
          <w:sz w:val="24"/>
        </w:rPr>
        <w:fldChar w:fldCharType="begin"/>
      </w:r>
      <w:r>
        <w:rPr>
          <w:rFonts w:ascii="Times New Roman" w:hAnsi="Times New Roman" w:eastAsia="宋体"/>
          <w:sz w:val="24"/>
        </w:rPr>
        <w:instrText xml:space="preserve"> PAGEREF _Toc2725 \h </w:instrText>
      </w:r>
      <w:r>
        <w:rPr>
          <w:rFonts w:ascii="Times New Roman" w:hAnsi="Times New Roman" w:eastAsia="宋体"/>
          <w:sz w:val="24"/>
        </w:rPr>
        <w:fldChar w:fldCharType="separate"/>
      </w:r>
      <w:r>
        <w:rPr>
          <w:rFonts w:ascii="Times New Roman" w:hAnsi="Times New Roman" w:eastAsia="宋体"/>
          <w:sz w:val="24"/>
        </w:rPr>
        <w:t>46</w:t>
      </w:r>
      <w:r>
        <w:rPr>
          <w:rFonts w:ascii="Times New Roman" w:hAnsi="Times New Roman" w:eastAsia="宋体"/>
          <w:sz w:val="24"/>
        </w:rPr>
        <w:fldChar w:fldCharType="end"/>
      </w:r>
      <w:r>
        <w:rPr>
          <w:rFonts w:ascii="Times New Roman" w:hAnsi="Times New Roman" w:eastAsia="宋体"/>
          <w:color w:val="0000FF"/>
          <w:sz w:val="24"/>
          <w:szCs w:val="24"/>
          <w:u w:val="single"/>
        </w:rPr>
        <w:fldChar w:fldCharType="end"/>
      </w:r>
    </w:p>
    <w:p>
      <w:pPr>
        <w:pStyle w:val="19"/>
        <w:tabs>
          <w:tab w:val="right" w:leader="dot" w:pos="8844"/>
        </w:tabs>
        <w:spacing w:line="360" w:lineRule="auto"/>
        <w:rPr>
          <w:rFonts w:ascii="Times New Roman" w:hAnsi="Times New Roman" w:eastAsia="宋体"/>
          <w:sz w:val="24"/>
        </w:rPr>
      </w:pPr>
      <w:r>
        <w:rPr>
          <w:rFonts w:ascii="Times New Roman" w:hAnsi="Times New Roman" w:eastAsia="宋体"/>
          <w:color w:val="0000FF"/>
          <w:sz w:val="24"/>
          <w:szCs w:val="24"/>
          <w:u w:val="single"/>
        </w:rPr>
        <w:fldChar w:fldCharType="begin"/>
      </w:r>
      <w:r>
        <w:rPr>
          <w:rFonts w:ascii="Times New Roman" w:hAnsi="Times New Roman" w:eastAsia="宋体"/>
          <w:sz w:val="24"/>
          <w:szCs w:val="24"/>
        </w:rPr>
        <w:instrText xml:space="preserve"> HYPERLINK \l _Toc26920 </w:instrText>
      </w:r>
      <w:r>
        <w:rPr>
          <w:rFonts w:ascii="Times New Roman" w:hAnsi="Times New Roman" w:eastAsia="宋体"/>
          <w:sz w:val="24"/>
          <w:szCs w:val="24"/>
        </w:rPr>
        <w:fldChar w:fldCharType="separate"/>
      </w:r>
      <w:r>
        <w:rPr>
          <w:rFonts w:ascii="Times New Roman" w:hAnsi="Times New Roman" w:eastAsia="宋体"/>
          <w:bCs/>
          <w:sz w:val="24"/>
          <w:szCs w:val="24"/>
        </w:rPr>
        <w:t>附件</w:t>
      </w:r>
      <w:r>
        <w:rPr>
          <w:rFonts w:hint="eastAsia" w:ascii="Times New Roman" w:hAnsi="Times New Roman" w:eastAsia="宋体"/>
          <w:bCs/>
          <w:sz w:val="24"/>
          <w:szCs w:val="24"/>
          <w:lang w:val="en-US" w:eastAsia="zh-CN"/>
        </w:rPr>
        <w:t>2</w:t>
      </w:r>
      <w:r>
        <w:rPr>
          <w:rFonts w:ascii="Times New Roman" w:hAnsi="Times New Roman" w:eastAsia="宋体"/>
          <w:bCs/>
          <w:sz w:val="24"/>
          <w:szCs w:val="24"/>
        </w:rPr>
        <w:t xml:space="preserve"> </w:t>
      </w:r>
      <w:r>
        <w:rPr>
          <w:rFonts w:hint="eastAsia" w:ascii="Times New Roman" w:hAnsi="Times New Roman" w:eastAsia="宋体"/>
          <w:bCs/>
          <w:sz w:val="24"/>
          <w:szCs w:val="24"/>
          <w:lang w:val="en-US" w:eastAsia="zh-CN"/>
        </w:rPr>
        <w:t>房屋租赁合同</w:t>
      </w:r>
      <w:r>
        <w:rPr>
          <w:rFonts w:ascii="Times New Roman" w:hAnsi="Times New Roman" w:eastAsia="宋体"/>
          <w:sz w:val="24"/>
        </w:rPr>
        <w:tab/>
      </w:r>
      <w:r>
        <w:rPr>
          <w:rFonts w:ascii="Times New Roman" w:hAnsi="Times New Roman" w:eastAsia="宋体"/>
          <w:sz w:val="24"/>
        </w:rPr>
        <w:fldChar w:fldCharType="begin"/>
      </w:r>
      <w:r>
        <w:rPr>
          <w:rFonts w:ascii="Times New Roman" w:hAnsi="Times New Roman" w:eastAsia="宋体"/>
          <w:sz w:val="24"/>
        </w:rPr>
        <w:instrText xml:space="preserve"> PAGEREF _Toc26920 \h </w:instrText>
      </w:r>
      <w:r>
        <w:rPr>
          <w:rFonts w:ascii="Times New Roman" w:hAnsi="Times New Roman" w:eastAsia="宋体"/>
          <w:sz w:val="24"/>
        </w:rPr>
        <w:fldChar w:fldCharType="separate"/>
      </w:r>
      <w:r>
        <w:rPr>
          <w:rFonts w:ascii="Times New Roman" w:hAnsi="Times New Roman" w:eastAsia="宋体"/>
          <w:sz w:val="24"/>
        </w:rPr>
        <w:t>47</w:t>
      </w:r>
      <w:r>
        <w:rPr>
          <w:rFonts w:ascii="Times New Roman" w:hAnsi="Times New Roman" w:eastAsia="宋体"/>
          <w:sz w:val="24"/>
        </w:rPr>
        <w:fldChar w:fldCharType="end"/>
      </w:r>
      <w:r>
        <w:rPr>
          <w:rFonts w:ascii="Times New Roman" w:hAnsi="Times New Roman" w:eastAsia="宋体"/>
          <w:color w:val="0000FF"/>
          <w:sz w:val="24"/>
          <w:szCs w:val="24"/>
          <w:u w:val="single"/>
        </w:rPr>
        <w:fldChar w:fldCharType="end"/>
      </w:r>
    </w:p>
    <w:p>
      <w:pPr>
        <w:pStyle w:val="19"/>
        <w:tabs>
          <w:tab w:val="right" w:leader="dot" w:pos="8844"/>
        </w:tabs>
        <w:spacing w:line="360" w:lineRule="auto"/>
        <w:rPr>
          <w:rFonts w:ascii="Times New Roman" w:hAnsi="Times New Roman" w:eastAsia="宋体"/>
          <w:sz w:val="24"/>
        </w:rPr>
      </w:pPr>
      <w:r>
        <w:rPr>
          <w:rFonts w:ascii="Times New Roman" w:hAnsi="Times New Roman" w:eastAsia="宋体"/>
          <w:color w:val="0000FF"/>
          <w:sz w:val="24"/>
          <w:szCs w:val="24"/>
          <w:u w:val="single"/>
        </w:rPr>
        <w:fldChar w:fldCharType="begin"/>
      </w:r>
      <w:r>
        <w:rPr>
          <w:rFonts w:ascii="Times New Roman" w:hAnsi="Times New Roman" w:eastAsia="宋体"/>
          <w:sz w:val="24"/>
          <w:szCs w:val="24"/>
        </w:rPr>
        <w:instrText xml:space="preserve"> HYPERLINK \l _Toc8186 </w:instrText>
      </w:r>
      <w:r>
        <w:rPr>
          <w:rFonts w:ascii="Times New Roman" w:hAnsi="Times New Roman" w:eastAsia="宋体"/>
          <w:sz w:val="24"/>
          <w:szCs w:val="24"/>
        </w:rPr>
        <w:fldChar w:fldCharType="separate"/>
      </w:r>
      <w:r>
        <w:rPr>
          <w:rFonts w:ascii="Times New Roman" w:hAnsi="Times New Roman" w:eastAsia="宋体"/>
          <w:bCs/>
          <w:sz w:val="24"/>
          <w:szCs w:val="24"/>
        </w:rPr>
        <w:t>附件</w:t>
      </w:r>
      <w:r>
        <w:rPr>
          <w:rFonts w:hint="eastAsia" w:ascii="Times New Roman" w:hAnsi="Times New Roman" w:eastAsia="宋体"/>
          <w:bCs/>
          <w:sz w:val="24"/>
          <w:szCs w:val="24"/>
          <w:lang w:val="en-US" w:eastAsia="zh-CN"/>
        </w:rPr>
        <w:t>3</w:t>
      </w:r>
      <w:r>
        <w:rPr>
          <w:rFonts w:ascii="Times New Roman" w:hAnsi="Times New Roman" w:eastAsia="宋体"/>
          <w:bCs/>
          <w:sz w:val="24"/>
          <w:szCs w:val="24"/>
        </w:rPr>
        <w:t xml:space="preserve"> 检测报告</w:t>
      </w:r>
      <w:r>
        <w:rPr>
          <w:rFonts w:ascii="Times New Roman" w:hAnsi="Times New Roman" w:eastAsia="宋体"/>
          <w:sz w:val="24"/>
        </w:rPr>
        <w:tab/>
      </w:r>
      <w:r>
        <w:rPr>
          <w:rFonts w:ascii="Times New Roman" w:hAnsi="Times New Roman" w:eastAsia="宋体"/>
          <w:sz w:val="24"/>
        </w:rPr>
        <w:fldChar w:fldCharType="begin"/>
      </w:r>
      <w:r>
        <w:rPr>
          <w:rFonts w:ascii="Times New Roman" w:hAnsi="Times New Roman" w:eastAsia="宋体"/>
          <w:sz w:val="24"/>
        </w:rPr>
        <w:instrText xml:space="preserve"> PAGEREF _Toc8186 \h </w:instrText>
      </w:r>
      <w:r>
        <w:rPr>
          <w:rFonts w:ascii="Times New Roman" w:hAnsi="Times New Roman" w:eastAsia="宋体"/>
          <w:sz w:val="24"/>
        </w:rPr>
        <w:fldChar w:fldCharType="separate"/>
      </w:r>
      <w:r>
        <w:rPr>
          <w:rFonts w:ascii="Times New Roman" w:hAnsi="Times New Roman" w:eastAsia="宋体"/>
          <w:sz w:val="24"/>
        </w:rPr>
        <w:t>51</w:t>
      </w:r>
      <w:r>
        <w:rPr>
          <w:rFonts w:ascii="Times New Roman" w:hAnsi="Times New Roman" w:eastAsia="宋体"/>
          <w:sz w:val="24"/>
        </w:rPr>
        <w:fldChar w:fldCharType="end"/>
      </w:r>
      <w:r>
        <w:rPr>
          <w:rFonts w:ascii="Times New Roman" w:hAnsi="Times New Roman" w:eastAsia="宋体"/>
          <w:color w:val="0000FF"/>
          <w:sz w:val="24"/>
          <w:szCs w:val="24"/>
          <w:u w:val="single"/>
        </w:rPr>
        <w:fldChar w:fldCharType="end"/>
      </w:r>
    </w:p>
    <w:p>
      <w:pPr>
        <w:pStyle w:val="19"/>
        <w:tabs>
          <w:tab w:val="right" w:leader="dot" w:pos="8844"/>
        </w:tabs>
        <w:spacing w:line="360" w:lineRule="auto"/>
        <w:rPr>
          <w:rFonts w:ascii="Times New Roman" w:hAnsi="Times New Roman" w:eastAsia="宋体"/>
          <w:sz w:val="24"/>
        </w:rPr>
      </w:pPr>
      <w:r>
        <w:rPr>
          <w:rFonts w:ascii="Times New Roman" w:hAnsi="Times New Roman" w:eastAsia="宋体"/>
          <w:color w:val="0000FF"/>
          <w:sz w:val="24"/>
          <w:szCs w:val="24"/>
          <w:u w:val="single"/>
        </w:rPr>
        <w:fldChar w:fldCharType="begin"/>
      </w:r>
      <w:r>
        <w:rPr>
          <w:rFonts w:ascii="Times New Roman" w:hAnsi="Times New Roman" w:eastAsia="宋体"/>
          <w:sz w:val="24"/>
          <w:szCs w:val="24"/>
        </w:rPr>
        <w:instrText xml:space="preserve"> HYPERLINK \l _Toc8397 </w:instrText>
      </w:r>
      <w:r>
        <w:rPr>
          <w:rFonts w:ascii="Times New Roman" w:hAnsi="Times New Roman" w:eastAsia="宋体"/>
          <w:sz w:val="24"/>
          <w:szCs w:val="24"/>
        </w:rPr>
        <w:fldChar w:fldCharType="separate"/>
      </w:r>
      <w:r>
        <w:rPr>
          <w:rFonts w:ascii="Times New Roman" w:hAnsi="Times New Roman" w:eastAsia="宋体"/>
          <w:bCs/>
          <w:sz w:val="24"/>
          <w:szCs w:val="24"/>
        </w:rPr>
        <w:t>附件</w:t>
      </w:r>
      <w:r>
        <w:rPr>
          <w:rFonts w:hint="eastAsia" w:ascii="Times New Roman" w:hAnsi="Times New Roman" w:eastAsia="宋体"/>
          <w:bCs/>
          <w:sz w:val="24"/>
          <w:szCs w:val="24"/>
          <w:lang w:val="en-US" w:eastAsia="zh-CN"/>
        </w:rPr>
        <w:t>4</w:t>
      </w:r>
      <w:r>
        <w:rPr>
          <w:rFonts w:ascii="Times New Roman" w:hAnsi="Times New Roman" w:eastAsia="宋体"/>
          <w:bCs/>
          <w:sz w:val="24"/>
          <w:szCs w:val="24"/>
        </w:rPr>
        <w:t xml:space="preserve"> </w:t>
      </w:r>
      <w:r>
        <w:rPr>
          <w:rFonts w:hint="eastAsia" w:ascii="Times New Roman" w:hAnsi="Times New Roman" w:eastAsia="宋体"/>
          <w:bCs/>
          <w:sz w:val="24"/>
          <w:szCs w:val="24"/>
          <w:lang w:val="en-US" w:eastAsia="zh-CN"/>
        </w:rPr>
        <w:t>热风炉生物质燃料检测报告</w:t>
      </w:r>
      <w:r>
        <w:rPr>
          <w:rFonts w:ascii="Times New Roman" w:hAnsi="Times New Roman" w:eastAsia="宋体"/>
          <w:sz w:val="24"/>
        </w:rPr>
        <w:tab/>
      </w:r>
      <w:r>
        <w:rPr>
          <w:rFonts w:ascii="Times New Roman" w:hAnsi="Times New Roman" w:eastAsia="宋体"/>
          <w:sz w:val="24"/>
        </w:rPr>
        <w:fldChar w:fldCharType="begin"/>
      </w:r>
      <w:r>
        <w:rPr>
          <w:rFonts w:ascii="Times New Roman" w:hAnsi="Times New Roman" w:eastAsia="宋体"/>
          <w:sz w:val="24"/>
        </w:rPr>
        <w:instrText xml:space="preserve"> PAGEREF _Toc8397 \h </w:instrText>
      </w:r>
      <w:r>
        <w:rPr>
          <w:rFonts w:ascii="Times New Roman" w:hAnsi="Times New Roman" w:eastAsia="宋体"/>
          <w:sz w:val="24"/>
        </w:rPr>
        <w:fldChar w:fldCharType="separate"/>
      </w:r>
      <w:r>
        <w:rPr>
          <w:rFonts w:ascii="Times New Roman" w:hAnsi="Times New Roman" w:eastAsia="宋体"/>
          <w:sz w:val="24"/>
        </w:rPr>
        <w:t>55</w:t>
      </w:r>
      <w:r>
        <w:rPr>
          <w:rFonts w:ascii="Times New Roman" w:hAnsi="Times New Roman" w:eastAsia="宋体"/>
          <w:sz w:val="24"/>
        </w:rPr>
        <w:fldChar w:fldCharType="end"/>
      </w:r>
      <w:r>
        <w:rPr>
          <w:rFonts w:ascii="Times New Roman" w:hAnsi="Times New Roman" w:eastAsia="宋体"/>
          <w:color w:val="0000FF"/>
          <w:sz w:val="24"/>
          <w:szCs w:val="24"/>
          <w:u w:val="single"/>
        </w:rPr>
        <w:fldChar w:fldCharType="end"/>
      </w:r>
    </w:p>
    <w:p>
      <w:pPr>
        <w:pStyle w:val="19"/>
        <w:tabs>
          <w:tab w:val="right" w:leader="dot" w:pos="8844"/>
        </w:tabs>
        <w:spacing w:line="360" w:lineRule="auto"/>
        <w:rPr>
          <w:rFonts w:ascii="Times New Roman" w:hAnsi="Times New Roman" w:eastAsia="宋体"/>
          <w:sz w:val="24"/>
        </w:rPr>
      </w:pPr>
      <w:r>
        <w:rPr>
          <w:rFonts w:ascii="Times New Roman" w:hAnsi="Times New Roman" w:eastAsia="宋体"/>
          <w:color w:val="0000FF"/>
          <w:sz w:val="24"/>
          <w:szCs w:val="24"/>
          <w:u w:val="single"/>
        </w:rPr>
        <w:fldChar w:fldCharType="begin"/>
      </w:r>
      <w:r>
        <w:rPr>
          <w:rFonts w:ascii="Times New Roman" w:hAnsi="Times New Roman" w:eastAsia="宋体"/>
          <w:sz w:val="24"/>
          <w:szCs w:val="24"/>
        </w:rPr>
        <w:instrText xml:space="preserve"> HYPERLINK \l _Toc14353 </w:instrText>
      </w:r>
      <w:r>
        <w:rPr>
          <w:rFonts w:ascii="Times New Roman" w:hAnsi="Times New Roman" w:eastAsia="宋体"/>
          <w:sz w:val="24"/>
          <w:szCs w:val="24"/>
        </w:rPr>
        <w:fldChar w:fldCharType="separate"/>
      </w:r>
      <w:r>
        <w:rPr>
          <w:rFonts w:ascii="Times New Roman" w:hAnsi="Times New Roman" w:eastAsia="宋体"/>
          <w:bCs/>
          <w:sz w:val="24"/>
          <w:szCs w:val="24"/>
        </w:rPr>
        <w:t>附件</w:t>
      </w:r>
      <w:r>
        <w:rPr>
          <w:rFonts w:hint="eastAsia" w:ascii="Times New Roman" w:hAnsi="Times New Roman" w:eastAsia="宋体"/>
          <w:bCs/>
          <w:sz w:val="24"/>
          <w:szCs w:val="24"/>
          <w:lang w:val="en-US" w:eastAsia="zh-CN"/>
        </w:rPr>
        <w:t>5</w:t>
      </w:r>
      <w:r>
        <w:rPr>
          <w:rFonts w:ascii="Times New Roman" w:hAnsi="Times New Roman" w:eastAsia="宋体"/>
          <w:bCs/>
          <w:sz w:val="24"/>
          <w:szCs w:val="24"/>
        </w:rPr>
        <w:t xml:space="preserve"> </w:t>
      </w:r>
      <w:r>
        <w:rPr>
          <w:rFonts w:hint="eastAsia" w:ascii="Times New Roman" w:hAnsi="Times New Roman" w:eastAsia="宋体"/>
          <w:bCs/>
          <w:sz w:val="24"/>
          <w:szCs w:val="24"/>
          <w:lang w:val="en-US" w:eastAsia="zh-CN"/>
        </w:rPr>
        <w:t>总量转让协议</w:t>
      </w:r>
      <w:r>
        <w:rPr>
          <w:rFonts w:ascii="Times New Roman" w:hAnsi="Times New Roman" w:eastAsia="宋体"/>
          <w:sz w:val="24"/>
        </w:rPr>
        <w:tab/>
      </w:r>
      <w:r>
        <w:rPr>
          <w:rFonts w:ascii="Times New Roman" w:hAnsi="Times New Roman" w:eastAsia="宋体"/>
          <w:sz w:val="24"/>
        </w:rPr>
        <w:fldChar w:fldCharType="begin"/>
      </w:r>
      <w:r>
        <w:rPr>
          <w:rFonts w:ascii="Times New Roman" w:hAnsi="Times New Roman" w:eastAsia="宋体"/>
          <w:sz w:val="24"/>
        </w:rPr>
        <w:instrText xml:space="preserve"> PAGEREF _Toc14353 \h </w:instrText>
      </w:r>
      <w:r>
        <w:rPr>
          <w:rFonts w:ascii="Times New Roman" w:hAnsi="Times New Roman" w:eastAsia="宋体"/>
          <w:sz w:val="24"/>
        </w:rPr>
        <w:fldChar w:fldCharType="separate"/>
      </w:r>
      <w:r>
        <w:rPr>
          <w:rFonts w:ascii="Times New Roman" w:hAnsi="Times New Roman" w:eastAsia="宋体"/>
          <w:sz w:val="24"/>
        </w:rPr>
        <w:t>56</w:t>
      </w:r>
      <w:r>
        <w:rPr>
          <w:rFonts w:ascii="Times New Roman" w:hAnsi="Times New Roman" w:eastAsia="宋体"/>
          <w:sz w:val="24"/>
        </w:rPr>
        <w:fldChar w:fldCharType="end"/>
      </w:r>
      <w:r>
        <w:rPr>
          <w:rFonts w:ascii="Times New Roman" w:hAnsi="Times New Roman" w:eastAsia="宋体"/>
          <w:color w:val="0000FF"/>
          <w:sz w:val="24"/>
          <w:szCs w:val="24"/>
          <w:u w:val="single"/>
        </w:rPr>
        <w:fldChar w:fldCharType="end"/>
      </w:r>
    </w:p>
    <w:p>
      <w:pPr>
        <w:pStyle w:val="19"/>
        <w:tabs>
          <w:tab w:val="right" w:leader="dot" w:pos="8844"/>
        </w:tabs>
        <w:spacing w:line="360" w:lineRule="auto"/>
        <w:rPr>
          <w:rFonts w:ascii="Times New Roman" w:hAnsi="Times New Roman" w:eastAsia="宋体"/>
          <w:sz w:val="24"/>
        </w:rPr>
      </w:pPr>
      <w:r>
        <w:rPr>
          <w:rFonts w:ascii="Times New Roman" w:hAnsi="Times New Roman" w:eastAsia="宋体"/>
          <w:color w:val="0000FF"/>
          <w:sz w:val="24"/>
          <w:szCs w:val="24"/>
          <w:u w:val="single"/>
        </w:rPr>
        <w:fldChar w:fldCharType="begin"/>
      </w:r>
      <w:r>
        <w:rPr>
          <w:rFonts w:ascii="Times New Roman" w:hAnsi="Times New Roman" w:eastAsia="宋体"/>
          <w:sz w:val="24"/>
          <w:szCs w:val="24"/>
        </w:rPr>
        <w:instrText xml:space="preserve"> HYPERLINK \l _Toc9388 </w:instrText>
      </w:r>
      <w:r>
        <w:rPr>
          <w:rFonts w:ascii="Times New Roman" w:hAnsi="Times New Roman" w:eastAsia="宋体"/>
          <w:sz w:val="24"/>
          <w:szCs w:val="24"/>
        </w:rPr>
        <w:fldChar w:fldCharType="separate"/>
      </w:r>
      <w:r>
        <w:rPr>
          <w:rFonts w:ascii="Times New Roman" w:hAnsi="Times New Roman" w:eastAsia="宋体"/>
          <w:bCs/>
          <w:sz w:val="24"/>
          <w:szCs w:val="24"/>
        </w:rPr>
        <w:t>附件</w:t>
      </w:r>
      <w:r>
        <w:rPr>
          <w:rFonts w:hint="eastAsia" w:ascii="Times New Roman" w:hAnsi="Times New Roman" w:eastAsia="宋体"/>
          <w:bCs/>
          <w:sz w:val="24"/>
          <w:szCs w:val="24"/>
          <w:lang w:val="en-US" w:eastAsia="zh-CN"/>
        </w:rPr>
        <w:t>6</w:t>
      </w:r>
      <w:r>
        <w:rPr>
          <w:rFonts w:ascii="Times New Roman" w:hAnsi="Times New Roman" w:eastAsia="宋体"/>
          <w:bCs/>
          <w:sz w:val="24"/>
          <w:szCs w:val="24"/>
        </w:rPr>
        <w:t xml:space="preserve"> </w:t>
      </w:r>
      <w:r>
        <w:rPr>
          <w:rFonts w:hint="eastAsia" w:ascii="Times New Roman" w:hAnsi="Times New Roman" w:eastAsia="宋体"/>
          <w:bCs/>
          <w:sz w:val="24"/>
          <w:szCs w:val="24"/>
        </w:rPr>
        <w:t>鹤岗市雨森生物质有限公司建设项目生态环境分区管控分析报告</w:t>
      </w:r>
      <w:r>
        <w:rPr>
          <w:rFonts w:ascii="Times New Roman" w:hAnsi="Times New Roman" w:eastAsia="宋体"/>
          <w:sz w:val="24"/>
        </w:rPr>
        <w:tab/>
      </w:r>
      <w:r>
        <w:rPr>
          <w:rFonts w:ascii="Times New Roman" w:hAnsi="Times New Roman" w:eastAsia="宋体"/>
          <w:sz w:val="24"/>
        </w:rPr>
        <w:fldChar w:fldCharType="begin"/>
      </w:r>
      <w:r>
        <w:rPr>
          <w:rFonts w:ascii="Times New Roman" w:hAnsi="Times New Roman" w:eastAsia="宋体"/>
          <w:sz w:val="24"/>
        </w:rPr>
        <w:instrText xml:space="preserve"> PAGEREF _Toc9388 \h </w:instrText>
      </w:r>
      <w:r>
        <w:rPr>
          <w:rFonts w:ascii="Times New Roman" w:hAnsi="Times New Roman" w:eastAsia="宋体"/>
          <w:sz w:val="24"/>
        </w:rPr>
        <w:fldChar w:fldCharType="separate"/>
      </w:r>
      <w:r>
        <w:rPr>
          <w:rFonts w:ascii="Times New Roman" w:hAnsi="Times New Roman" w:eastAsia="宋体"/>
          <w:sz w:val="24"/>
        </w:rPr>
        <w:t>58</w:t>
      </w:r>
      <w:r>
        <w:rPr>
          <w:rFonts w:ascii="Times New Roman" w:hAnsi="Times New Roman" w:eastAsia="宋体"/>
          <w:sz w:val="24"/>
        </w:rPr>
        <w:fldChar w:fldCharType="end"/>
      </w:r>
      <w:r>
        <w:rPr>
          <w:rFonts w:ascii="Times New Roman" w:hAnsi="Times New Roman" w:eastAsia="宋体"/>
          <w:color w:val="0000FF"/>
          <w:sz w:val="24"/>
          <w:szCs w:val="24"/>
          <w:u w:val="single"/>
        </w:rPr>
        <w:fldChar w:fldCharType="end"/>
      </w:r>
    </w:p>
    <w:p>
      <w:pPr>
        <w:adjustRightInd w:val="0"/>
        <w:snapToGrid w:val="0"/>
        <w:spacing w:line="360" w:lineRule="auto"/>
        <w:rPr>
          <w:rFonts w:eastAsia="黑体"/>
          <w:sz w:val="24"/>
          <w:u w:val="single"/>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r>
        <w:rPr>
          <w:rFonts w:ascii="Times New Roman" w:hAnsi="Times New Roman" w:eastAsia="宋体"/>
          <w:color w:val="0000FF"/>
          <w:sz w:val="24"/>
          <w:szCs w:val="24"/>
          <w:u w:val="single"/>
        </w:rPr>
        <w:fldChar w:fldCharType="end"/>
      </w:r>
    </w:p>
    <w:p>
      <w:pPr>
        <w:pStyle w:val="22"/>
        <w:jc w:val="center"/>
        <w:outlineLvl w:val="0"/>
        <w:rPr>
          <w:rFonts w:ascii="Times New Roman" w:hAnsi="Times New Roman" w:eastAsia="黑体"/>
          <w:snapToGrid w:val="0"/>
          <w:sz w:val="30"/>
          <w:szCs w:val="30"/>
        </w:rPr>
      </w:pPr>
      <w:bookmarkStart w:id="14" w:name="_Toc22407"/>
      <w:bookmarkStart w:id="15" w:name="_Toc8771"/>
      <w:bookmarkStart w:id="16" w:name="_Toc16896"/>
      <w:bookmarkStart w:id="17" w:name="_Toc15520"/>
      <w:bookmarkStart w:id="18" w:name="_Toc13979"/>
      <w:bookmarkStart w:id="19" w:name="_Toc30553"/>
      <w:bookmarkStart w:id="20" w:name="_Toc31947"/>
      <w:bookmarkStart w:id="21" w:name="_Toc18632"/>
      <w:bookmarkStart w:id="22" w:name="_Toc3081"/>
      <w:bookmarkStart w:id="23" w:name="_Toc7479"/>
      <w:bookmarkStart w:id="24" w:name="_Toc1135"/>
      <w:r>
        <w:rPr>
          <w:rFonts w:ascii="Times New Roman" w:hAnsi="黑体" w:eastAsia="黑体"/>
          <w:snapToGrid w:val="0"/>
          <w:sz w:val="30"/>
          <w:szCs w:val="30"/>
        </w:rPr>
        <w:t>一、建设项目基本情况</w:t>
      </w:r>
      <w:bookmarkEnd w:id="14"/>
      <w:bookmarkEnd w:id="15"/>
      <w:bookmarkEnd w:id="16"/>
      <w:bookmarkEnd w:id="17"/>
      <w:bookmarkEnd w:id="18"/>
      <w:bookmarkEnd w:id="19"/>
      <w:bookmarkEnd w:id="20"/>
      <w:bookmarkEnd w:id="21"/>
      <w:bookmarkEnd w:id="22"/>
      <w:bookmarkEnd w:id="23"/>
      <w:bookmarkEnd w:id="24"/>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837"/>
        <w:gridCol w:w="2182"/>
        <w:gridCol w:w="22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1837" w:type="dxa"/>
            <w:noWrap w:val="0"/>
            <w:tcMar>
              <w:top w:w="16" w:type="dxa"/>
              <w:left w:w="16" w:type="dxa"/>
              <w:right w:w="16" w:type="dxa"/>
            </w:tcMar>
            <w:vAlign w:val="center"/>
          </w:tcPr>
          <w:p>
            <w:pPr>
              <w:adjustRightInd w:val="0"/>
              <w:snapToGrid w:val="0"/>
              <w:jc w:val="center"/>
              <w:rPr>
                <w:rFonts w:ascii="Times New Roman" w:hAnsi="Times New Roman" w:eastAsia="宋体" w:cs="Times New Roman"/>
                <w:sz w:val="24"/>
              </w:rPr>
            </w:pPr>
            <w:r>
              <w:rPr>
                <w:rFonts w:ascii="Times New Roman" w:hAnsi="宋体" w:eastAsia="宋体" w:cs="Times New Roman"/>
                <w:sz w:val="24"/>
              </w:rPr>
              <w:t>建设项目名称</w:t>
            </w:r>
          </w:p>
        </w:tc>
        <w:tc>
          <w:tcPr>
            <w:tcW w:w="7033" w:type="dxa"/>
            <w:gridSpan w:val="3"/>
            <w:noWrap w:val="0"/>
            <w:vAlign w:val="center"/>
          </w:tcPr>
          <w:p>
            <w:pPr>
              <w:adjustRightInd w:val="0"/>
              <w:snapToGrid w:val="0"/>
              <w:jc w:val="center"/>
              <w:rPr>
                <w:rFonts w:ascii="Times New Roman" w:hAnsi="Times New Roman" w:eastAsia="宋体" w:cs="Times New Roman"/>
                <w:sz w:val="24"/>
              </w:rPr>
            </w:pPr>
            <w:r>
              <w:rPr>
                <w:rStyle w:val="48"/>
                <w:rFonts w:hint="eastAsia" w:ascii="Times New Roman" w:hAnsi="宋体" w:eastAsia="宋体" w:cs="Times New Roman"/>
                <w:sz w:val="24"/>
                <w:lang w:eastAsia="zh-CN"/>
              </w:rPr>
              <w:t>鹤岗市雨森生物质有限公司建设</w:t>
            </w:r>
            <w:r>
              <w:rPr>
                <w:rStyle w:val="48"/>
                <w:rFonts w:hint="eastAsia" w:ascii="Times New Roman" w:hAnsi="宋体" w:eastAsia="宋体" w:cs="Times New Roman"/>
                <w:sz w:val="24"/>
              </w:rPr>
              <w:t>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1837" w:type="dxa"/>
            <w:noWrap w:val="0"/>
            <w:tcMar>
              <w:top w:w="16" w:type="dxa"/>
              <w:left w:w="16" w:type="dxa"/>
              <w:right w:w="16" w:type="dxa"/>
            </w:tcMar>
            <w:vAlign w:val="center"/>
          </w:tcPr>
          <w:p>
            <w:pPr>
              <w:adjustRightInd w:val="0"/>
              <w:snapToGrid w:val="0"/>
              <w:jc w:val="center"/>
              <w:rPr>
                <w:rFonts w:ascii="Times New Roman" w:hAnsi="Times New Roman" w:eastAsia="宋体" w:cs="Times New Roman"/>
                <w:sz w:val="24"/>
              </w:rPr>
            </w:pPr>
            <w:r>
              <w:rPr>
                <w:rFonts w:ascii="Times New Roman" w:hAnsi="宋体" w:eastAsia="宋体" w:cs="Times New Roman"/>
                <w:sz w:val="24"/>
              </w:rPr>
              <w:t>项目代码</w:t>
            </w:r>
          </w:p>
        </w:tc>
        <w:tc>
          <w:tcPr>
            <w:tcW w:w="7033" w:type="dxa"/>
            <w:gridSpan w:val="3"/>
            <w:noWrap w:val="0"/>
            <w:vAlign w:val="center"/>
          </w:tcPr>
          <w:p>
            <w:pPr>
              <w:adjustRightInd w:val="0"/>
              <w:snapToGrid w:val="0"/>
              <w:jc w:val="center"/>
              <w:rPr>
                <w:rFonts w:ascii="Times New Roman" w:hAnsi="Times New Roman" w:eastAsia="宋体" w:cs="Times New Roman"/>
                <w:sz w:val="24"/>
              </w:rPr>
            </w:pPr>
            <w:r>
              <w:rPr>
                <w:rFonts w:ascii="Times New Roman" w:hAnsi="宋体" w:eastAsia="宋体" w:cs="Times New Roman"/>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1837" w:type="dxa"/>
            <w:noWrap w:val="0"/>
            <w:tcMar>
              <w:top w:w="16" w:type="dxa"/>
              <w:left w:w="16" w:type="dxa"/>
              <w:right w:w="16" w:type="dxa"/>
            </w:tcMar>
            <w:vAlign w:val="center"/>
          </w:tcPr>
          <w:p>
            <w:pPr>
              <w:adjustRightInd w:val="0"/>
              <w:snapToGrid w:val="0"/>
              <w:jc w:val="center"/>
              <w:rPr>
                <w:rFonts w:ascii="Times New Roman" w:hAnsi="Times New Roman" w:eastAsia="宋体" w:cs="Times New Roman"/>
                <w:sz w:val="24"/>
              </w:rPr>
            </w:pPr>
            <w:r>
              <w:rPr>
                <w:rFonts w:ascii="Times New Roman" w:hAnsi="宋体" w:eastAsia="宋体" w:cs="Times New Roman"/>
                <w:sz w:val="24"/>
              </w:rPr>
              <w:t>建设单位联系人</w:t>
            </w:r>
          </w:p>
        </w:tc>
        <w:tc>
          <w:tcPr>
            <w:tcW w:w="2182" w:type="dxa"/>
            <w:noWrap w:val="0"/>
            <w:vAlign w:val="center"/>
          </w:tcPr>
          <w:p>
            <w:pPr>
              <w:adjustRightInd w:val="0"/>
              <w:snapToGrid w:val="0"/>
              <w:jc w:val="center"/>
              <w:rPr>
                <w:rFonts w:ascii="Times New Roman" w:hAnsi="Times New Roman" w:eastAsia="宋体" w:cs="Times New Roman"/>
                <w:sz w:val="24"/>
              </w:rPr>
            </w:pPr>
            <w:r>
              <w:rPr>
                <w:rStyle w:val="48"/>
                <w:rFonts w:hint="eastAsia" w:ascii="Times New Roman" w:hAnsi="宋体" w:eastAsia="宋体" w:cs="Times New Roman"/>
                <w:sz w:val="24"/>
              </w:rPr>
              <w:t>梁福生</w:t>
            </w:r>
          </w:p>
        </w:tc>
        <w:tc>
          <w:tcPr>
            <w:tcW w:w="2212" w:type="dxa"/>
            <w:noWrap w:val="0"/>
            <w:vAlign w:val="center"/>
          </w:tcPr>
          <w:p>
            <w:pPr>
              <w:adjustRightInd w:val="0"/>
              <w:snapToGrid w:val="0"/>
              <w:jc w:val="center"/>
              <w:rPr>
                <w:rFonts w:ascii="Times New Roman" w:hAnsi="Times New Roman" w:eastAsia="宋体" w:cs="Times New Roman"/>
                <w:sz w:val="24"/>
              </w:rPr>
            </w:pPr>
            <w:r>
              <w:rPr>
                <w:rFonts w:ascii="Times New Roman" w:hAnsi="宋体" w:eastAsia="宋体" w:cs="Times New Roman"/>
                <w:sz w:val="24"/>
              </w:rPr>
              <w:t>联系方式</w:t>
            </w:r>
          </w:p>
        </w:tc>
        <w:tc>
          <w:tcPr>
            <w:tcW w:w="2639" w:type="dxa"/>
            <w:noWrap w:val="0"/>
            <w:vAlign w:val="center"/>
          </w:tcPr>
          <w:p>
            <w:pPr>
              <w:adjustRightInd w:val="0"/>
              <w:snapToGrid w:val="0"/>
              <w:jc w:val="center"/>
              <w:rPr>
                <w:rFonts w:ascii="Times New Roman" w:hAnsi="Times New Roman" w:eastAsia="宋体" w:cs="Times New Roman"/>
                <w:sz w:val="24"/>
              </w:rPr>
            </w:pPr>
            <w:r>
              <w:rPr>
                <w:rStyle w:val="48"/>
                <w:rFonts w:hint="eastAsia" w:ascii="Times New Roman" w:hAnsi="Times New Roman" w:eastAsia="宋体" w:cs="Times New Roman"/>
                <w:sz w:val="24"/>
              </w:rPr>
              <w:t>18714685333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1837" w:type="dxa"/>
            <w:noWrap w:val="0"/>
            <w:tcMar>
              <w:top w:w="16" w:type="dxa"/>
              <w:left w:w="16" w:type="dxa"/>
              <w:right w:w="16" w:type="dxa"/>
            </w:tcMar>
            <w:vAlign w:val="center"/>
          </w:tcPr>
          <w:p>
            <w:pPr>
              <w:adjustRightInd w:val="0"/>
              <w:snapToGrid w:val="0"/>
              <w:jc w:val="center"/>
              <w:rPr>
                <w:rFonts w:ascii="Times New Roman" w:hAnsi="Times New Roman" w:eastAsia="宋体" w:cs="Times New Roman"/>
                <w:sz w:val="24"/>
              </w:rPr>
            </w:pPr>
            <w:r>
              <w:rPr>
                <w:rFonts w:ascii="Times New Roman" w:hAnsi="宋体" w:eastAsia="宋体" w:cs="Times New Roman"/>
                <w:sz w:val="24"/>
              </w:rPr>
              <w:t>建设地点</w:t>
            </w:r>
          </w:p>
        </w:tc>
        <w:tc>
          <w:tcPr>
            <w:tcW w:w="7033" w:type="dxa"/>
            <w:gridSpan w:val="3"/>
            <w:noWrap w:val="0"/>
            <w:vAlign w:val="center"/>
          </w:tcPr>
          <w:p>
            <w:pPr>
              <w:adjustRightInd w:val="0"/>
              <w:snapToGrid w:val="0"/>
              <w:jc w:val="center"/>
              <w:rPr>
                <w:rFonts w:ascii="Times New Roman" w:hAnsi="Times New Roman" w:eastAsia="宋体" w:cs="Times New Roman"/>
                <w:sz w:val="24"/>
              </w:rPr>
            </w:pPr>
            <w:r>
              <w:rPr>
                <w:rStyle w:val="48"/>
                <w:rFonts w:hint="eastAsia" w:ascii="Times New Roman" w:hAnsi="宋体" w:eastAsia="宋体" w:cs="Times New Roman"/>
                <w:sz w:val="24"/>
              </w:rPr>
              <w:t>黑龙江省鹤岗市</w:t>
            </w:r>
            <w:r>
              <w:rPr>
                <w:rStyle w:val="48"/>
                <w:rFonts w:hint="eastAsia" w:ascii="Times New Roman" w:hAnsi="宋体" w:eastAsia="宋体" w:cs="Times New Roman"/>
                <w:sz w:val="24"/>
                <w:lang w:val="en-US"/>
              </w:rPr>
              <w:t>萝北县</w:t>
            </w:r>
            <w:r>
              <w:rPr>
                <w:rStyle w:val="48"/>
                <w:rFonts w:hint="eastAsia" w:ascii="Times New Roman" w:hAnsi="宋体" w:eastAsia="宋体" w:cs="Times New Roman"/>
                <w:sz w:val="24"/>
              </w:rPr>
              <w:t>宝泉岭农场1</w:t>
            </w:r>
            <w:r>
              <w:rPr>
                <w:rStyle w:val="48"/>
                <w:rFonts w:hint="eastAsia" w:ascii="Times New Roman" w:hAnsi="宋体" w:eastAsia="宋体" w:cs="Times New Roman"/>
                <w:sz w:val="24"/>
                <w:lang w:val="en-US"/>
              </w:rPr>
              <w:t>1</w:t>
            </w:r>
            <w:r>
              <w:rPr>
                <w:rStyle w:val="48"/>
                <w:rFonts w:hint="eastAsia" w:ascii="Times New Roman" w:hAnsi="宋体" w:eastAsia="宋体" w:cs="Times New Roman"/>
                <w:sz w:val="24"/>
              </w:rPr>
              <w:t>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1837" w:type="dxa"/>
            <w:noWrap w:val="0"/>
            <w:tcMar>
              <w:top w:w="16" w:type="dxa"/>
              <w:left w:w="16" w:type="dxa"/>
              <w:right w:w="16" w:type="dxa"/>
            </w:tcMar>
            <w:vAlign w:val="center"/>
          </w:tcPr>
          <w:p>
            <w:pPr>
              <w:adjustRightInd w:val="0"/>
              <w:snapToGrid w:val="0"/>
              <w:jc w:val="center"/>
              <w:rPr>
                <w:rFonts w:ascii="Times New Roman" w:hAnsi="Times New Roman" w:eastAsia="宋体" w:cs="Times New Roman"/>
                <w:color w:val="auto"/>
                <w:sz w:val="24"/>
              </w:rPr>
            </w:pPr>
            <w:r>
              <w:rPr>
                <w:rFonts w:ascii="Times New Roman" w:hAnsi="宋体" w:eastAsia="宋体" w:cs="Times New Roman"/>
                <w:color w:val="auto"/>
                <w:sz w:val="24"/>
              </w:rPr>
              <w:t>地理坐标</w:t>
            </w:r>
          </w:p>
        </w:tc>
        <w:tc>
          <w:tcPr>
            <w:tcW w:w="7033" w:type="dxa"/>
            <w:gridSpan w:val="3"/>
            <w:noWrap w:val="0"/>
            <w:vAlign w:val="center"/>
          </w:tcPr>
          <w:p>
            <w:pPr>
              <w:jc w:val="center"/>
              <w:rPr>
                <w:rFonts w:ascii="Times New Roman" w:hAnsi="Times New Roman" w:eastAsia="宋体" w:cs="Times New Roman"/>
                <w:color w:val="auto"/>
                <w:sz w:val="24"/>
              </w:rPr>
            </w:pPr>
            <w:r>
              <w:rPr>
                <w:rFonts w:ascii="Times New Roman" w:hAnsi="宋体" w:eastAsia="宋体" w:cs="Times New Roman"/>
                <w:color w:val="auto"/>
                <w:sz w:val="24"/>
              </w:rPr>
              <w:t>（</w:t>
            </w:r>
            <w:r>
              <w:rPr>
                <w:rFonts w:ascii="Times New Roman" w:hAnsi="Times New Roman" w:eastAsia="宋体" w:cs="Times New Roman"/>
                <w:color w:val="auto"/>
                <w:sz w:val="24"/>
                <w:u w:val="single"/>
              </w:rPr>
              <w:t xml:space="preserve"> 1</w:t>
            </w:r>
            <w:r>
              <w:rPr>
                <w:rFonts w:hint="eastAsia" w:ascii="Times New Roman" w:hAnsi="Times New Roman" w:eastAsia="宋体" w:cs="Times New Roman"/>
                <w:color w:val="auto"/>
                <w:sz w:val="24"/>
                <w:u w:val="single"/>
                <w:lang w:val="en-US" w:eastAsia="zh-CN"/>
              </w:rPr>
              <w:t>30</w:t>
            </w:r>
            <w:r>
              <w:rPr>
                <w:rFonts w:ascii="Times New Roman" w:hAnsi="Times New Roman" w:eastAsia="宋体" w:cs="Times New Roman"/>
                <w:color w:val="auto"/>
                <w:sz w:val="24"/>
                <w:u w:val="single"/>
              </w:rPr>
              <w:t xml:space="preserve"> </w:t>
            </w:r>
            <w:r>
              <w:rPr>
                <w:rFonts w:ascii="Times New Roman" w:hAnsi="宋体" w:eastAsia="宋体" w:cs="Times New Roman"/>
                <w:color w:val="auto"/>
                <w:sz w:val="24"/>
              </w:rPr>
              <w:t>度</w:t>
            </w:r>
            <w:r>
              <w:rPr>
                <w:rFonts w:ascii="Times New Roman" w:hAnsi="Times New Roman" w:eastAsia="宋体" w:cs="Times New Roman"/>
                <w:color w:val="auto"/>
                <w:sz w:val="24"/>
                <w:u w:val="single"/>
              </w:rPr>
              <w:t xml:space="preserve"> </w:t>
            </w:r>
            <w:r>
              <w:rPr>
                <w:rFonts w:hint="eastAsia" w:ascii="Times New Roman" w:hAnsi="Times New Roman" w:eastAsia="宋体" w:cs="Times New Roman"/>
                <w:color w:val="auto"/>
                <w:sz w:val="24"/>
                <w:u w:val="single"/>
                <w:lang w:val="en-US" w:eastAsia="zh-CN"/>
              </w:rPr>
              <w:t>33</w:t>
            </w:r>
            <w:r>
              <w:rPr>
                <w:rFonts w:ascii="Times New Roman" w:hAnsi="Times New Roman" w:eastAsia="宋体" w:cs="Times New Roman"/>
                <w:color w:val="auto"/>
                <w:sz w:val="24"/>
                <w:u w:val="single"/>
              </w:rPr>
              <w:t xml:space="preserve"> </w:t>
            </w:r>
            <w:r>
              <w:rPr>
                <w:rFonts w:ascii="Times New Roman" w:hAnsi="宋体" w:eastAsia="宋体" w:cs="Times New Roman"/>
                <w:color w:val="auto"/>
                <w:sz w:val="24"/>
              </w:rPr>
              <w:t>分</w:t>
            </w:r>
            <w:r>
              <w:rPr>
                <w:rFonts w:ascii="Times New Roman" w:hAnsi="Times New Roman" w:eastAsia="宋体" w:cs="Times New Roman"/>
                <w:color w:val="auto"/>
                <w:sz w:val="24"/>
                <w:u w:val="single"/>
              </w:rPr>
              <w:t xml:space="preserve"> 4</w:t>
            </w:r>
            <w:r>
              <w:rPr>
                <w:rFonts w:hint="eastAsia" w:ascii="Times New Roman" w:hAnsi="Times New Roman" w:eastAsia="宋体" w:cs="Times New Roman"/>
                <w:color w:val="auto"/>
                <w:sz w:val="24"/>
                <w:u w:val="single"/>
                <w:lang w:val="en-US" w:eastAsia="zh-CN"/>
              </w:rPr>
              <w:t>.310</w:t>
            </w:r>
            <w:r>
              <w:rPr>
                <w:rFonts w:ascii="Times New Roman" w:hAnsi="Times New Roman" w:eastAsia="宋体" w:cs="Times New Roman"/>
                <w:color w:val="auto"/>
                <w:sz w:val="24"/>
                <w:u w:val="single"/>
              </w:rPr>
              <w:t xml:space="preserve"> </w:t>
            </w:r>
            <w:r>
              <w:rPr>
                <w:rFonts w:ascii="Times New Roman" w:hAnsi="宋体" w:eastAsia="宋体" w:cs="Times New Roman"/>
                <w:color w:val="auto"/>
                <w:sz w:val="24"/>
              </w:rPr>
              <w:t>秒，</w:t>
            </w:r>
            <w:r>
              <w:rPr>
                <w:rFonts w:ascii="Times New Roman" w:hAnsi="Times New Roman" w:eastAsia="宋体" w:cs="Times New Roman"/>
                <w:color w:val="auto"/>
                <w:sz w:val="24"/>
                <w:u w:val="single"/>
              </w:rPr>
              <w:t xml:space="preserve"> 4</w:t>
            </w:r>
            <w:r>
              <w:rPr>
                <w:rFonts w:hint="eastAsia" w:ascii="Times New Roman" w:hAnsi="Times New Roman" w:eastAsia="宋体" w:cs="Times New Roman"/>
                <w:color w:val="auto"/>
                <w:sz w:val="24"/>
                <w:u w:val="single"/>
                <w:lang w:val="en-US" w:eastAsia="zh-CN"/>
              </w:rPr>
              <w:t>7</w:t>
            </w:r>
            <w:r>
              <w:rPr>
                <w:rFonts w:ascii="Times New Roman" w:hAnsi="Times New Roman" w:eastAsia="宋体" w:cs="Times New Roman"/>
                <w:color w:val="auto"/>
                <w:sz w:val="24"/>
                <w:u w:val="single"/>
              </w:rPr>
              <w:t xml:space="preserve"> </w:t>
            </w:r>
            <w:r>
              <w:rPr>
                <w:rFonts w:ascii="Times New Roman" w:hAnsi="宋体" w:eastAsia="宋体" w:cs="Times New Roman"/>
                <w:color w:val="auto"/>
                <w:sz w:val="24"/>
              </w:rPr>
              <w:t>度</w:t>
            </w:r>
            <w:r>
              <w:rPr>
                <w:rFonts w:ascii="Times New Roman" w:hAnsi="Times New Roman" w:eastAsia="宋体" w:cs="Times New Roman"/>
                <w:color w:val="auto"/>
                <w:sz w:val="24"/>
                <w:u w:val="single"/>
              </w:rPr>
              <w:t xml:space="preserve"> </w:t>
            </w:r>
            <w:r>
              <w:rPr>
                <w:rFonts w:hint="eastAsia" w:ascii="Times New Roman" w:hAnsi="Times New Roman" w:eastAsia="宋体" w:cs="Times New Roman"/>
                <w:color w:val="auto"/>
                <w:sz w:val="24"/>
                <w:u w:val="single"/>
                <w:lang w:val="en-US" w:eastAsia="zh-CN"/>
              </w:rPr>
              <w:t>33</w:t>
            </w:r>
            <w:r>
              <w:rPr>
                <w:rFonts w:ascii="Times New Roman" w:hAnsi="Times New Roman" w:eastAsia="宋体" w:cs="Times New Roman"/>
                <w:color w:val="auto"/>
                <w:sz w:val="24"/>
                <w:u w:val="single"/>
              </w:rPr>
              <w:t xml:space="preserve"> </w:t>
            </w:r>
            <w:r>
              <w:rPr>
                <w:rFonts w:ascii="Times New Roman" w:hAnsi="宋体" w:eastAsia="宋体" w:cs="Times New Roman"/>
                <w:color w:val="auto"/>
                <w:sz w:val="24"/>
              </w:rPr>
              <w:t>分</w:t>
            </w:r>
            <w:r>
              <w:rPr>
                <w:rFonts w:ascii="Times New Roman" w:hAnsi="Times New Roman" w:eastAsia="宋体" w:cs="Times New Roman"/>
                <w:color w:val="auto"/>
                <w:sz w:val="24"/>
                <w:u w:val="single"/>
              </w:rPr>
              <w:t xml:space="preserve"> </w:t>
            </w:r>
            <w:r>
              <w:rPr>
                <w:rFonts w:hint="eastAsia" w:ascii="Times New Roman" w:hAnsi="Times New Roman" w:eastAsia="宋体" w:cs="Times New Roman"/>
                <w:color w:val="auto"/>
                <w:sz w:val="24"/>
                <w:u w:val="single"/>
                <w:lang w:val="en-US" w:eastAsia="zh-CN"/>
              </w:rPr>
              <w:t>17.770</w:t>
            </w:r>
            <w:r>
              <w:rPr>
                <w:rFonts w:ascii="Times New Roman" w:hAnsi="Times New Roman" w:eastAsia="宋体" w:cs="Times New Roman"/>
                <w:color w:val="auto"/>
                <w:sz w:val="24"/>
                <w:u w:val="single"/>
              </w:rPr>
              <w:t xml:space="preserve"> </w:t>
            </w:r>
            <w:r>
              <w:rPr>
                <w:rFonts w:ascii="Times New Roman" w:hAnsi="宋体" w:eastAsia="宋体" w:cs="Times New Roman"/>
                <w:color w:val="auto"/>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680" w:hRule="atLeast"/>
          <w:jc w:val="center"/>
        </w:trPr>
        <w:tc>
          <w:tcPr>
            <w:tcW w:w="1837" w:type="dxa"/>
            <w:noWrap w:val="0"/>
            <w:tcMar>
              <w:top w:w="16" w:type="dxa"/>
              <w:left w:w="16" w:type="dxa"/>
              <w:right w:w="16" w:type="dxa"/>
            </w:tcMar>
            <w:vAlign w:val="center"/>
          </w:tcPr>
          <w:p>
            <w:pPr>
              <w:adjustRightInd w:val="0"/>
              <w:snapToGrid w:val="0"/>
              <w:jc w:val="center"/>
              <w:rPr>
                <w:rFonts w:ascii="Times New Roman" w:hAnsi="Times New Roman" w:eastAsia="宋体" w:cs="Times New Roman"/>
                <w:sz w:val="24"/>
              </w:rPr>
            </w:pPr>
            <w:r>
              <w:rPr>
                <w:rFonts w:ascii="Times New Roman" w:hAnsi="宋体" w:eastAsia="宋体" w:cs="Times New Roman"/>
                <w:sz w:val="24"/>
              </w:rPr>
              <w:t>国民经济</w:t>
            </w:r>
          </w:p>
          <w:p>
            <w:pPr>
              <w:adjustRightInd w:val="0"/>
              <w:snapToGrid w:val="0"/>
              <w:jc w:val="center"/>
              <w:rPr>
                <w:rFonts w:ascii="Times New Roman" w:hAnsi="Times New Roman" w:eastAsia="宋体" w:cs="Times New Roman"/>
                <w:sz w:val="24"/>
              </w:rPr>
            </w:pPr>
            <w:r>
              <w:rPr>
                <w:rFonts w:ascii="Times New Roman" w:hAnsi="宋体" w:eastAsia="宋体" w:cs="Times New Roman"/>
                <w:sz w:val="24"/>
              </w:rPr>
              <w:t>行业类别</w:t>
            </w:r>
          </w:p>
        </w:tc>
        <w:tc>
          <w:tcPr>
            <w:tcW w:w="2182" w:type="dxa"/>
            <w:noWrap w:val="0"/>
            <w:vAlign w:val="center"/>
          </w:tcPr>
          <w:p>
            <w:pPr>
              <w:adjustRightInd w:val="0"/>
              <w:snapToGrid w:val="0"/>
              <w:jc w:val="center"/>
              <w:rPr>
                <w:rFonts w:ascii="Times New Roman" w:hAnsi="Times New Roman" w:eastAsia="宋体" w:cs="Times New Roman"/>
                <w:sz w:val="24"/>
              </w:rPr>
            </w:pPr>
            <w:r>
              <w:rPr>
                <w:rFonts w:hint="eastAsia" w:ascii="Times New Roman" w:hAnsi="Times New Roman" w:eastAsia="宋体" w:cs="Times New Roman"/>
                <w:sz w:val="24"/>
              </w:rPr>
              <w:t>C2542生物质致密成型燃料加工</w:t>
            </w:r>
          </w:p>
        </w:tc>
        <w:tc>
          <w:tcPr>
            <w:tcW w:w="2212" w:type="dxa"/>
            <w:noWrap w:val="0"/>
            <w:vAlign w:val="center"/>
          </w:tcPr>
          <w:p>
            <w:pPr>
              <w:adjustRightInd w:val="0"/>
              <w:snapToGrid w:val="0"/>
              <w:jc w:val="center"/>
              <w:rPr>
                <w:rFonts w:ascii="Times New Roman" w:hAnsi="Times New Roman" w:eastAsia="宋体" w:cs="Times New Roman"/>
                <w:sz w:val="24"/>
              </w:rPr>
            </w:pPr>
            <w:bookmarkStart w:id="25" w:name="_Hlk49843745"/>
            <w:r>
              <w:rPr>
                <w:rFonts w:ascii="Times New Roman" w:hAnsi="宋体" w:eastAsia="宋体" w:cs="Times New Roman"/>
                <w:sz w:val="24"/>
              </w:rPr>
              <w:t>建设项目</w:t>
            </w:r>
          </w:p>
          <w:p>
            <w:pPr>
              <w:adjustRightInd w:val="0"/>
              <w:snapToGrid w:val="0"/>
              <w:jc w:val="center"/>
              <w:rPr>
                <w:rFonts w:ascii="Times New Roman" w:hAnsi="Times New Roman" w:eastAsia="宋体" w:cs="Times New Roman"/>
                <w:sz w:val="24"/>
              </w:rPr>
            </w:pPr>
            <w:r>
              <w:rPr>
                <w:rFonts w:ascii="Times New Roman" w:hAnsi="宋体" w:eastAsia="宋体" w:cs="Times New Roman"/>
                <w:sz w:val="24"/>
              </w:rPr>
              <w:t>行业类别</w:t>
            </w:r>
            <w:bookmarkEnd w:id="25"/>
          </w:p>
        </w:tc>
        <w:tc>
          <w:tcPr>
            <w:tcW w:w="2639" w:type="dxa"/>
            <w:noWrap w:val="0"/>
            <w:vAlign w:val="center"/>
          </w:tcPr>
          <w:p>
            <w:pPr>
              <w:adjustRightInd w:val="0"/>
              <w:snapToGrid w:val="0"/>
              <w:jc w:val="center"/>
              <w:rPr>
                <w:rFonts w:ascii="Times New Roman" w:hAnsi="Times New Roman" w:eastAsia="宋体" w:cs="Times New Roman"/>
                <w:sz w:val="24"/>
              </w:rPr>
            </w:pPr>
            <w:r>
              <w:rPr>
                <w:rFonts w:hint="eastAsia" w:ascii="Times New Roman" w:hAnsi="Times New Roman" w:eastAsia="宋体" w:cs="Times New Roman"/>
                <w:sz w:val="24"/>
              </w:rPr>
              <w:t>43、生物质燃料加工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219" w:hRule="atLeast"/>
          <w:jc w:val="center"/>
        </w:trPr>
        <w:tc>
          <w:tcPr>
            <w:tcW w:w="1837" w:type="dxa"/>
            <w:noWrap w:val="0"/>
            <w:tcMar>
              <w:top w:w="16" w:type="dxa"/>
              <w:left w:w="16" w:type="dxa"/>
              <w:right w:w="16" w:type="dxa"/>
            </w:tcMar>
            <w:vAlign w:val="center"/>
          </w:tcPr>
          <w:p>
            <w:pPr>
              <w:adjustRightInd w:val="0"/>
              <w:snapToGrid w:val="0"/>
              <w:jc w:val="center"/>
              <w:rPr>
                <w:rFonts w:ascii="Times New Roman" w:hAnsi="Times New Roman" w:eastAsia="宋体" w:cs="Times New Roman"/>
                <w:sz w:val="24"/>
              </w:rPr>
            </w:pPr>
            <w:r>
              <w:rPr>
                <w:rFonts w:ascii="Times New Roman" w:hAnsi="宋体" w:eastAsia="宋体" w:cs="Times New Roman"/>
                <w:sz w:val="24"/>
              </w:rPr>
              <w:t>建设性质</w:t>
            </w:r>
          </w:p>
        </w:tc>
        <w:tc>
          <w:tcPr>
            <w:tcW w:w="2182" w:type="dxa"/>
            <w:noWrap w:val="0"/>
            <w:vAlign w:val="center"/>
          </w:tcPr>
          <w:p>
            <w:pPr>
              <w:jc w:val="left"/>
              <w:rPr>
                <w:rFonts w:ascii="宋体" w:hAnsi="宋体" w:eastAsia="宋体" w:cs="Times New Roman"/>
                <w:sz w:val="24"/>
              </w:rPr>
            </w:pPr>
            <w:r>
              <w:rPr>
                <w:rFonts w:hint="eastAsia" w:ascii="宋体" w:hAnsi="宋体" w:eastAsia="宋体" w:cs="Times New Roman"/>
                <w:sz w:val="24"/>
                <w:lang w:eastAsia="zh-CN"/>
              </w:rPr>
              <w:t>☑</w:t>
            </w:r>
            <w:r>
              <w:rPr>
                <w:rFonts w:ascii="宋体" w:hAnsi="宋体" w:eastAsia="宋体" w:cs="Times New Roman"/>
                <w:sz w:val="24"/>
              </w:rPr>
              <w:t>新建（迁建）</w:t>
            </w:r>
          </w:p>
          <w:p>
            <w:pPr>
              <w:jc w:val="left"/>
              <w:rPr>
                <w:rFonts w:ascii="宋体" w:hAnsi="宋体" w:eastAsia="宋体" w:cs="Times New Roman"/>
                <w:sz w:val="24"/>
              </w:rPr>
            </w:pPr>
            <w:r>
              <w:rPr>
                <w:rFonts w:hint="eastAsia" w:ascii="宋体" w:hAnsi="宋体" w:eastAsia="宋体" w:cs="Times New Roman"/>
                <w:sz w:val="24"/>
                <w:lang w:eastAsia="zh-CN"/>
              </w:rPr>
              <w:t>□</w:t>
            </w:r>
            <w:r>
              <w:rPr>
                <w:rFonts w:ascii="宋体" w:hAnsi="宋体" w:eastAsia="宋体" w:cs="Times New Roman"/>
                <w:sz w:val="24"/>
              </w:rPr>
              <w:t>改建</w:t>
            </w:r>
          </w:p>
          <w:p>
            <w:pPr>
              <w:jc w:val="left"/>
              <w:rPr>
                <w:rFonts w:ascii="宋体" w:hAnsi="宋体" w:eastAsia="宋体" w:cs="Times New Roman"/>
                <w:sz w:val="24"/>
              </w:rPr>
            </w:pPr>
            <w:r>
              <w:rPr>
                <w:rFonts w:hint="eastAsia" w:ascii="宋体" w:hAnsi="宋体" w:eastAsia="宋体" w:cs="Times New Roman"/>
                <w:sz w:val="24"/>
                <w:lang w:eastAsia="zh-CN"/>
              </w:rPr>
              <w:t>□</w:t>
            </w:r>
            <w:r>
              <w:rPr>
                <w:rFonts w:ascii="宋体" w:hAnsi="宋体" w:eastAsia="宋体" w:cs="Times New Roman"/>
                <w:sz w:val="24"/>
              </w:rPr>
              <w:t>扩建</w:t>
            </w:r>
          </w:p>
          <w:p>
            <w:pPr>
              <w:jc w:val="left"/>
              <w:rPr>
                <w:rFonts w:ascii="Times New Roman" w:hAnsi="Times New Roman" w:eastAsia="宋体" w:cs="Times New Roman"/>
                <w:sz w:val="24"/>
              </w:rPr>
            </w:pPr>
            <w:r>
              <w:rPr>
                <w:rFonts w:ascii="宋体" w:hAnsi="宋体" w:eastAsia="宋体" w:cs="Times New Roman"/>
                <w:sz w:val="24"/>
              </w:rPr>
              <w:t>□技术改造</w:t>
            </w:r>
          </w:p>
        </w:tc>
        <w:tc>
          <w:tcPr>
            <w:tcW w:w="2212" w:type="dxa"/>
            <w:noWrap w:val="0"/>
            <w:vAlign w:val="center"/>
          </w:tcPr>
          <w:p>
            <w:pPr>
              <w:adjustRightInd w:val="0"/>
              <w:snapToGrid w:val="0"/>
              <w:jc w:val="center"/>
              <w:rPr>
                <w:rFonts w:ascii="Times New Roman" w:hAnsi="Times New Roman" w:eastAsia="宋体" w:cs="Times New Roman"/>
                <w:sz w:val="24"/>
              </w:rPr>
            </w:pPr>
            <w:r>
              <w:rPr>
                <w:rFonts w:ascii="Times New Roman" w:hAnsi="宋体" w:eastAsia="宋体" w:cs="Times New Roman"/>
                <w:sz w:val="24"/>
              </w:rPr>
              <w:t>建设项目</w:t>
            </w:r>
          </w:p>
          <w:p>
            <w:pPr>
              <w:adjustRightInd w:val="0"/>
              <w:snapToGrid w:val="0"/>
              <w:jc w:val="center"/>
              <w:rPr>
                <w:rFonts w:ascii="Times New Roman" w:hAnsi="Times New Roman" w:eastAsia="宋体" w:cs="Times New Roman"/>
                <w:sz w:val="24"/>
              </w:rPr>
            </w:pPr>
            <w:r>
              <w:rPr>
                <w:rFonts w:ascii="Times New Roman" w:hAnsi="宋体" w:eastAsia="宋体" w:cs="Times New Roman"/>
                <w:sz w:val="24"/>
              </w:rPr>
              <w:t>申报情形</w:t>
            </w:r>
          </w:p>
        </w:tc>
        <w:tc>
          <w:tcPr>
            <w:tcW w:w="2639" w:type="dxa"/>
            <w:noWrap w:val="0"/>
            <w:vAlign w:val="center"/>
          </w:tcPr>
          <w:p>
            <w:pPr>
              <w:jc w:val="left"/>
              <w:rPr>
                <w:rFonts w:ascii="宋体" w:hAnsi="宋体" w:eastAsia="宋体" w:cs="Times New Roman"/>
                <w:sz w:val="24"/>
              </w:rPr>
            </w:pPr>
            <w:r>
              <w:rPr>
                <w:rFonts w:hint="eastAsia" w:ascii="宋体" w:hAnsi="宋体" w:eastAsia="宋体" w:cs="Times New Roman"/>
                <w:sz w:val="24"/>
                <w:lang w:eastAsia="zh-CN"/>
              </w:rPr>
              <w:t>☑</w:t>
            </w:r>
            <w:r>
              <w:rPr>
                <w:rFonts w:ascii="Times New Roman" w:hAnsi="宋体" w:eastAsia="宋体" w:cs="Times New Roman"/>
                <w:sz w:val="24"/>
              </w:rPr>
              <w:t>首次申报项目</w:t>
            </w:r>
          </w:p>
          <w:p>
            <w:pPr>
              <w:jc w:val="left"/>
              <w:rPr>
                <w:rFonts w:ascii="宋体" w:hAnsi="宋体" w:eastAsia="宋体" w:cs="Times New Roman"/>
                <w:sz w:val="24"/>
              </w:rPr>
            </w:pPr>
            <w:r>
              <w:rPr>
                <w:rFonts w:ascii="宋体" w:hAnsi="宋体" w:eastAsia="宋体" w:cs="Times New Roman"/>
                <w:sz w:val="24"/>
              </w:rPr>
              <w:t>□不予批准后再次申报项目</w:t>
            </w:r>
          </w:p>
          <w:p>
            <w:pPr>
              <w:jc w:val="left"/>
              <w:rPr>
                <w:rFonts w:ascii="宋体" w:hAnsi="宋体" w:eastAsia="宋体" w:cs="Times New Roman"/>
                <w:sz w:val="24"/>
              </w:rPr>
            </w:pPr>
            <w:r>
              <w:rPr>
                <w:rFonts w:hint="eastAsia" w:ascii="宋体" w:hAnsi="宋体" w:eastAsia="宋体" w:cs="Times New Roman"/>
                <w:sz w:val="24"/>
                <w:lang w:eastAsia="zh-CN"/>
              </w:rPr>
              <w:t>□</w:t>
            </w:r>
            <w:r>
              <w:rPr>
                <w:rFonts w:ascii="宋体" w:hAnsi="宋体" w:eastAsia="宋体" w:cs="Times New Roman"/>
                <w:sz w:val="24"/>
              </w:rPr>
              <w:t xml:space="preserve">超五年重新审核项目     </w:t>
            </w:r>
          </w:p>
          <w:p>
            <w:pPr>
              <w:jc w:val="left"/>
              <w:rPr>
                <w:rFonts w:ascii="Times New Roman" w:hAnsi="Times New Roman" w:eastAsia="宋体" w:cs="Times New Roman"/>
                <w:sz w:val="24"/>
              </w:rPr>
            </w:pPr>
            <w:r>
              <w:rPr>
                <w:rFonts w:ascii="宋体" w:hAnsi="宋体" w:eastAsia="宋体" w:cs="Times New Roman"/>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50" w:hRule="atLeast"/>
          <w:jc w:val="center"/>
        </w:trPr>
        <w:tc>
          <w:tcPr>
            <w:tcW w:w="1837" w:type="dxa"/>
            <w:noWrap w:val="0"/>
            <w:tcMar>
              <w:top w:w="16" w:type="dxa"/>
              <w:left w:w="16" w:type="dxa"/>
              <w:right w:w="16" w:type="dxa"/>
            </w:tcMar>
            <w:vAlign w:val="center"/>
          </w:tcPr>
          <w:p>
            <w:pPr>
              <w:adjustRightInd w:val="0"/>
              <w:snapToGrid w:val="0"/>
              <w:jc w:val="center"/>
              <w:rPr>
                <w:rFonts w:ascii="Times New Roman" w:hAnsi="Times New Roman" w:eastAsia="宋体" w:cs="Times New Roman"/>
                <w:sz w:val="24"/>
              </w:rPr>
            </w:pPr>
            <w:r>
              <w:rPr>
                <w:rFonts w:ascii="Times New Roman" w:hAnsi="宋体" w:eastAsia="宋体" w:cs="Times New Roman"/>
                <w:sz w:val="24"/>
              </w:rPr>
              <w:t>项目审批（核准</w:t>
            </w:r>
            <w:r>
              <w:rPr>
                <w:rFonts w:ascii="Times New Roman" w:hAnsi="Times New Roman" w:eastAsia="宋体" w:cs="Times New Roman"/>
                <w:sz w:val="24"/>
              </w:rPr>
              <w:t>/</w:t>
            </w:r>
          </w:p>
          <w:p>
            <w:pPr>
              <w:adjustRightInd w:val="0"/>
              <w:snapToGrid w:val="0"/>
              <w:jc w:val="center"/>
              <w:rPr>
                <w:rFonts w:ascii="Times New Roman" w:hAnsi="Times New Roman" w:eastAsia="宋体" w:cs="Times New Roman"/>
                <w:sz w:val="24"/>
              </w:rPr>
            </w:pPr>
            <w:r>
              <w:rPr>
                <w:rFonts w:ascii="Times New Roman" w:hAnsi="宋体" w:eastAsia="宋体" w:cs="Times New Roman"/>
                <w:sz w:val="24"/>
              </w:rPr>
              <w:t>备案）部门（选填）</w:t>
            </w:r>
          </w:p>
        </w:tc>
        <w:tc>
          <w:tcPr>
            <w:tcW w:w="2182" w:type="dxa"/>
            <w:noWrap w:val="0"/>
            <w:vAlign w:val="center"/>
          </w:tcPr>
          <w:p>
            <w:pPr>
              <w:adjustRightInd w:val="0"/>
              <w:snapToGrid w:val="0"/>
              <w:jc w:val="center"/>
              <w:rPr>
                <w:rFonts w:ascii="Times New Roman" w:hAnsi="Times New Roman" w:eastAsia="宋体" w:cs="Times New Roman"/>
                <w:color w:val="auto"/>
                <w:sz w:val="24"/>
              </w:rPr>
            </w:pPr>
            <w:r>
              <w:rPr>
                <w:rFonts w:ascii="Times New Roman" w:hAnsi="宋体" w:eastAsia="宋体" w:cs="Times New Roman"/>
                <w:color w:val="auto"/>
                <w:kern w:val="0"/>
                <w:sz w:val="24"/>
              </w:rPr>
              <w:t>无</w:t>
            </w:r>
          </w:p>
        </w:tc>
        <w:tc>
          <w:tcPr>
            <w:tcW w:w="2212" w:type="dxa"/>
            <w:noWrap w:val="0"/>
            <w:vAlign w:val="center"/>
          </w:tcPr>
          <w:p>
            <w:pPr>
              <w:adjustRightInd w:val="0"/>
              <w:snapToGrid w:val="0"/>
              <w:jc w:val="center"/>
              <w:rPr>
                <w:rFonts w:ascii="Times New Roman" w:hAnsi="Times New Roman" w:eastAsia="宋体" w:cs="Times New Roman"/>
                <w:color w:val="auto"/>
                <w:sz w:val="24"/>
              </w:rPr>
            </w:pPr>
            <w:r>
              <w:rPr>
                <w:rFonts w:ascii="Times New Roman" w:hAnsi="宋体" w:eastAsia="宋体" w:cs="Times New Roman"/>
                <w:color w:val="auto"/>
                <w:sz w:val="24"/>
              </w:rPr>
              <w:t>项目审批（核准</w:t>
            </w:r>
            <w:r>
              <w:rPr>
                <w:rFonts w:ascii="Times New Roman" w:hAnsi="Times New Roman" w:eastAsia="宋体" w:cs="Times New Roman"/>
                <w:color w:val="auto"/>
                <w:sz w:val="24"/>
              </w:rPr>
              <w:t>/</w:t>
            </w:r>
          </w:p>
          <w:p>
            <w:pPr>
              <w:adjustRightInd w:val="0"/>
              <w:snapToGrid w:val="0"/>
              <w:jc w:val="center"/>
              <w:rPr>
                <w:rFonts w:ascii="Times New Roman" w:hAnsi="Times New Roman" w:eastAsia="宋体" w:cs="Times New Roman"/>
                <w:color w:val="auto"/>
                <w:sz w:val="24"/>
              </w:rPr>
            </w:pPr>
            <w:r>
              <w:rPr>
                <w:rFonts w:ascii="Times New Roman" w:hAnsi="宋体" w:eastAsia="宋体" w:cs="Times New Roman"/>
                <w:color w:val="auto"/>
                <w:sz w:val="24"/>
              </w:rPr>
              <w:t>备案）文号（选填）</w:t>
            </w:r>
          </w:p>
        </w:tc>
        <w:tc>
          <w:tcPr>
            <w:tcW w:w="2639" w:type="dxa"/>
            <w:noWrap w:val="0"/>
            <w:vAlign w:val="center"/>
          </w:tcPr>
          <w:p>
            <w:pPr>
              <w:adjustRightInd w:val="0"/>
              <w:snapToGrid w:val="0"/>
              <w:jc w:val="center"/>
              <w:rPr>
                <w:rFonts w:ascii="Times New Roman" w:hAnsi="Times New Roman" w:eastAsia="宋体" w:cs="Times New Roman"/>
                <w:color w:val="auto"/>
                <w:sz w:val="24"/>
              </w:rPr>
            </w:pPr>
            <w:r>
              <w:rPr>
                <w:rFonts w:ascii="Times New Roman" w:hAnsi="宋体" w:eastAsia="宋体" w:cs="Times New Roman"/>
                <w:color w:val="auto"/>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50" w:hRule="atLeast"/>
          <w:jc w:val="center"/>
        </w:trPr>
        <w:tc>
          <w:tcPr>
            <w:tcW w:w="1837" w:type="dxa"/>
            <w:noWrap w:val="0"/>
            <w:tcMar>
              <w:top w:w="16" w:type="dxa"/>
              <w:left w:w="16" w:type="dxa"/>
              <w:right w:w="16" w:type="dxa"/>
            </w:tcMar>
            <w:vAlign w:val="center"/>
          </w:tcPr>
          <w:p>
            <w:pPr>
              <w:adjustRightInd w:val="0"/>
              <w:snapToGrid w:val="0"/>
              <w:jc w:val="center"/>
              <w:rPr>
                <w:rFonts w:ascii="Times New Roman" w:hAnsi="Times New Roman" w:eastAsia="宋体" w:cs="Times New Roman"/>
                <w:color w:val="auto"/>
                <w:sz w:val="24"/>
              </w:rPr>
            </w:pPr>
            <w:r>
              <w:rPr>
                <w:rFonts w:ascii="Times New Roman" w:hAnsi="宋体" w:eastAsia="宋体" w:cs="Times New Roman"/>
                <w:color w:val="auto"/>
                <w:sz w:val="24"/>
              </w:rPr>
              <w:t>总投资（万元）</w:t>
            </w:r>
          </w:p>
        </w:tc>
        <w:tc>
          <w:tcPr>
            <w:tcW w:w="2182" w:type="dxa"/>
            <w:noWrap w:val="0"/>
            <w:vAlign w:val="center"/>
          </w:tcPr>
          <w:p>
            <w:pPr>
              <w:adjustRightInd w:val="0"/>
              <w:snapToGrid w:val="0"/>
              <w:jc w:val="center"/>
              <w:rPr>
                <w:rFonts w:ascii="Times New Roman" w:hAnsi="Times New Roman" w:eastAsia="宋体" w:cs="Times New Roman"/>
                <w:color w:val="auto"/>
                <w:sz w:val="24"/>
              </w:rPr>
            </w:pPr>
            <w:r>
              <w:rPr>
                <w:rFonts w:hint="eastAsia" w:ascii="Times New Roman" w:hAnsi="Times New Roman" w:eastAsia="宋体" w:cs="Times New Roman"/>
                <w:color w:val="auto"/>
                <w:sz w:val="24"/>
                <w:lang w:val="en-US" w:eastAsia="zh-CN"/>
              </w:rPr>
              <w:t>5</w:t>
            </w:r>
            <w:r>
              <w:rPr>
                <w:rFonts w:ascii="Times New Roman" w:hAnsi="Times New Roman" w:eastAsia="宋体" w:cs="Times New Roman"/>
                <w:color w:val="auto"/>
                <w:sz w:val="24"/>
              </w:rPr>
              <w:t>0</w:t>
            </w:r>
          </w:p>
        </w:tc>
        <w:tc>
          <w:tcPr>
            <w:tcW w:w="2212" w:type="dxa"/>
            <w:noWrap w:val="0"/>
            <w:tcMar>
              <w:top w:w="16" w:type="dxa"/>
              <w:left w:w="16" w:type="dxa"/>
              <w:right w:w="16" w:type="dxa"/>
            </w:tcMar>
            <w:vAlign w:val="center"/>
          </w:tcPr>
          <w:p>
            <w:pPr>
              <w:adjustRightInd w:val="0"/>
              <w:snapToGrid w:val="0"/>
              <w:jc w:val="center"/>
              <w:rPr>
                <w:rFonts w:ascii="Times New Roman" w:hAnsi="Times New Roman" w:eastAsia="宋体" w:cs="Times New Roman"/>
                <w:color w:val="auto"/>
                <w:sz w:val="24"/>
              </w:rPr>
            </w:pPr>
            <w:r>
              <w:rPr>
                <w:rFonts w:ascii="Times New Roman" w:hAnsi="宋体" w:eastAsia="宋体" w:cs="Times New Roman"/>
                <w:color w:val="auto"/>
                <w:sz w:val="24"/>
              </w:rPr>
              <w:t>环保投资（万元）</w:t>
            </w:r>
          </w:p>
        </w:tc>
        <w:tc>
          <w:tcPr>
            <w:tcW w:w="2639" w:type="dxa"/>
            <w:noWrap w:val="0"/>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50" w:hRule="atLeast"/>
          <w:jc w:val="center"/>
        </w:trPr>
        <w:tc>
          <w:tcPr>
            <w:tcW w:w="1837" w:type="dxa"/>
            <w:noWrap w:val="0"/>
            <w:tcMar>
              <w:top w:w="16" w:type="dxa"/>
              <w:left w:w="16" w:type="dxa"/>
              <w:right w:w="16" w:type="dxa"/>
            </w:tcMar>
            <w:vAlign w:val="center"/>
          </w:tcPr>
          <w:p>
            <w:pPr>
              <w:adjustRightInd w:val="0"/>
              <w:snapToGrid w:val="0"/>
              <w:jc w:val="center"/>
              <w:rPr>
                <w:rFonts w:ascii="Times New Roman" w:hAnsi="Times New Roman" w:eastAsia="宋体" w:cs="Times New Roman"/>
                <w:color w:val="auto"/>
                <w:sz w:val="24"/>
              </w:rPr>
            </w:pPr>
            <w:r>
              <w:rPr>
                <w:rFonts w:ascii="Times New Roman" w:hAnsi="宋体" w:eastAsia="宋体" w:cs="Times New Roman"/>
                <w:color w:val="auto"/>
                <w:sz w:val="24"/>
              </w:rPr>
              <w:t>环保投资占比（</w:t>
            </w:r>
            <w:r>
              <w:rPr>
                <w:rFonts w:ascii="Times New Roman" w:hAnsi="Times New Roman" w:eastAsia="宋体" w:cs="Times New Roman"/>
                <w:color w:val="auto"/>
                <w:sz w:val="24"/>
              </w:rPr>
              <w:t>%</w:t>
            </w:r>
            <w:r>
              <w:rPr>
                <w:rFonts w:ascii="Times New Roman" w:hAnsi="宋体" w:eastAsia="宋体" w:cs="Times New Roman"/>
                <w:color w:val="auto"/>
                <w:sz w:val="24"/>
              </w:rPr>
              <w:t>）</w:t>
            </w:r>
          </w:p>
        </w:tc>
        <w:tc>
          <w:tcPr>
            <w:tcW w:w="2182" w:type="dxa"/>
            <w:noWrap w:val="0"/>
            <w:vAlign w:val="center"/>
          </w:tcPr>
          <w:p>
            <w:pPr>
              <w:adjustRightInd w:val="0"/>
              <w:snapToGrid w:val="0"/>
              <w:jc w:val="center"/>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30</w:t>
            </w:r>
          </w:p>
        </w:tc>
        <w:tc>
          <w:tcPr>
            <w:tcW w:w="2212" w:type="dxa"/>
            <w:noWrap w:val="0"/>
            <w:tcMar>
              <w:top w:w="16" w:type="dxa"/>
              <w:left w:w="16" w:type="dxa"/>
              <w:right w:w="16" w:type="dxa"/>
            </w:tcMar>
            <w:vAlign w:val="center"/>
          </w:tcPr>
          <w:p>
            <w:pPr>
              <w:adjustRightInd w:val="0"/>
              <w:snapToGrid w:val="0"/>
              <w:jc w:val="center"/>
              <w:rPr>
                <w:rFonts w:ascii="Times New Roman" w:hAnsi="Times New Roman" w:eastAsia="宋体" w:cs="Times New Roman"/>
                <w:color w:val="auto"/>
                <w:sz w:val="24"/>
              </w:rPr>
            </w:pPr>
            <w:r>
              <w:rPr>
                <w:rFonts w:ascii="Times New Roman" w:hAnsi="宋体" w:eastAsia="宋体" w:cs="Times New Roman"/>
                <w:color w:val="auto"/>
                <w:sz w:val="24"/>
              </w:rPr>
              <w:t>施工工期</w:t>
            </w:r>
          </w:p>
        </w:tc>
        <w:tc>
          <w:tcPr>
            <w:tcW w:w="2639" w:type="dxa"/>
            <w:noWrap w:val="0"/>
            <w:vAlign w:val="center"/>
          </w:tcPr>
          <w:p>
            <w:pPr>
              <w:adjustRightInd w:val="0"/>
              <w:snapToGrid w:val="0"/>
              <w:jc w:val="center"/>
              <w:rPr>
                <w:rFonts w:ascii="Times New Roman" w:hAnsi="Times New Roman" w:eastAsia="宋体" w:cs="Times New Roman"/>
                <w:color w:val="auto"/>
                <w:sz w:val="24"/>
              </w:rPr>
            </w:pPr>
            <w:r>
              <w:rPr>
                <w:rFonts w:hint="eastAsia" w:cs="Times New Roman"/>
                <w:color w:val="auto"/>
                <w:sz w:val="24"/>
                <w:lang w:val="en-US" w:eastAsia="zh-CN"/>
              </w:rPr>
              <w:t>1个</w:t>
            </w:r>
            <w:r>
              <w:rPr>
                <w:rFonts w:ascii="Times New Roman" w:hAnsi="宋体" w:eastAsia="宋体" w:cs="Times New Roman"/>
                <w:color w:val="auto"/>
                <w:sz w:val="24"/>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50" w:hRule="atLeast"/>
          <w:jc w:val="center"/>
        </w:trPr>
        <w:tc>
          <w:tcPr>
            <w:tcW w:w="1837" w:type="dxa"/>
            <w:noWrap w:val="0"/>
            <w:tcMar>
              <w:top w:w="16" w:type="dxa"/>
              <w:left w:w="16" w:type="dxa"/>
              <w:right w:w="16" w:type="dxa"/>
            </w:tcMar>
            <w:vAlign w:val="center"/>
          </w:tcPr>
          <w:p>
            <w:pPr>
              <w:adjustRightInd w:val="0"/>
              <w:snapToGrid w:val="0"/>
              <w:jc w:val="center"/>
              <w:rPr>
                <w:rFonts w:ascii="Times New Roman" w:hAnsi="Times New Roman" w:eastAsia="宋体" w:cs="Times New Roman"/>
                <w:sz w:val="24"/>
              </w:rPr>
            </w:pPr>
            <w:r>
              <w:rPr>
                <w:rFonts w:ascii="Times New Roman" w:hAnsi="宋体" w:eastAsia="宋体" w:cs="Times New Roman"/>
                <w:sz w:val="24"/>
              </w:rPr>
              <w:t>是否开工建设</w:t>
            </w:r>
          </w:p>
        </w:tc>
        <w:tc>
          <w:tcPr>
            <w:tcW w:w="2182" w:type="dxa"/>
            <w:noWrap w:val="0"/>
            <w:vAlign w:val="center"/>
          </w:tcPr>
          <w:p>
            <w:pPr>
              <w:adjustRightInd w:val="0"/>
              <w:snapToGrid w:val="0"/>
              <w:rPr>
                <w:rFonts w:ascii="Times New Roman" w:hAnsi="Times New Roman" w:eastAsia="宋体" w:cs="Times New Roman"/>
                <w:sz w:val="24"/>
              </w:rPr>
            </w:pPr>
            <w:r>
              <w:rPr>
                <w:rFonts w:hint="eastAsia" w:ascii="宋体" w:hAnsi="宋体" w:eastAsia="宋体" w:cs="Times New Roman"/>
                <w:sz w:val="24"/>
                <w:lang w:eastAsia="zh-CN"/>
              </w:rPr>
              <w:t>☑</w:t>
            </w:r>
            <w:r>
              <w:rPr>
                <w:rFonts w:ascii="Times New Roman" w:hAnsi="宋体" w:eastAsia="宋体" w:cs="Times New Roman"/>
                <w:sz w:val="24"/>
              </w:rPr>
              <w:t>否</w:t>
            </w:r>
          </w:p>
          <w:p>
            <w:pPr>
              <w:adjustRightInd w:val="0"/>
              <w:snapToGrid w:val="0"/>
              <w:rPr>
                <w:rFonts w:ascii="Times New Roman" w:hAnsi="Times New Roman" w:eastAsia="宋体" w:cs="Times New Roman"/>
                <w:sz w:val="24"/>
              </w:rPr>
            </w:pPr>
            <w:r>
              <w:rPr>
                <w:rFonts w:hint="eastAsia" w:ascii="宋体" w:hAnsi="宋体" w:eastAsia="宋体" w:cs="Times New Roman"/>
                <w:sz w:val="24"/>
                <w:lang w:eastAsia="zh-CN"/>
              </w:rPr>
              <w:t>□</w:t>
            </w:r>
            <w:r>
              <w:rPr>
                <w:rFonts w:ascii="Times New Roman" w:hAnsi="宋体" w:eastAsia="宋体" w:cs="Times New Roman"/>
                <w:sz w:val="24"/>
              </w:rPr>
              <w:t>是</w:t>
            </w:r>
          </w:p>
        </w:tc>
        <w:tc>
          <w:tcPr>
            <w:tcW w:w="2212" w:type="dxa"/>
            <w:noWrap w:val="0"/>
            <w:tcMar>
              <w:top w:w="16" w:type="dxa"/>
              <w:left w:w="16" w:type="dxa"/>
              <w:right w:w="16" w:type="dxa"/>
            </w:tcMar>
            <w:vAlign w:val="center"/>
          </w:tcPr>
          <w:p>
            <w:pPr>
              <w:adjustRightInd w:val="0"/>
              <w:snapToGrid w:val="0"/>
              <w:jc w:val="center"/>
              <w:rPr>
                <w:rFonts w:ascii="Times New Roman" w:hAnsi="Times New Roman" w:eastAsia="宋体" w:cs="Times New Roman"/>
                <w:spacing w:val="-6"/>
                <w:sz w:val="24"/>
              </w:rPr>
            </w:pPr>
            <w:r>
              <w:rPr>
                <w:rFonts w:ascii="Times New Roman" w:hAnsi="宋体" w:eastAsia="宋体" w:cs="Times New Roman"/>
                <w:spacing w:val="-6"/>
                <w:sz w:val="24"/>
              </w:rPr>
              <w:t>用地（用海）</w:t>
            </w:r>
          </w:p>
          <w:p>
            <w:pPr>
              <w:adjustRightInd w:val="0"/>
              <w:snapToGrid w:val="0"/>
              <w:jc w:val="center"/>
              <w:rPr>
                <w:rFonts w:ascii="Times New Roman" w:hAnsi="Times New Roman" w:eastAsia="宋体" w:cs="Times New Roman"/>
                <w:sz w:val="24"/>
              </w:rPr>
            </w:pPr>
            <w:r>
              <w:rPr>
                <w:rFonts w:ascii="Times New Roman" w:hAnsi="宋体" w:eastAsia="宋体" w:cs="Times New Roman"/>
                <w:spacing w:val="-6"/>
                <w:sz w:val="24"/>
              </w:rPr>
              <w:t>面积（</w:t>
            </w:r>
            <w:r>
              <w:rPr>
                <w:rFonts w:ascii="Times New Roman" w:hAnsi="Times New Roman" w:eastAsia="宋体" w:cs="Times New Roman"/>
                <w:spacing w:val="-6"/>
                <w:szCs w:val="21"/>
              </w:rPr>
              <w:t>m</w:t>
            </w:r>
            <w:r>
              <w:rPr>
                <w:rFonts w:ascii="Times New Roman" w:hAnsi="Times New Roman" w:eastAsia="宋体" w:cs="Times New Roman"/>
                <w:spacing w:val="-6"/>
                <w:szCs w:val="21"/>
                <w:vertAlign w:val="superscript"/>
              </w:rPr>
              <w:t>2</w:t>
            </w:r>
            <w:r>
              <w:rPr>
                <w:rFonts w:ascii="Times New Roman" w:hAnsi="宋体" w:eastAsia="宋体" w:cs="Times New Roman"/>
                <w:spacing w:val="-6"/>
                <w:sz w:val="24"/>
              </w:rPr>
              <w:t>）</w:t>
            </w:r>
          </w:p>
        </w:tc>
        <w:tc>
          <w:tcPr>
            <w:tcW w:w="2639" w:type="dxa"/>
            <w:noWrap w:val="0"/>
            <w:vAlign w:val="center"/>
          </w:tcPr>
          <w:p>
            <w:pPr>
              <w:adjustRightInd w:val="0"/>
              <w:snapToGrid w:val="0"/>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color w:val="auto"/>
                <w:sz w:val="24"/>
                <w:lang w:val="en-US" w:eastAsia="zh-CN"/>
              </w:rPr>
              <w:t>5856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50" w:hRule="atLeast"/>
          <w:jc w:val="center"/>
        </w:trPr>
        <w:tc>
          <w:tcPr>
            <w:tcW w:w="1837" w:type="dxa"/>
            <w:noWrap w:val="0"/>
            <w:vAlign w:val="center"/>
          </w:tcPr>
          <w:p>
            <w:pPr>
              <w:autoSpaceDE w:val="0"/>
              <w:autoSpaceDN w:val="0"/>
              <w:adjustRightInd w:val="0"/>
              <w:snapToGrid w:val="0"/>
              <w:jc w:val="center"/>
              <w:rPr>
                <w:rFonts w:ascii="Times New Roman" w:hAnsi="Times New Roman" w:eastAsia="宋体" w:cs="Times New Roman"/>
                <w:kern w:val="0"/>
                <w:sz w:val="24"/>
              </w:rPr>
            </w:pPr>
            <w:r>
              <w:rPr>
                <w:rFonts w:ascii="Times New Roman" w:hAnsi="宋体" w:eastAsia="宋体" w:cs="Times New Roman"/>
                <w:kern w:val="0"/>
                <w:sz w:val="24"/>
              </w:rPr>
              <w:t>专项评价设置情况</w:t>
            </w:r>
          </w:p>
        </w:tc>
        <w:tc>
          <w:tcPr>
            <w:tcW w:w="7033" w:type="dxa"/>
            <w:gridSpan w:val="3"/>
            <w:noWrap w:val="0"/>
            <w:vAlign w:val="center"/>
          </w:tcPr>
          <w:p>
            <w:pPr>
              <w:pStyle w:val="1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eastAsia"/>
                <w:color w:val="auto"/>
                <w:lang w:val="en-US" w:eastAsia="zh-CN"/>
              </w:rPr>
            </w:pPr>
            <w:r>
              <w:rPr>
                <w:rFonts w:hint="eastAsia"/>
                <w:color w:val="auto"/>
                <w:lang w:eastAsia="zh-CN"/>
              </w:rPr>
              <w:t>根据《建设项目环境影响报告表编制技术指南（污染影响类）》（试行）表</w:t>
            </w:r>
            <w:r>
              <w:rPr>
                <w:rFonts w:hint="eastAsia"/>
                <w:color w:val="auto"/>
                <w:lang w:val="en-US" w:eastAsia="zh-CN"/>
              </w:rPr>
              <w:t>1“专项评价设置原则表”，对照表见表1-1。</w:t>
            </w:r>
          </w:p>
          <w:p>
            <w:pPr>
              <w:autoSpaceDE w:val="0"/>
              <w:autoSpaceDN w:val="0"/>
              <w:adjustRightInd w:val="0"/>
              <w:snapToGrid w:val="0"/>
              <w:jc w:val="center"/>
              <w:rPr>
                <w:rFonts w:hint="eastAsia" w:ascii="Times New Roman" w:hAnsi="Times New Roman" w:eastAsia="宋体" w:cs="Times New Roman"/>
                <w:b/>
                <w:bCs/>
                <w:color w:val="auto"/>
                <w:kern w:val="0"/>
                <w:szCs w:val="21"/>
                <w:lang w:val="en-US" w:eastAsia="zh-CN"/>
              </w:rPr>
            </w:pPr>
            <w:r>
              <w:rPr>
                <w:rFonts w:hint="eastAsia" w:ascii="Times New Roman" w:hAnsi="Times New Roman" w:eastAsia="宋体" w:cs="Times New Roman"/>
                <w:b/>
                <w:bCs/>
                <w:color w:val="auto"/>
                <w:kern w:val="0"/>
                <w:szCs w:val="21"/>
                <w:lang w:val="en-US" w:eastAsia="zh-CN"/>
              </w:rPr>
              <w:t xml:space="preserve">表1-1  </w:t>
            </w:r>
            <w:r>
              <w:rPr>
                <w:rFonts w:hint="default" w:ascii="Times New Roman" w:hAnsi="Times New Roman" w:eastAsia="宋体" w:cs="Times New Roman"/>
                <w:b/>
                <w:bCs/>
                <w:color w:val="auto"/>
                <w:kern w:val="0"/>
                <w:szCs w:val="21"/>
                <w:lang w:val="en-US" w:eastAsia="zh-CN"/>
              </w:rPr>
              <w:t>专项评价设置原则表</w:t>
            </w:r>
          </w:p>
          <w:tbl>
            <w:tblPr>
              <w:tblStyle w:val="26"/>
              <w:tblW w:w="5000"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4521"/>
              <w:gridCol w:w="1210"/>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6"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专项评价的类别</w:t>
                  </w:r>
                </w:p>
              </w:tc>
              <w:tc>
                <w:tcPr>
                  <w:tcW w:w="4246"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设置原则</w:t>
                  </w:r>
                </w:p>
              </w:tc>
              <w:tc>
                <w:tcPr>
                  <w:tcW w:w="1137"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本项目对应情况</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6"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kern w:val="0"/>
                      <w:sz w:val="21"/>
                      <w:szCs w:val="21"/>
                    </w:rPr>
                    <w:t>大气</w:t>
                  </w:r>
                </w:p>
              </w:tc>
              <w:tc>
                <w:tcPr>
                  <w:tcW w:w="4246" w:type="dxa"/>
                  <w:tcBorders>
                    <w:tl2br w:val="nil"/>
                    <w:tr2bl w:val="nil"/>
                  </w:tcBorders>
                  <w:noWrap w:val="0"/>
                  <w:vAlign w:val="center"/>
                </w:tcPr>
                <w:p>
                  <w:pPr>
                    <w:bidi w:val="0"/>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highlight w:val="none"/>
                      <w:lang w:val="en-US" w:eastAsia="zh-CN"/>
                    </w:rPr>
                    <w:t>排放废气含有毒有害污染物'、二噁英、苯并[a]芘、氰化物、氯气且厂界外500米范围内有环境空气保护目标己的建设项目</w:t>
                  </w:r>
                </w:p>
              </w:tc>
              <w:tc>
                <w:tcPr>
                  <w:tcW w:w="1137" w:type="dxa"/>
                  <w:tcBorders>
                    <w:tl2br w:val="nil"/>
                    <w:tr2bl w:val="nil"/>
                  </w:tcBorders>
                  <w:noWrap w:val="0"/>
                  <w:vAlign w:val="center"/>
                </w:tcPr>
                <w:p>
                  <w:pPr>
                    <w:bidi w:val="0"/>
                    <w:spacing w:line="240" w:lineRule="auto"/>
                    <w:jc w:val="center"/>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sz w:val="21"/>
                      <w:szCs w:val="21"/>
                      <w:highlight w:val="none"/>
                      <w:lang w:val="en-US" w:eastAsia="zh-CN"/>
                    </w:rPr>
                    <w:t>不涉及</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6" w:type="dxa"/>
                  <w:tcBorders>
                    <w:tl2br w:val="nil"/>
                    <w:tr2bl w:val="nil"/>
                  </w:tcBorders>
                  <w:noWrap w:val="0"/>
                  <w:vAlign w:val="center"/>
                </w:tcPr>
                <w:p>
                  <w:pPr>
                    <w:adjustRightInd w:val="0"/>
                    <w:snapToGrid w:val="0"/>
                    <w:spacing w:line="240" w:lineRule="auto"/>
                    <w:jc w:val="center"/>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kern w:val="0"/>
                      <w:sz w:val="21"/>
                      <w:szCs w:val="21"/>
                    </w:rPr>
                    <w:t>地表水</w:t>
                  </w:r>
                </w:p>
              </w:tc>
              <w:tc>
                <w:tcPr>
                  <w:tcW w:w="4246" w:type="dxa"/>
                  <w:tcBorders>
                    <w:tl2br w:val="nil"/>
                    <w:tr2bl w:val="nil"/>
                  </w:tcBorders>
                  <w:noWrap w:val="0"/>
                  <w:vAlign w:val="center"/>
                </w:tcPr>
                <w:p>
                  <w:pPr>
                    <w:bidi w:val="0"/>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highlight w:val="none"/>
                      <w:lang w:val="en-US" w:eastAsia="zh-CN"/>
                    </w:rPr>
                    <w:t>新增工业废水直排建设项目（槽罐车外送污水处理厂的除外）﹔新增废水直排的污水集中处理厂</w:t>
                  </w:r>
                </w:p>
              </w:tc>
              <w:tc>
                <w:tcPr>
                  <w:tcW w:w="1137" w:type="dxa"/>
                  <w:tcBorders>
                    <w:tl2br w:val="nil"/>
                    <w:tr2bl w:val="nil"/>
                  </w:tcBorders>
                  <w:noWrap w:val="0"/>
                  <w:vAlign w:val="center"/>
                </w:tcPr>
                <w:p>
                  <w:pPr>
                    <w:bidi w:val="0"/>
                    <w:spacing w:line="240" w:lineRule="auto"/>
                    <w:jc w:val="center"/>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sz w:val="21"/>
                      <w:szCs w:val="21"/>
                      <w:highlight w:val="none"/>
                      <w:lang w:val="en-US" w:eastAsia="zh-CN"/>
                    </w:rPr>
                    <w:t>不涉及</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6"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cs="Times New Roman"/>
                      <w:b w:val="0"/>
                      <w:bCs w:val="0"/>
                      <w:color w:val="auto"/>
                      <w:kern w:val="0"/>
                      <w:sz w:val="21"/>
                      <w:szCs w:val="21"/>
                      <w:lang w:eastAsia="zh-CN"/>
                    </w:rPr>
                    <w:t>环境风险</w:t>
                  </w:r>
                </w:p>
              </w:tc>
              <w:tc>
                <w:tcPr>
                  <w:tcW w:w="4246" w:type="dxa"/>
                  <w:tcBorders>
                    <w:tl2br w:val="nil"/>
                    <w:tr2bl w:val="nil"/>
                  </w:tcBorders>
                  <w:noWrap w:val="0"/>
                  <w:vAlign w:val="center"/>
                </w:tcPr>
                <w:p>
                  <w:pPr>
                    <w:bidi w:val="0"/>
                    <w:spacing w:line="240" w:lineRule="auto"/>
                    <w:jc w:val="center"/>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sz w:val="21"/>
                      <w:szCs w:val="21"/>
                      <w:highlight w:val="none"/>
                      <w:lang w:val="en-US" w:eastAsia="zh-CN"/>
                    </w:rPr>
                    <w:t>有毒有害和易燃易爆危险物质存储量超过临界量的建设项目</w:t>
                  </w:r>
                </w:p>
              </w:tc>
              <w:tc>
                <w:tcPr>
                  <w:tcW w:w="1137" w:type="dxa"/>
                  <w:tcBorders>
                    <w:tl2br w:val="nil"/>
                    <w:tr2bl w:val="nil"/>
                  </w:tcBorders>
                  <w:noWrap w:val="0"/>
                  <w:vAlign w:val="center"/>
                </w:tcPr>
                <w:p>
                  <w:pPr>
                    <w:bidi w:val="0"/>
                    <w:spacing w:line="240" w:lineRule="auto"/>
                    <w:jc w:val="center"/>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sz w:val="21"/>
                      <w:szCs w:val="21"/>
                      <w:highlight w:val="none"/>
                      <w:lang w:val="en-US" w:eastAsia="zh-CN"/>
                    </w:rPr>
                    <w:t>不涉及</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6"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cs="Times New Roman"/>
                      <w:b w:val="0"/>
                      <w:bCs w:val="0"/>
                      <w:color w:val="auto"/>
                      <w:kern w:val="0"/>
                      <w:sz w:val="21"/>
                      <w:szCs w:val="21"/>
                      <w:lang w:eastAsia="zh-CN"/>
                    </w:rPr>
                    <w:t>生态</w:t>
                  </w:r>
                </w:p>
              </w:tc>
              <w:tc>
                <w:tcPr>
                  <w:tcW w:w="4246" w:type="dxa"/>
                  <w:tcBorders>
                    <w:tl2br w:val="nil"/>
                    <w:tr2bl w:val="nil"/>
                  </w:tcBorders>
                  <w:noWrap w:val="0"/>
                  <w:vAlign w:val="center"/>
                </w:tcPr>
                <w:p>
                  <w:pPr>
                    <w:bidi w:val="0"/>
                    <w:spacing w:line="240" w:lineRule="auto"/>
                    <w:jc w:val="center"/>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highlight w:val="none"/>
                      <w:lang w:val="en-US" w:eastAsia="zh-CN"/>
                    </w:rPr>
                    <w:t>取水口下游500米范围内有重要水生生物的自然产卵场、索饵场、越冬场和洄游通道的新增河道取水的污染类建设项目</w:t>
                  </w:r>
                </w:p>
              </w:tc>
              <w:tc>
                <w:tcPr>
                  <w:tcW w:w="1137" w:type="dxa"/>
                  <w:tcBorders>
                    <w:tl2br w:val="nil"/>
                    <w:tr2bl w:val="nil"/>
                  </w:tcBorders>
                  <w:noWrap w:val="0"/>
                  <w:vAlign w:val="center"/>
                </w:tcPr>
                <w:p>
                  <w:pPr>
                    <w:bidi w:val="0"/>
                    <w:spacing w:line="240" w:lineRule="auto"/>
                    <w:jc w:val="center"/>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sz w:val="21"/>
                      <w:szCs w:val="21"/>
                      <w:highlight w:val="none"/>
                      <w:lang w:val="en-US" w:eastAsia="zh-CN"/>
                    </w:rPr>
                    <w:t>不涉及</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16" w:type="dxa"/>
                  <w:tcBorders>
                    <w:tl2br w:val="nil"/>
                    <w:tr2bl w:val="nil"/>
                  </w:tcBorders>
                  <w:noWrap w:val="0"/>
                  <w:vAlign w:val="center"/>
                </w:tcPr>
                <w:p>
                  <w:pPr>
                    <w:adjustRightInd w:val="0"/>
                    <w:snapToGrid w:val="0"/>
                    <w:spacing w:line="240" w:lineRule="auto"/>
                    <w:jc w:val="center"/>
                    <w:rPr>
                      <w:rFonts w:hint="default" w:ascii="Times New Roman" w:hAnsi="Times New Roman" w:eastAsia="宋体" w:cs="Times New Roman"/>
                      <w:b w:val="0"/>
                      <w:bCs w:val="0"/>
                      <w:color w:val="auto"/>
                      <w:kern w:val="0"/>
                      <w:sz w:val="21"/>
                      <w:szCs w:val="21"/>
                      <w:lang w:eastAsia="zh-CN"/>
                    </w:rPr>
                  </w:pPr>
                  <w:r>
                    <w:rPr>
                      <w:rFonts w:hint="default" w:ascii="Times New Roman" w:hAnsi="Times New Roman" w:cs="Times New Roman"/>
                      <w:b w:val="0"/>
                      <w:bCs w:val="0"/>
                      <w:color w:val="auto"/>
                      <w:kern w:val="0"/>
                      <w:sz w:val="21"/>
                      <w:szCs w:val="21"/>
                      <w:lang w:eastAsia="zh-CN"/>
                    </w:rPr>
                    <w:t>海洋</w:t>
                  </w:r>
                </w:p>
              </w:tc>
              <w:tc>
                <w:tcPr>
                  <w:tcW w:w="4246" w:type="dxa"/>
                  <w:tcBorders>
                    <w:tl2br w:val="nil"/>
                    <w:tr2bl w:val="nil"/>
                  </w:tcBorders>
                  <w:noWrap w:val="0"/>
                  <w:vAlign w:val="center"/>
                </w:tcPr>
                <w:p>
                  <w:pPr>
                    <w:bidi w:val="0"/>
                    <w:spacing w:line="240" w:lineRule="auto"/>
                    <w:jc w:val="center"/>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sz w:val="21"/>
                      <w:szCs w:val="21"/>
                      <w:highlight w:val="none"/>
                      <w:lang w:val="en-US" w:eastAsia="zh-CN"/>
                    </w:rPr>
                    <w:t>直接向海排放污染物的海洋工程建设项目</w:t>
                  </w:r>
                </w:p>
              </w:tc>
              <w:tc>
                <w:tcPr>
                  <w:tcW w:w="1137" w:type="dxa"/>
                  <w:tcBorders>
                    <w:tl2br w:val="nil"/>
                    <w:tr2bl w:val="nil"/>
                  </w:tcBorders>
                  <w:noWrap w:val="0"/>
                  <w:vAlign w:val="center"/>
                </w:tcPr>
                <w:p>
                  <w:pPr>
                    <w:bidi w:val="0"/>
                    <w:spacing w:line="240" w:lineRule="auto"/>
                    <w:jc w:val="center"/>
                    <w:rPr>
                      <w:rFonts w:hint="default" w:ascii="Times New Roman" w:hAnsi="Times New Roman" w:cs="Times New Roman"/>
                      <w:b w:val="0"/>
                      <w:bCs w:val="0"/>
                      <w:color w:val="auto"/>
                      <w:kern w:val="0"/>
                      <w:sz w:val="21"/>
                      <w:szCs w:val="21"/>
                    </w:rPr>
                  </w:pPr>
                  <w:r>
                    <w:rPr>
                      <w:rFonts w:hint="default" w:ascii="Times New Roman" w:hAnsi="Times New Roman" w:cs="Times New Roman"/>
                      <w:b w:val="0"/>
                      <w:bCs w:val="0"/>
                      <w:color w:val="auto"/>
                      <w:sz w:val="21"/>
                      <w:szCs w:val="21"/>
                      <w:highlight w:val="none"/>
                      <w:lang w:val="en-US" w:eastAsia="zh-CN"/>
                    </w:rPr>
                    <w:t>不涉及</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jc w:val="both"/>
              <w:textAlignment w:val="auto"/>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Cs w:val="21"/>
                <w:lang w:val="en-US" w:eastAsia="zh-CN"/>
              </w:rPr>
              <w:t>根据专项设置原则，本项目无需设置专项评价。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50" w:hRule="atLeast"/>
          <w:jc w:val="center"/>
        </w:trPr>
        <w:tc>
          <w:tcPr>
            <w:tcW w:w="1837" w:type="dxa"/>
            <w:noWrap w:val="0"/>
            <w:vAlign w:val="center"/>
          </w:tcPr>
          <w:p>
            <w:pPr>
              <w:autoSpaceDE w:val="0"/>
              <w:autoSpaceDN w:val="0"/>
              <w:adjustRightInd w:val="0"/>
              <w:snapToGrid w:val="0"/>
              <w:jc w:val="center"/>
              <w:rPr>
                <w:rFonts w:ascii="Times New Roman" w:hAnsi="Times New Roman" w:eastAsia="宋体" w:cs="Times New Roman"/>
                <w:kern w:val="0"/>
                <w:sz w:val="24"/>
              </w:rPr>
            </w:pPr>
            <w:r>
              <w:rPr>
                <w:rFonts w:ascii="Times New Roman" w:hAnsi="宋体" w:eastAsia="宋体" w:cs="Times New Roman"/>
                <w:sz w:val="24"/>
              </w:rPr>
              <w:t>规划情况</w:t>
            </w:r>
          </w:p>
        </w:tc>
        <w:tc>
          <w:tcPr>
            <w:tcW w:w="7033" w:type="dxa"/>
            <w:gridSpan w:val="3"/>
            <w:noWrap w:val="0"/>
            <w:vAlign w:val="center"/>
          </w:tcPr>
          <w:p>
            <w:pPr>
              <w:autoSpaceDE w:val="0"/>
              <w:autoSpaceDN w:val="0"/>
              <w:adjustRightInd w:val="0"/>
              <w:snapToGrid w:val="0"/>
              <w:spacing w:line="288" w:lineRule="auto"/>
              <w:jc w:val="center"/>
              <w:rPr>
                <w:rFonts w:ascii="Times New Roman" w:hAnsi="Times New Roman" w:eastAsia="宋体" w:cs="Times New Roman"/>
                <w:color w:val="auto"/>
                <w:sz w:val="24"/>
              </w:rPr>
            </w:pPr>
            <w:r>
              <w:rPr>
                <w:rFonts w:ascii="Times New Roman" w:hAnsi="Times New Roman" w:eastAsia="宋体" w:cs="Times New Roman"/>
                <w:color w:val="auto"/>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50" w:hRule="atLeast"/>
          <w:jc w:val="center"/>
        </w:trPr>
        <w:tc>
          <w:tcPr>
            <w:tcW w:w="1837" w:type="dxa"/>
            <w:noWrap w:val="0"/>
            <w:vAlign w:val="center"/>
          </w:tcPr>
          <w:p>
            <w:pPr>
              <w:adjustRightInd w:val="0"/>
              <w:snapToGrid w:val="0"/>
              <w:jc w:val="center"/>
              <w:rPr>
                <w:rFonts w:ascii="Times New Roman" w:hAnsi="Times New Roman" w:eastAsia="宋体" w:cs="Times New Roman"/>
                <w:sz w:val="24"/>
              </w:rPr>
            </w:pPr>
            <w:r>
              <w:rPr>
                <w:rFonts w:ascii="Times New Roman" w:hAnsi="宋体" w:eastAsia="宋体" w:cs="Times New Roman"/>
                <w:sz w:val="24"/>
              </w:rPr>
              <w:t>规划环境影响</w:t>
            </w:r>
          </w:p>
          <w:p>
            <w:pPr>
              <w:adjustRightInd w:val="0"/>
              <w:snapToGrid w:val="0"/>
              <w:jc w:val="center"/>
              <w:rPr>
                <w:rFonts w:ascii="Times New Roman" w:hAnsi="Times New Roman" w:eastAsia="宋体" w:cs="Times New Roman"/>
                <w:kern w:val="0"/>
                <w:sz w:val="24"/>
              </w:rPr>
            </w:pPr>
            <w:r>
              <w:rPr>
                <w:rFonts w:ascii="Times New Roman" w:hAnsi="宋体" w:eastAsia="宋体" w:cs="Times New Roman"/>
                <w:sz w:val="24"/>
              </w:rPr>
              <w:t>评价情况</w:t>
            </w:r>
          </w:p>
        </w:tc>
        <w:tc>
          <w:tcPr>
            <w:tcW w:w="7033" w:type="dxa"/>
            <w:gridSpan w:val="3"/>
            <w:noWrap w:val="0"/>
            <w:vAlign w:val="center"/>
          </w:tcPr>
          <w:p>
            <w:pPr>
              <w:autoSpaceDE w:val="0"/>
              <w:autoSpaceDN w:val="0"/>
              <w:adjustRightInd w:val="0"/>
              <w:snapToGrid w:val="0"/>
              <w:spacing w:line="288" w:lineRule="auto"/>
              <w:jc w:val="center"/>
              <w:rPr>
                <w:rFonts w:ascii="Times New Roman" w:hAnsi="Times New Roman" w:eastAsia="宋体" w:cs="Times New Roman"/>
                <w:sz w:val="24"/>
              </w:rPr>
            </w:pPr>
            <w:r>
              <w:rPr>
                <w:rFonts w:ascii="Times New Roman" w:hAnsi="Times New Roman" w:eastAsia="宋体" w:cs="Times New Roman"/>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50" w:hRule="atLeast"/>
          <w:jc w:val="center"/>
        </w:trPr>
        <w:tc>
          <w:tcPr>
            <w:tcW w:w="1837" w:type="dxa"/>
            <w:noWrap w:val="0"/>
            <w:vAlign w:val="center"/>
          </w:tcPr>
          <w:p>
            <w:pPr>
              <w:autoSpaceDE w:val="0"/>
              <w:autoSpaceDN w:val="0"/>
              <w:adjustRightInd w:val="0"/>
              <w:snapToGrid w:val="0"/>
              <w:jc w:val="center"/>
              <w:rPr>
                <w:rFonts w:ascii="Times New Roman" w:hAnsi="Times New Roman" w:eastAsia="宋体" w:cs="Times New Roman"/>
                <w:kern w:val="0"/>
                <w:sz w:val="24"/>
              </w:rPr>
            </w:pPr>
            <w:r>
              <w:rPr>
                <w:rFonts w:ascii="Times New Roman" w:hAnsi="宋体" w:eastAsia="宋体" w:cs="Times New Roman"/>
                <w:kern w:val="0"/>
                <w:sz w:val="24"/>
              </w:rPr>
              <w:t>规划及规划环境影响评价符合性分析</w:t>
            </w:r>
          </w:p>
        </w:tc>
        <w:tc>
          <w:tcPr>
            <w:tcW w:w="7033" w:type="dxa"/>
            <w:gridSpan w:val="3"/>
            <w:noWrap w:val="0"/>
            <w:vAlign w:val="center"/>
          </w:tcPr>
          <w:p>
            <w:pPr>
              <w:autoSpaceDE w:val="0"/>
              <w:autoSpaceDN w:val="0"/>
              <w:adjustRightInd w:val="0"/>
              <w:snapToGrid w:val="0"/>
              <w:spacing w:line="288" w:lineRule="auto"/>
              <w:jc w:val="center"/>
              <w:rPr>
                <w:rFonts w:ascii="Times New Roman" w:hAnsi="Times New Roman" w:eastAsia="宋体" w:cs="Times New Roman"/>
                <w:sz w:val="24"/>
              </w:rPr>
            </w:pPr>
            <w:r>
              <w:rPr>
                <w:rFonts w:ascii="Times New Roman" w:hAnsi="Times New Roman" w:eastAsia="宋体" w:cs="Times New Roman"/>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850" w:hRule="atLeast"/>
          <w:jc w:val="center"/>
        </w:trPr>
        <w:tc>
          <w:tcPr>
            <w:tcW w:w="1837" w:type="dxa"/>
            <w:noWrap w:val="0"/>
            <w:vAlign w:val="center"/>
          </w:tcPr>
          <w:p>
            <w:pPr>
              <w:autoSpaceDE w:val="0"/>
              <w:autoSpaceDN w:val="0"/>
              <w:adjustRightInd w:val="0"/>
              <w:snapToGrid w:val="0"/>
              <w:jc w:val="center"/>
              <w:rPr>
                <w:rFonts w:ascii="Times New Roman" w:hAnsi="宋体" w:eastAsia="宋体" w:cs="Times New Roman"/>
                <w:kern w:val="0"/>
                <w:sz w:val="24"/>
              </w:rPr>
            </w:pPr>
            <w:r>
              <w:rPr>
                <w:rFonts w:ascii="Times New Roman" w:hAnsi="宋体" w:eastAsia="宋体" w:cs="Times New Roman"/>
                <w:kern w:val="0"/>
                <w:sz w:val="24"/>
              </w:rPr>
              <w:t>其他符合性分析</w:t>
            </w:r>
          </w:p>
        </w:tc>
        <w:tc>
          <w:tcPr>
            <w:tcW w:w="7033" w:type="dxa"/>
            <w:gridSpan w:val="3"/>
            <w:noWrap w:val="0"/>
            <w:vAlign w:val="center"/>
          </w:tcPr>
          <w:p>
            <w:pPr>
              <w:spacing w:line="360" w:lineRule="auto"/>
              <w:ind w:firstLine="481" w:firstLineChars="200"/>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1</w:t>
            </w:r>
            <w:r>
              <w:rPr>
                <w:rFonts w:ascii="Times New Roman" w:hAnsi="宋体" w:eastAsia="宋体" w:cs="Times New Roman"/>
                <w:b/>
                <w:bCs/>
                <w:color w:val="auto"/>
                <w:sz w:val="24"/>
              </w:rPr>
              <w:t>、产业政策符合性分析</w:t>
            </w:r>
          </w:p>
          <w:p>
            <w:pPr>
              <w:spacing w:line="360" w:lineRule="auto"/>
              <w:ind w:firstLine="480" w:firstLineChars="200"/>
              <w:rPr>
                <w:rFonts w:ascii="Times New Roman" w:hAnsi="Times New Roman" w:eastAsia="宋体" w:cs="Times New Roman"/>
                <w:color w:val="auto"/>
                <w:sz w:val="24"/>
                <w:lang w:val="zh-CN"/>
              </w:rPr>
            </w:pPr>
            <w:r>
              <w:rPr>
                <w:rFonts w:hint="eastAsia" w:ascii="Times New Roman" w:hAnsi="宋体" w:eastAsia="宋体" w:cs="Times New Roman"/>
                <w:color w:val="auto"/>
                <w:sz w:val="24"/>
                <w:lang w:val="zh-CN"/>
              </w:rPr>
              <w:t>本项目属于二十五-44/生物质燃料加工，以非限制淘汰类稻壳</w:t>
            </w:r>
            <w:r>
              <w:rPr>
                <w:rFonts w:hint="eastAsia" w:ascii="Times New Roman" w:hAnsi="宋体" w:eastAsia="宋体" w:cs="Times New Roman"/>
                <w:color w:val="auto"/>
                <w:sz w:val="24"/>
                <w:lang w:val="en-US" w:eastAsia="zh-CN"/>
              </w:rPr>
              <w:t>粪</w:t>
            </w:r>
            <w:r>
              <w:rPr>
                <w:rFonts w:hint="eastAsia" w:ascii="Times New Roman" w:hAnsi="宋体" w:eastAsia="宋体" w:cs="Times New Roman"/>
                <w:color w:val="auto"/>
                <w:sz w:val="24"/>
                <w:lang w:val="zh-CN"/>
              </w:rPr>
              <w:t>等为原料</w:t>
            </w:r>
            <w:r>
              <w:rPr>
                <w:rFonts w:hint="eastAsia" w:hAnsi="宋体" w:cs="Times New Roman"/>
                <w:color w:val="auto"/>
                <w:sz w:val="24"/>
                <w:lang w:val="zh-CN"/>
              </w:rPr>
              <w:t>。</w:t>
            </w:r>
            <w:r>
              <w:rPr>
                <w:rFonts w:ascii="Times New Roman" w:hAnsi="宋体" w:eastAsia="宋体" w:cs="Times New Roman"/>
                <w:color w:val="auto"/>
                <w:sz w:val="24"/>
                <w:lang w:val="zh-CN"/>
              </w:rPr>
              <w:t>根据《产业结构调整指导目录（</w:t>
            </w:r>
            <w:r>
              <w:rPr>
                <w:rFonts w:ascii="Times New Roman" w:hAnsi="Times New Roman" w:eastAsia="宋体" w:cs="Times New Roman"/>
                <w:color w:val="auto"/>
                <w:sz w:val="24"/>
                <w:lang w:val="zh-CN"/>
              </w:rPr>
              <w:t>20</w:t>
            </w:r>
            <w:r>
              <w:rPr>
                <w:rFonts w:hint="eastAsia" w:cs="Times New Roman"/>
                <w:color w:val="auto"/>
                <w:sz w:val="24"/>
                <w:lang w:val="en-US" w:eastAsia="zh-CN"/>
              </w:rPr>
              <w:t>24</w:t>
            </w:r>
            <w:r>
              <w:rPr>
                <w:rFonts w:ascii="Times New Roman" w:hAnsi="宋体" w:eastAsia="宋体" w:cs="Times New Roman"/>
                <w:color w:val="auto"/>
                <w:sz w:val="24"/>
                <w:lang w:val="zh-CN"/>
              </w:rPr>
              <w:t>年本）》，本项目不属于</w:t>
            </w:r>
            <w:r>
              <w:rPr>
                <w:rFonts w:hint="eastAsia" w:ascii="Times New Roman" w:hAnsi="宋体" w:eastAsia="宋体" w:cs="Times New Roman"/>
                <w:color w:val="auto"/>
                <w:sz w:val="24"/>
                <w:lang w:val="zh-CN"/>
              </w:rPr>
              <w:t>“限制类”、“淘汰类”</w:t>
            </w:r>
            <w:r>
              <w:rPr>
                <w:rFonts w:ascii="Times New Roman" w:hAnsi="宋体" w:eastAsia="宋体" w:cs="Times New Roman"/>
                <w:color w:val="auto"/>
                <w:sz w:val="24"/>
                <w:lang w:val="zh-CN"/>
              </w:rPr>
              <w:t>，</w:t>
            </w:r>
            <w:r>
              <w:rPr>
                <w:rFonts w:hint="eastAsia" w:ascii="Times New Roman" w:hAnsi="宋体" w:eastAsia="宋体" w:cs="Times New Roman"/>
                <w:color w:val="auto"/>
                <w:sz w:val="24"/>
                <w:lang w:val="zh-CN"/>
              </w:rPr>
              <w:t>不属于明文规定限制类及淘汰类产业项目，项目的建设符合国家产业政策。</w:t>
            </w:r>
          </w:p>
          <w:p>
            <w:pPr>
              <w:spacing w:line="360" w:lineRule="auto"/>
              <w:ind w:firstLine="480" w:firstLineChars="200"/>
              <w:rPr>
                <w:rFonts w:ascii="Times New Roman" w:hAnsi="Times New Roman" w:eastAsia="宋体" w:cs="Times New Roman"/>
                <w:color w:val="auto"/>
                <w:sz w:val="24"/>
                <w:lang w:val="zh-CN"/>
              </w:rPr>
            </w:pPr>
            <w:r>
              <w:rPr>
                <w:rFonts w:hint="eastAsia" w:ascii="Times New Roman" w:hAnsi="宋体" w:eastAsia="宋体" w:cs="Times New Roman"/>
                <w:color w:val="auto"/>
                <w:sz w:val="24"/>
                <w:lang w:val="zh-CN"/>
              </w:rPr>
              <w:t>本</w:t>
            </w:r>
            <w:r>
              <w:rPr>
                <w:rFonts w:ascii="Times New Roman" w:hAnsi="宋体" w:eastAsia="宋体" w:cs="Times New Roman"/>
                <w:color w:val="auto"/>
                <w:sz w:val="24"/>
                <w:lang w:val="zh-CN"/>
              </w:rPr>
              <w:t>项目所用设备不属于《产业结构调整指导目录</w:t>
            </w:r>
            <w:r>
              <w:rPr>
                <w:rFonts w:ascii="Times New Roman" w:hAnsi="Times New Roman" w:eastAsia="宋体" w:cs="Times New Roman"/>
                <w:color w:val="auto"/>
                <w:sz w:val="24"/>
                <w:lang w:val="zh-CN"/>
              </w:rPr>
              <w:t>(20</w:t>
            </w:r>
            <w:r>
              <w:rPr>
                <w:rFonts w:hint="eastAsia" w:cs="Times New Roman"/>
                <w:color w:val="auto"/>
                <w:sz w:val="24"/>
                <w:lang w:val="en-US" w:eastAsia="zh-CN"/>
              </w:rPr>
              <w:t>24</w:t>
            </w:r>
            <w:r>
              <w:rPr>
                <w:rFonts w:ascii="Times New Roman" w:hAnsi="宋体" w:eastAsia="宋体" w:cs="Times New Roman"/>
                <w:color w:val="auto"/>
                <w:sz w:val="24"/>
                <w:lang w:val="zh-CN"/>
              </w:rPr>
              <w:t>年本</w:t>
            </w:r>
            <w:r>
              <w:rPr>
                <w:rFonts w:ascii="Times New Roman" w:hAnsi="Times New Roman" w:eastAsia="宋体" w:cs="Times New Roman"/>
                <w:color w:val="auto"/>
                <w:sz w:val="24"/>
                <w:lang w:val="zh-CN"/>
              </w:rPr>
              <w:t>)</w:t>
            </w:r>
            <w:r>
              <w:rPr>
                <w:rFonts w:ascii="Times New Roman" w:hAnsi="宋体" w:eastAsia="宋体" w:cs="Times New Roman"/>
                <w:color w:val="auto"/>
                <w:sz w:val="24"/>
                <w:lang w:val="zh-CN"/>
              </w:rPr>
              <w:t>》中限制、淘汰类设备。项目所用设备及产品</w:t>
            </w:r>
            <w:r>
              <w:rPr>
                <w:rFonts w:hint="eastAsia" w:hAnsi="宋体" w:cs="Times New Roman"/>
                <w:color w:val="auto"/>
                <w:sz w:val="24"/>
                <w:lang w:val="en-US" w:eastAsia="zh-CN"/>
              </w:rPr>
              <w:t>为</w:t>
            </w:r>
            <w:r>
              <w:rPr>
                <w:rFonts w:ascii="Times New Roman" w:hAnsi="宋体" w:eastAsia="宋体" w:cs="Times New Roman"/>
                <w:color w:val="auto"/>
                <w:sz w:val="24"/>
                <w:lang w:val="zh-CN"/>
              </w:rPr>
              <w:t>《部分</w:t>
            </w:r>
            <w:r>
              <w:rPr>
                <w:rFonts w:hint="eastAsia" w:hAnsi="宋体" w:cs="Times New Roman"/>
                <w:color w:val="auto"/>
                <w:sz w:val="24"/>
                <w:lang w:val="en-US" w:eastAsia="zh-CN"/>
              </w:rPr>
              <w:t>工业</w:t>
            </w:r>
            <w:r>
              <w:rPr>
                <w:rFonts w:ascii="Times New Roman" w:hAnsi="宋体" w:eastAsia="宋体" w:cs="Times New Roman"/>
                <w:color w:val="auto"/>
                <w:sz w:val="24"/>
                <w:lang w:val="zh-CN"/>
              </w:rPr>
              <w:t>行业淘汰落后生产工艺装备和产品指导目录</w:t>
            </w:r>
            <w:r>
              <w:rPr>
                <w:rFonts w:ascii="Times New Roman" w:hAnsi="Times New Roman" w:eastAsia="宋体" w:cs="Times New Roman"/>
                <w:color w:val="auto"/>
                <w:sz w:val="24"/>
                <w:lang w:val="zh-CN"/>
              </w:rPr>
              <w:t>(2010</w:t>
            </w:r>
            <w:r>
              <w:rPr>
                <w:rFonts w:ascii="Times New Roman" w:hAnsi="宋体" w:eastAsia="宋体" w:cs="Times New Roman"/>
                <w:color w:val="auto"/>
                <w:sz w:val="24"/>
                <w:lang w:val="zh-CN"/>
              </w:rPr>
              <w:t>年本</w:t>
            </w:r>
            <w:r>
              <w:rPr>
                <w:rFonts w:ascii="Times New Roman" w:hAnsi="Times New Roman" w:eastAsia="宋体" w:cs="Times New Roman"/>
                <w:color w:val="auto"/>
                <w:sz w:val="24"/>
                <w:lang w:val="zh-CN"/>
              </w:rPr>
              <w:t>)</w:t>
            </w:r>
            <w:r>
              <w:rPr>
                <w:rFonts w:ascii="Times New Roman" w:hAnsi="宋体" w:eastAsia="宋体" w:cs="Times New Roman"/>
                <w:color w:val="auto"/>
                <w:sz w:val="24"/>
                <w:lang w:val="zh-CN"/>
              </w:rPr>
              <w:t>》中淘汰落后生产工艺装备和产品，项目符合国家产业政策及有关部门的相关行业规定，项目实施后可以促进当地的经济发展。因此本项目的建设符合国家产业政策要求。</w:t>
            </w:r>
          </w:p>
          <w:p>
            <w:pPr>
              <w:spacing w:line="360" w:lineRule="auto"/>
              <w:ind w:firstLine="481" w:firstLineChars="200"/>
              <w:rPr>
                <w:rFonts w:ascii="Times New Roman" w:hAnsi="Times New Roman" w:eastAsia="宋体" w:cs="Times New Roman"/>
                <w:b/>
                <w:bCs/>
                <w:sz w:val="24"/>
              </w:rPr>
            </w:pPr>
            <w:r>
              <w:rPr>
                <w:rFonts w:hint="eastAsia" w:ascii="Times New Roman" w:hAnsi="Times New Roman" w:eastAsia="宋体" w:cs="Times New Roman"/>
                <w:b/>
                <w:bCs/>
                <w:sz w:val="24"/>
                <w:lang w:val="en-US" w:eastAsia="zh-CN"/>
              </w:rPr>
              <w:t>2</w:t>
            </w:r>
            <w:r>
              <w:rPr>
                <w:rFonts w:ascii="Times New Roman" w:hAnsi="宋体" w:eastAsia="宋体" w:cs="Times New Roman"/>
                <w:b/>
                <w:bCs/>
                <w:sz w:val="24"/>
              </w:rPr>
              <w:t>、本项目与</w:t>
            </w:r>
            <w:r>
              <w:rPr>
                <w:rFonts w:ascii="Times New Roman" w:hAnsi="Times New Roman" w:eastAsia="宋体" w:cs="Times New Roman"/>
                <w:b/>
                <w:bCs/>
                <w:sz w:val="24"/>
              </w:rPr>
              <w:t>“</w:t>
            </w:r>
            <w:r>
              <w:rPr>
                <w:rFonts w:ascii="Times New Roman" w:hAnsi="宋体" w:eastAsia="宋体" w:cs="Times New Roman"/>
                <w:b/>
                <w:bCs/>
                <w:sz w:val="24"/>
              </w:rPr>
              <w:t>三线一单</w:t>
            </w:r>
            <w:r>
              <w:rPr>
                <w:rFonts w:ascii="Times New Roman" w:hAnsi="Times New Roman" w:eastAsia="宋体" w:cs="Times New Roman"/>
                <w:b/>
                <w:bCs/>
                <w:sz w:val="24"/>
              </w:rPr>
              <w:t>”</w:t>
            </w:r>
            <w:r>
              <w:rPr>
                <w:rFonts w:ascii="Times New Roman" w:hAnsi="宋体" w:eastAsia="宋体" w:cs="Times New Roman"/>
                <w:b/>
                <w:bCs/>
                <w:sz w:val="24"/>
              </w:rPr>
              <w:t>符合性分析</w:t>
            </w:r>
          </w:p>
          <w:p>
            <w:pPr>
              <w:spacing w:line="360" w:lineRule="auto"/>
              <w:ind w:firstLine="480" w:firstLineChars="200"/>
              <w:rPr>
                <w:rFonts w:hint="eastAsia" w:ascii="Times New Roman" w:hAnsi="宋体" w:eastAsia="宋体" w:cs="Times New Roman"/>
                <w:color w:val="auto"/>
                <w:sz w:val="24"/>
              </w:rPr>
            </w:pPr>
            <w:r>
              <w:rPr>
                <w:rFonts w:hint="eastAsia" w:ascii="Times New Roman" w:hAnsi="宋体" w:eastAsia="宋体" w:cs="Times New Roman"/>
                <w:color w:val="auto"/>
                <w:sz w:val="24"/>
              </w:rPr>
              <w:t>根据</w:t>
            </w:r>
            <w:r>
              <w:rPr>
                <w:rFonts w:hint="default" w:ascii="Times New Roman" w:hAnsi="Times New Roman" w:cs="Times New Roman"/>
                <w:color w:val="auto"/>
                <w:kern w:val="0"/>
                <w:sz w:val="24"/>
                <w:szCs w:val="24"/>
                <w:lang w:val="en-US" w:eastAsia="zh-CN" w:bidi="ar"/>
              </w:rPr>
              <w:t>黑龙江省生态环境厅</w:t>
            </w:r>
            <w:r>
              <w:rPr>
                <w:rFonts w:hint="default" w:ascii="Times New Roman" w:hAnsi="Times New Roman" w:eastAsia="宋体" w:cs="Times New Roman"/>
                <w:color w:val="auto"/>
                <w:kern w:val="0"/>
                <w:sz w:val="24"/>
                <w:szCs w:val="24"/>
                <w:lang w:val="en-US" w:eastAsia="zh-CN" w:bidi="ar"/>
              </w:rPr>
              <w:t>发布的《关于发布2023年生态环境分区管控动态更新成果的通知》（黑环发〔2024〕1号）</w:t>
            </w:r>
            <w:r>
              <w:rPr>
                <w:rFonts w:hint="eastAsia" w:eastAsia="宋体" w:cs="Times New Roman"/>
                <w:color w:val="auto"/>
                <w:kern w:val="0"/>
                <w:sz w:val="24"/>
                <w:szCs w:val="24"/>
                <w:lang w:val="en-US" w:eastAsia="zh-CN" w:bidi="ar"/>
              </w:rPr>
              <w:t>和鹤岗市生态环境准入清单（2023年版）</w:t>
            </w:r>
            <w:r>
              <w:rPr>
                <w:rFonts w:hint="eastAsia" w:ascii="Times New Roman" w:hAnsi="宋体" w:eastAsia="宋体" w:cs="Times New Roman"/>
                <w:color w:val="auto"/>
                <w:sz w:val="24"/>
              </w:rPr>
              <w:t>，本项目位于黑龙江省鹤岗市萝北县宝泉岭农场</w:t>
            </w:r>
            <w:r>
              <w:rPr>
                <w:rFonts w:hint="eastAsia" w:ascii="Times New Roman" w:hAnsi="宋体" w:eastAsia="宋体" w:cs="Times New Roman"/>
                <w:color w:val="auto"/>
                <w:sz w:val="24"/>
                <w:lang w:val="en-US" w:eastAsia="zh-CN"/>
              </w:rPr>
              <w:t>11队</w:t>
            </w:r>
            <w:r>
              <w:rPr>
                <w:rFonts w:hint="eastAsia" w:ascii="Times New Roman" w:hAnsi="宋体" w:eastAsia="宋体" w:cs="Times New Roman"/>
                <w:color w:val="auto"/>
                <w:sz w:val="24"/>
              </w:rPr>
              <w:t>，</w:t>
            </w:r>
            <w:r>
              <w:rPr>
                <w:rFonts w:hint="default" w:ascii="Times New Roman" w:hAnsi="Times New Roman" w:eastAsia="宋体" w:cs="Times New Roman"/>
                <w:color w:val="auto"/>
                <w:kern w:val="0"/>
                <w:sz w:val="24"/>
                <w:szCs w:val="24"/>
                <w:lang w:val="en-US" w:eastAsia="zh-CN" w:bidi="ar"/>
              </w:rPr>
              <w:t>水环境为一般管控区，大气环境为一般管控区，</w:t>
            </w:r>
            <w:r>
              <w:rPr>
                <w:rFonts w:hint="eastAsia" w:eastAsia="宋体" w:cs="Times New Roman"/>
                <w:color w:val="auto"/>
                <w:kern w:val="0"/>
                <w:sz w:val="24"/>
                <w:szCs w:val="24"/>
                <w:lang w:val="en-US" w:eastAsia="zh-CN" w:bidi="ar"/>
              </w:rPr>
              <w:t>土壤环境为一般管控区，</w:t>
            </w:r>
            <w:r>
              <w:rPr>
                <w:rFonts w:hint="default" w:ascii="Times New Roman" w:hAnsi="Times New Roman" w:eastAsia="宋体" w:cs="Times New Roman"/>
                <w:color w:val="auto"/>
                <w:kern w:val="0"/>
                <w:sz w:val="24"/>
                <w:szCs w:val="24"/>
                <w:lang w:val="en-US" w:eastAsia="zh-CN" w:bidi="ar"/>
              </w:rPr>
              <w:t>资源利用上线为一般管控区，生态环境准入清单应满足一般管控单元的要求。</w:t>
            </w:r>
          </w:p>
          <w:p>
            <w:pPr>
              <w:pStyle w:val="2"/>
              <w:keepNext w:val="0"/>
              <w:keepLines w:val="0"/>
              <w:pageBreakBefore w:val="0"/>
              <w:widowControl w:val="0"/>
              <w:kinsoku/>
              <w:wordWrap/>
              <w:overflowPunct/>
              <w:topLinePunct w:val="0"/>
              <w:autoSpaceDE/>
              <w:autoSpaceDN/>
              <w:bidi w:val="0"/>
              <w:adjustRightInd/>
              <w:snapToGrid/>
              <w:spacing w:before="0" w:after="0"/>
              <w:jc w:val="center"/>
              <w:textAlignment w:val="auto"/>
              <w:rPr>
                <w:rFonts w:hint="default" w:ascii="Times New Roman" w:hAnsi="Times New Roman" w:cs="Times New Roman"/>
                <w:sz w:val="21"/>
                <w:szCs w:val="21"/>
              </w:rPr>
            </w:pPr>
            <w:bookmarkStart w:id="26" w:name="_Toc7601"/>
            <w:r>
              <w:rPr>
                <w:rFonts w:hint="default" w:ascii="Times New Roman" w:hAnsi="Times New Roman" w:eastAsia="宋体" w:cs="Times New Roman"/>
                <w:b/>
                <w:bCs/>
                <w:color w:val="auto"/>
                <w:kern w:val="0"/>
                <w:sz w:val="21"/>
                <w:szCs w:val="21"/>
                <w:lang w:val="en-US" w:eastAsia="zh-CN" w:bidi="ar"/>
              </w:rPr>
              <w:t>表1-</w:t>
            </w:r>
            <w:r>
              <w:rPr>
                <w:rFonts w:hint="default" w:ascii="Times New Roman" w:hAnsi="Times New Roman" w:cs="Times New Roman"/>
                <w:b/>
                <w:bCs/>
                <w:color w:val="auto"/>
                <w:kern w:val="0"/>
                <w:sz w:val="21"/>
                <w:szCs w:val="21"/>
                <w:lang w:val="en-US" w:eastAsia="zh-CN" w:bidi="ar"/>
              </w:rPr>
              <w:t>2</w:t>
            </w:r>
            <w:r>
              <w:rPr>
                <w:rFonts w:hint="default" w:ascii="Times New Roman" w:hAnsi="Times New Roman" w:eastAsia="宋体" w:cs="Times New Roman"/>
                <w:b/>
                <w:bCs/>
                <w:color w:val="auto"/>
                <w:kern w:val="0"/>
                <w:sz w:val="21"/>
                <w:szCs w:val="21"/>
                <w:lang w:val="en-US" w:eastAsia="zh-CN" w:bidi="ar"/>
              </w:rPr>
              <w:t xml:space="preserve">  与鹤岗市“三线一单”符合性分析</w:t>
            </w:r>
            <w:bookmarkEnd w:id="26"/>
          </w:p>
          <w:tbl>
            <w:tblPr>
              <w:tblStyle w:val="25"/>
              <w:tblW w:w="5000"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2"/>
              <w:gridCol w:w="3212"/>
              <w:gridCol w:w="290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19" w:type="dxa"/>
                  <w:gridSpan w:val="3"/>
                  <w:tcBorders>
                    <w:tl2br w:val="nil"/>
                    <w:tr2bl w:val="nil"/>
                  </w:tcBorders>
                  <w:vAlign w:val="center"/>
                </w:tcPr>
                <w:p>
                  <w:pPr>
                    <w:adjustRightInd w:val="0"/>
                    <w:spacing w:line="240" w:lineRule="atLeast"/>
                    <w:jc w:val="center"/>
                    <w:textAlignment w:val="baseline"/>
                    <w:rPr>
                      <w:rFonts w:ascii="Times New Roman"/>
                      <w:b/>
                      <w:bCs/>
                      <w:color w:val="auto"/>
                      <w:sz w:val="21"/>
                      <w:szCs w:val="21"/>
                    </w:rPr>
                  </w:pPr>
                  <w:r>
                    <w:rPr>
                      <w:rFonts w:ascii="Times New Roman"/>
                      <w:b/>
                      <w:bCs/>
                      <w:color w:val="auto"/>
                      <w:sz w:val="21"/>
                      <w:szCs w:val="21"/>
                    </w:rPr>
                    <w:t>一、生态保护红线</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02" w:type="dxa"/>
                  <w:tcBorders>
                    <w:tl2br w:val="nil"/>
                    <w:tr2bl w:val="nil"/>
                  </w:tcBorders>
                  <w:vAlign w:val="center"/>
                </w:tcPr>
                <w:p>
                  <w:pPr>
                    <w:adjustRightInd w:val="0"/>
                    <w:spacing w:line="240" w:lineRule="atLeast"/>
                    <w:jc w:val="center"/>
                    <w:textAlignment w:val="baseline"/>
                    <w:rPr>
                      <w:rFonts w:ascii="Times New Roman"/>
                      <w:b/>
                      <w:bCs/>
                      <w:color w:val="auto"/>
                      <w:sz w:val="21"/>
                      <w:szCs w:val="21"/>
                    </w:rPr>
                  </w:pPr>
                  <w:r>
                    <w:rPr>
                      <w:rFonts w:ascii="Times New Roman"/>
                      <w:b/>
                      <w:bCs/>
                      <w:color w:val="auto"/>
                      <w:sz w:val="21"/>
                      <w:szCs w:val="21"/>
                    </w:rPr>
                    <w:t>管控单元类别</w:t>
                  </w:r>
                </w:p>
              </w:tc>
              <w:tc>
                <w:tcPr>
                  <w:tcW w:w="6117" w:type="dxa"/>
                  <w:gridSpan w:val="2"/>
                  <w:tcBorders>
                    <w:tl2br w:val="nil"/>
                    <w:tr2bl w:val="nil"/>
                  </w:tcBorders>
                  <w:vAlign w:val="center"/>
                </w:tcPr>
                <w:p>
                  <w:pPr>
                    <w:adjustRightInd w:val="0"/>
                    <w:spacing w:line="240" w:lineRule="atLeast"/>
                    <w:jc w:val="center"/>
                    <w:textAlignment w:val="baseline"/>
                    <w:rPr>
                      <w:rFonts w:ascii="Times New Roman"/>
                      <w:color w:val="auto"/>
                      <w:sz w:val="21"/>
                      <w:szCs w:val="21"/>
                    </w:rPr>
                  </w:pPr>
                  <w:r>
                    <w:rPr>
                      <w:rFonts w:ascii="Times New Roman"/>
                      <w:color w:val="auto"/>
                      <w:sz w:val="21"/>
                      <w:szCs w:val="21"/>
                    </w:rPr>
                    <w:t>一般管控区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02" w:type="dxa"/>
                  <w:tcBorders>
                    <w:tl2br w:val="nil"/>
                    <w:tr2bl w:val="nil"/>
                  </w:tcBorders>
                  <w:vAlign w:val="center"/>
                </w:tcPr>
                <w:p>
                  <w:pPr>
                    <w:adjustRightInd w:val="0"/>
                    <w:spacing w:line="240" w:lineRule="atLeast"/>
                    <w:jc w:val="center"/>
                    <w:textAlignment w:val="baseline"/>
                    <w:rPr>
                      <w:rFonts w:ascii="Times New Roman"/>
                      <w:b/>
                      <w:bCs/>
                      <w:color w:val="auto"/>
                      <w:sz w:val="21"/>
                      <w:szCs w:val="21"/>
                    </w:rPr>
                  </w:pPr>
                  <w:r>
                    <w:rPr>
                      <w:rFonts w:ascii="Times New Roman"/>
                      <w:b/>
                      <w:bCs/>
                      <w:color w:val="auto"/>
                      <w:sz w:val="21"/>
                      <w:szCs w:val="21"/>
                    </w:rPr>
                    <w:t>管控要求</w:t>
                  </w:r>
                </w:p>
              </w:tc>
              <w:tc>
                <w:tcPr>
                  <w:tcW w:w="6117" w:type="dxa"/>
                  <w:gridSpan w:val="2"/>
                  <w:tcBorders>
                    <w:tl2br w:val="nil"/>
                    <w:tr2bl w:val="nil"/>
                  </w:tcBorders>
                  <w:vAlign w:val="center"/>
                </w:tcPr>
                <w:p>
                  <w:pPr>
                    <w:adjustRightInd w:val="0"/>
                    <w:spacing w:line="240" w:lineRule="atLeast"/>
                    <w:jc w:val="left"/>
                    <w:textAlignment w:val="baseline"/>
                    <w:rPr>
                      <w:rFonts w:ascii="Times New Roman"/>
                      <w:color w:val="auto"/>
                      <w:sz w:val="21"/>
                      <w:szCs w:val="21"/>
                    </w:rPr>
                  </w:pPr>
                  <w:r>
                    <w:rPr>
                      <w:rFonts w:ascii="Times New Roman"/>
                      <w:color w:val="auto"/>
                      <w:sz w:val="21"/>
                      <w:szCs w:val="21"/>
                    </w:rPr>
                    <w:t>生态空间包括生态保护红线和一般生态空间，生态保护红线及一般生态空间均属于优先保护区，其余区域属于一般管控区。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802" w:type="dxa"/>
                  <w:tcBorders>
                    <w:tl2br w:val="nil"/>
                    <w:tr2bl w:val="nil"/>
                  </w:tcBorders>
                  <w:vAlign w:val="center"/>
                </w:tcPr>
                <w:p>
                  <w:pPr>
                    <w:adjustRightInd w:val="0"/>
                    <w:spacing w:line="240" w:lineRule="atLeast"/>
                    <w:jc w:val="center"/>
                    <w:textAlignment w:val="baseline"/>
                    <w:rPr>
                      <w:rFonts w:ascii="Times New Roman"/>
                      <w:color w:val="auto"/>
                      <w:sz w:val="21"/>
                      <w:szCs w:val="21"/>
                    </w:rPr>
                  </w:pPr>
                  <w:r>
                    <w:rPr>
                      <w:rFonts w:ascii="Times New Roman"/>
                      <w:b/>
                      <w:bCs/>
                      <w:color w:val="auto"/>
                      <w:sz w:val="21"/>
                      <w:szCs w:val="21"/>
                    </w:rPr>
                    <w:t>符合性分析</w:t>
                  </w:r>
                </w:p>
              </w:tc>
              <w:tc>
                <w:tcPr>
                  <w:tcW w:w="6117" w:type="dxa"/>
                  <w:gridSpan w:val="2"/>
                  <w:tcBorders>
                    <w:tl2br w:val="nil"/>
                    <w:tr2bl w:val="nil"/>
                  </w:tcBorders>
                  <w:vAlign w:val="center"/>
                </w:tcPr>
                <w:p>
                  <w:pPr>
                    <w:adjustRightInd w:val="0"/>
                    <w:spacing w:line="240" w:lineRule="atLeast"/>
                    <w:jc w:val="left"/>
                    <w:textAlignment w:val="baseline"/>
                    <w:rPr>
                      <w:rFonts w:ascii="Times New Roman"/>
                      <w:color w:val="auto"/>
                      <w:sz w:val="21"/>
                      <w:szCs w:val="21"/>
                    </w:rPr>
                  </w:pPr>
                  <w:r>
                    <w:rPr>
                      <w:rFonts w:hint="eastAsia" w:ascii="Times New Roman"/>
                      <w:color w:val="auto"/>
                      <w:sz w:val="21"/>
                      <w:szCs w:val="21"/>
                    </w:rPr>
                    <w:t>本项目位于鹤岗市萝北县宝泉岭农场11队，本项目不在生态保护红线范围内，不在一般生态空间及各类保护地内，不涉及国家、省、市级自然保护区、自然文化遗产、风景名胜区、文物古迹、生态红线、饮用水水源保护区、重要湿地等区域；不在优先保护单元内，所在区域属于一般管控单元，符合生态保护红线要求。</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6919" w:type="dxa"/>
                  <w:gridSpan w:val="3"/>
                  <w:tcBorders>
                    <w:tl2br w:val="nil"/>
                    <w:tr2bl w:val="nil"/>
                  </w:tcBorders>
                  <w:vAlign w:val="center"/>
                </w:tcPr>
                <w:p>
                  <w:pPr>
                    <w:adjustRightInd w:val="0"/>
                    <w:spacing w:line="240" w:lineRule="atLeast"/>
                    <w:jc w:val="center"/>
                    <w:textAlignment w:val="baseline"/>
                    <w:rPr>
                      <w:rFonts w:ascii="Times New Roman"/>
                      <w:color w:val="auto"/>
                      <w:sz w:val="21"/>
                      <w:szCs w:val="21"/>
                    </w:rPr>
                  </w:pPr>
                  <w:r>
                    <w:rPr>
                      <w:rFonts w:ascii="Times New Roman"/>
                      <w:b/>
                      <w:bCs/>
                      <w:color w:val="auto"/>
                      <w:sz w:val="21"/>
                      <w:szCs w:val="21"/>
                    </w:rPr>
                    <w:t>二、环境质量底线</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8" w:hRule="atLeast"/>
                <w:jc w:val="center"/>
              </w:trPr>
              <w:tc>
                <w:tcPr>
                  <w:tcW w:w="6919" w:type="dxa"/>
                  <w:gridSpan w:val="3"/>
                  <w:tcBorders>
                    <w:tl2br w:val="nil"/>
                    <w:tr2bl w:val="nil"/>
                  </w:tcBorders>
                  <w:vAlign w:val="center"/>
                </w:tcPr>
                <w:p>
                  <w:pPr>
                    <w:adjustRightInd w:val="0"/>
                    <w:spacing w:line="240" w:lineRule="atLeast"/>
                    <w:jc w:val="center"/>
                    <w:textAlignment w:val="baseline"/>
                    <w:rPr>
                      <w:rFonts w:ascii="Times New Roman"/>
                      <w:b/>
                      <w:bCs/>
                      <w:color w:val="auto"/>
                      <w:sz w:val="21"/>
                      <w:szCs w:val="21"/>
                    </w:rPr>
                  </w:pPr>
                  <w:r>
                    <w:rPr>
                      <w:rFonts w:ascii="Times New Roman"/>
                      <w:b/>
                      <w:bCs/>
                      <w:color w:val="auto"/>
                      <w:sz w:val="21"/>
                      <w:szCs w:val="21"/>
                    </w:rPr>
                    <w:t>大气环境</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02" w:type="dxa"/>
                  <w:tcBorders>
                    <w:tl2br w:val="nil"/>
                    <w:tr2bl w:val="nil"/>
                  </w:tcBorders>
                  <w:vAlign w:val="center"/>
                </w:tcPr>
                <w:p>
                  <w:pPr>
                    <w:adjustRightInd w:val="0"/>
                    <w:spacing w:line="240" w:lineRule="atLeast"/>
                    <w:jc w:val="center"/>
                    <w:textAlignment w:val="baseline"/>
                    <w:rPr>
                      <w:rFonts w:ascii="Times New Roman"/>
                      <w:color w:val="auto"/>
                      <w:sz w:val="21"/>
                      <w:szCs w:val="21"/>
                    </w:rPr>
                  </w:pPr>
                  <w:r>
                    <w:rPr>
                      <w:rFonts w:ascii="Times New Roman"/>
                      <w:b/>
                      <w:bCs/>
                      <w:color w:val="auto"/>
                      <w:sz w:val="21"/>
                      <w:szCs w:val="21"/>
                    </w:rPr>
                    <w:t>管控单元类别</w:t>
                  </w:r>
                </w:p>
              </w:tc>
              <w:tc>
                <w:tcPr>
                  <w:tcW w:w="6117" w:type="dxa"/>
                  <w:gridSpan w:val="2"/>
                  <w:tcBorders>
                    <w:tl2br w:val="nil"/>
                    <w:tr2bl w:val="nil"/>
                  </w:tcBorders>
                  <w:vAlign w:val="center"/>
                </w:tcPr>
                <w:p>
                  <w:pPr>
                    <w:adjustRightInd w:val="0"/>
                    <w:spacing w:line="240" w:lineRule="atLeast"/>
                    <w:jc w:val="center"/>
                    <w:textAlignment w:val="baseline"/>
                    <w:rPr>
                      <w:rFonts w:ascii="Times New Roman"/>
                      <w:color w:val="auto"/>
                      <w:sz w:val="21"/>
                      <w:szCs w:val="21"/>
                    </w:rPr>
                  </w:pPr>
                  <w:r>
                    <w:rPr>
                      <w:rFonts w:ascii="Times New Roman"/>
                      <w:color w:val="auto"/>
                      <w:sz w:val="21"/>
                      <w:szCs w:val="21"/>
                    </w:rPr>
                    <w:t>大气环境</w:t>
                  </w:r>
                  <w:r>
                    <w:rPr>
                      <w:rFonts w:hint="eastAsia" w:ascii="Times New Roman"/>
                      <w:color w:val="auto"/>
                      <w:sz w:val="21"/>
                      <w:szCs w:val="21"/>
                      <w:lang w:val="en-US" w:eastAsia="zh-CN"/>
                    </w:rPr>
                    <w:t>一般</w:t>
                  </w:r>
                  <w:r>
                    <w:rPr>
                      <w:rFonts w:ascii="Times New Roman"/>
                      <w:color w:val="auto"/>
                      <w:sz w:val="21"/>
                      <w:szCs w:val="21"/>
                    </w:rPr>
                    <w:t>管控区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4014" w:type="dxa"/>
                  <w:gridSpan w:val="2"/>
                  <w:tcBorders>
                    <w:tl2br w:val="nil"/>
                    <w:tr2bl w:val="nil"/>
                  </w:tcBorders>
                  <w:vAlign w:val="center"/>
                </w:tcPr>
                <w:p>
                  <w:pPr>
                    <w:adjustRightInd w:val="0"/>
                    <w:spacing w:line="240" w:lineRule="atLeast"/>
                    <w:jc w:val="center"/>
                    <w:textAlignment w:val="baseline"/>
                    <w:rPr>
                      <w:rFonts w:ascii="Times New Roman"/>
                      <w:b/>
                      <w:bCs/>
                      <w:color w:val="auto"/>
                      <w:sz w:val="21"/>
                      <w:szCs w:val="21"/>
                    </w:rPr>
                  </w:pPr>
                  <w:r>
                    <w:rPr>
                      <w:rFonts w:ascii="Times New Roman"/>
                      <w:b/>
                      <w:bCs/>
                      <w:color w:val="auto"/>
                      <w:sz w:val="21"/>
                      <w:szCs w:val="21"/>
                    </w:rPr>
                    <w:t>管控要求</w:t>
                  </w:r>
                </w:p>
              </w:tc>
              <w:tc>
                <w:tcPr>
                  <w:tcW w:w="2905" w:type="dxa"/>
                  <w:tcBorders>
                    <w:tl2br w:val="nil"/>
                    <w:tr2bl w:val="nil"/>
                  </w:tcBorders>
                  <w:vAlign w:val="center"/>
                </w:tcPr>
                <w:p>
                  <w:pPr>
                    <w:adjustRightInd w:val="0"/>
                    <w:spacing w:line="240" w:lineRule="atLeast"/>
                    <w:jc w:val="center"/>
                    <w:textAlignment w:val="baseline"/>
                    <w:rPr>
                      <w:rFonts w:ascii="Times New Roman"/>
                      <w:b/>
                      <w:bCs/>
                      <w:color w:val="auto"/>
                      <w:sz w:val="21"/>
                      <w:szCs w:val="21"/>
                    </w:rPr>
                  </w:pPr>
                  <w:r>
                    <w:rPr>
                      <w:rFonts w:ascii="Times New Roman"/>
                      <w:b/>
                      <w:bCs/>
                      <w:color w:val="auto"/>
                      <w:sz w:val="21"/>
                      <w:szCs w:val="21"/>
                    </w:rPr>
                    <w:t>符合性分析</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02" w:type="dxa"/>
                  <w:tcBorders>
                    <w:tl2br w:val="nil"/>
                    <w:tr2bl w:val="nil"/>
                  </w:tcBorders>
                  <w:vAlign w:val="center"/>
                </w:tcPr>
                <w:p>
                  <w:pPr>
                    <w:adjustRightInd w:val="0"/>
                    <w:spacing w:line="240" w:lineRule="atLeast"/>
                    <w:jc w:val="center"/>
                    <w:textAlignment w:val="baseline"/>
                    <w:rPr>
                      <w:rFonts w:ascii="Times New Roman"/>
                      <w:b/>
                      <w:bCs/>
                      <w:color w:val="auto"/>
                      <w:sz w:val="21"/>
                      <w:szCs w:val="21"/>
                    </w:rPr>
                  </w:pPr>
                  <w:r>
                    <w:rPr>
                      <w:rFonts w:ascii="Times New Roman"/>
                      <w:b/>
                      <w:bCs/>
                      <w:color w:val="auto"/>
                      <w:sz w:val="21"/>
                      <w:szCs w:val="21"/>
                    </w:rPr>
                    <w:t>空间布局约束</w:t>
                  </w:r>
                </w:p>
              </w:tc>
              <w:tc>
                <w:tcPr>
                  <w:tcW w:w="3212" w:type="dxa"/>
                  <w:tcBorders>
                    <w:tl2br w:val="nil"/>
                    <w:tr2bl w:val="nil"/>
                  </w:tcBorders>
                  <w:vAlign w:val="center"/>
                </w:tcPr>
                <w:p>
                  <w:pPr>
                    <w:numPr>
                      <w:ilvl w:val="0"/>
                      <w:numId w:val="0"/>
                    </w:numPr>
                    <w:adjustRightInd w:val="0"/>
                    <w:spacing w:line="240" w:lineRule="atLeast"/>
                    <w:jc w:val="left"/>
                    <w:textAlignment w:val="baseline"/>
                    <w:rPr>
                      <w:rFonts w:hint="eastAsia" w:ascii="Times New Roman"/>
                      <w:color w:val="auto"/>
                      <w:sz w:val="21"/>
                      <w:szCs w:val="21"/>
                    </w:rPr>
                  </w:pPr>
                  <w:r>
                    <w:rPr>
                      <w:rFonts w:hint="eastAsia" w:ascii="Times New Roman" w:hAnsiTheme="minorHAnsi" w:eastAsiaTheme="minorEastAsia" w:cstheme="minorBidi"/>
                      <w:color w:val="auto"/>
                      <w:kern w:val="2"/>
                      <w:sz w:val="21"/>
                      <w:szCs w:val="21"/>
                      <w:lang w:val="en-US" w:eastAsia="zh-CN" w:bidi="ar-SA"/>
                    </w:rPr>
                    <w:t>1.</w:t>
                  </w:r>
                  <w:r>
                    <w:rPr>
                      <w:rFonts w:hint="eastAsia" w:ascii="Times New Roman"/>
                      <w:color w:val="auto"/>
                      <w:sz w:val="21"/>
                      <w:szCs w:val="21"/>
                    </w:rPr>
                    <w:t>严格落实国家产业政策及产能置换、煤炭消费减量替代、区域污染物消减等要求，坚决叫停不符合要求的高耗能、高排放、低水平项目。依法依规退出重点行业落后产能，严格执行《产业结构调整指导目录》淘汰或限制大气污染物排放强度高、治理难度大的工艺和装备。</w:t>
                  </w:r>
                </w:p>
                <w:p>
                  <w:pPr>
                    <w:numPr>
                      <w:ilvl w:val="0"/>
                      <w:numId w:val="0"/>
                    </w:numPr>
                    <w:adjustRightInd w:val="0"/>
                    <w:spacing w:line="240" w:lineRule="atLeast"/>
                    <w:jc w:val="left"/>
                    <w:textAlignment w:val="baseline"/>
                    <w:rPr>
                      <w:rFonts w:hint="default" w:ascii="Times New Roman" w:eastAsiaTheme="minorEastAsia"/>
                      <w:color w:val="auto"/>
                      <w:sz w:val="21"/>
                      <w:szCs w:val="21"/>
                      <w:lang w:val="en-US" w:eastAsia="zh-CN"/>
                    </w:rPr>
                  </w:pPr>
                  <w:r>
                    <w:rPr>
                      <w:rFonts w:hint="eastAsia" w:ascii="Times New Roman"/>
                      <w:color w:val="auto"/>
                      <w:sz w:val="21"/>
                      <w:szCs w:val="21"/>
                      <w:lang w:val="en-US" w:eastAsia="zh-CN"/>
                    </w:rPr>
                    <w:t>2.到2025年，在用65蒸吨/小时以上燃煤锅炉（含电力）实现超低排放。</w:t>
                  </w:r>
                </w:p>
              </w:tc>
              <w:tc>
                <w:tcPr>
                  <w:tcW w:w="2905" w:type="dxa"/>
                  <w:tcBorders>
                    <w:tl2br w:val="nil"/>
                    <w:tr2bl w:val="nil"/>
                  </w:tcBorders>
                  <w:vAlign w:val="center"/>
                </w:tcPr>
                <w:p>
                  <w:pPr>
                    <w:adjustRightInd w:val="0"/>
                    <w:spacing w:line="240" w:lineRule="atLeast"/>
                    <w:textAlignment w:val="baseline"/>
                    <w:rPr>
                      <w:rFonts w:ascii="Times New Roman"/>
                      <w:color w:val="auto"/>
                      <w:sz w:val="21"/>
                      <w:szCs w:val="21"/>
                    </w:rPr>
                  </w:pPr>
                  <w:r>
                    <w:rPr>
                      <w:rFonts w:hint="eastAsia" w:ascii="Times New Roman"/>
                      <w:color w:val="auto"/>
                      <w:sz w:val="21"/>
                      <w:szCs w:val="21"/>
                    </w:rPr>
                    <w:t>本项目所用设备不属于《产业结构调整指导目录(2024年本)》中限制、淘汰类设备。项目所用设备及产品无《部分工业行业淘汰落后生产工艺装备和产品指导目录(2010年本)》中淘汰落后生产工艺装备和产品，项目符合国家产业政策及有关部门的相关行业规定，项目实施后可以促进当地的经济发展，</w:t>
                  </w:r>
                  <w:r>
                    <w:rPr>
                      <w:rFonts w:ascii="Times New Roman"/>
                      <w:color w:val="auto"/>
                      <w:sz w:val="21"/>
                      <w:szCs w:val="21"/>
                    </w:rPr>
                    <w:t>故符合空间布局约束要求。</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02" w:type="dxa"/>
                  <w:tcBorders>
                    <w:tl2br w:val="nil"/>
                    <w:tr2bl w:val="nil"/>
                  </w:tcBorders>
                  <w:vAlign w:val="center"/>
                </w:tcPr>
                <w:p>
                  <w:pPr>
                    <w:adjustRightInd w:val="0"/>
                    <w:spacing w:line="240" w:lineRule="atLeast"/>
                    <w:jc w:val="center"/>
                    <w:textAlignment w:val="baseline"/>
                    <w:rPr>
                      <w:rFonts w:ascii="Times New Roman"/>
                      <w:b/>
                      <w:bCs/>
                      <w:color w:val="auto"/>
                      <w:sz w:val="21"/>
                      <w:szCs w:val="21"/>
                    </w:rPr>
                  </w:pPr>
                  <w:r>
                    <w:rPr>
                      <w:rFonts w:ascii="Times New Roman"/>
                      <w:b/>
                      <w:bCs/>
                      <w:color w:val="auto"/>
                      <w:sz w:val="21"/>
                      <w:szCs w:val="21"/>
                    </w:rPr>
                    <w:t>污染物排放管控</w:t>
                  </w:r>
                </w:p>
              </w:tc>
              <w:tc>
                <w:tcPr>
                  <w:tcW w:w="3212" w:type="dxa"/>
                  <w:tcBorders>
                    <w:tl2br w:val="nil"/>
                    <w:tr2bl w:val="nil"/>
                  </w:tcBorders>
                  <w:vAlign w:val="center"/>
                </w:tcPr>
                <w:p>
                  <w:pPr>
                    <w:adjustRightInd w:val="0"/>
                    <w:spacing w:line="240" w:lineRule="atLeast"/>
                    <w:jc w:val="left"/>
                    <w:textAlignment w:val="baseline"/>
                    <w:rPr>
                      <w:rFonts w:ascii="Times New Roman"/>
                      <w:color w:val="auto"/>
                      <w:sz w:val="21"/>
                      <w:szCs w:val="21"/>
                    </w:rPr>
                  </w:pPr>
                  <w:r>
                    <w:rPr>
                      <w:rFonts w:hint="eastAsia" w:ascii="Times New Roman"/>
                      <w:color w:val="auto"/>
                      <w:sz w:val="21"/>
                      <w:szCs w:val="21"/>
                    </w:rPr>
                    <w:t>1.2025年和2035年全市大气主要污染物氮氧化物和VOCs重点工程削减量不低于省政府确定的削减量。</w:t>
                  </w:r>
                </w:p>
              </w:tc>
              <w:tc>
                <w:tcPr>
                  <w:tcW w:w="2905" w:type="dxa"/>
                  <w:tcBorders>
                    <w:tl2br w:val="nil"/>
                    <w:tr2bl w:val="nil"/>
                  </w:tcBorders>
                  <w:vAlign w:val="center"/>
                </w:tcPr>
                <w:p>
                  <w:pPr>
                    <w:adjustRightInd w:val="0"/>
                    <w:spacing w:line="240" w:lineRule="atLeast"/>
                    <w:textAlignment w:val="baseline"/>
                    <w:rPr>
                      <w:rFonts w:ascii="Times New Roman"/>
                      <w:color w:val="auto"/>
                      <w:sz w:val="21"/>
                      <w:szCs w:val="21"/>
                    </w:rPr>
                  </w:pPr>
                  <w:r>
                    <w:rPr>
                      <w:rFonts w:hint="eastAsia" w:ascii="Times New Roman"/>
                      <w:color w:val="auto"/>
                      <w:sz w:val="21"/>
                      <w:szCs w:val="21"/>
                    </w:rPr>
                    <w:t>本项目位于鹤岗市萝北县宝泉岭农场11队，不属于高污染燃料禁燃区，本项目不属于高污染项目，本项目周边无商住、学校、医疗、养老机构、人口密集区和公共服务设施。严格落实本报告提出的环保措施后，本项目污染物均可达标排放</w:t>
                  </w:r>
                  <w:r>
                    <w:rPr>
                      <w:rFonts w:ascii="Times New Roman"/>
                      <w:color w:val="auto"/>
                      <w:sz w:val="21"/>
                      <w:szCs w:val="21"/>
                    </w:rPr>
                    <w:t>。故符合污染物排放管控要求。</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9" w:hRule="atLeast"/>
                <w:jc w:val="center"/>
              </w:trPr>
              <w:tc>
                <w:tcPr>
                  <w:tcW w:w="6919" w:type="dxa"/>
                  <w:gridSpan w:val="3"/>
                  <w:tcBorders>
                    <w:tl2br w:val="nil"/>
                    <w:tr2bl w:val="nil"/>
                  </w:tcBorders>
                  <w:vAlign w:val="center"/>
                </w:tcPr>
                <w:p>
                  <w:pPr>
                    <w:adjustRightInd w:val="0"/>
                    <w:spacing w:line="240" w:lineRule="atLeast"/>
                    <w:jc w:val="center"/>
                    <w:textAlignment w:val="baseline"/>
                    <w:rPr>
                      <w:rFonts w:ascii="Times New Roman"/>
                      <w:color w:val="auto"/>
                      <w:sz w:val="21"/>
                      <w:szCs w:val="21"/>
                    </w:rPr>
                  </w:pPr>
                  <w:r>
                    <w:rPr>
                      <w:rFonts w:ascii="Times New Roman"/>
                      <w:b/>
                      <w:bCs/>
                      <w:color w:val="auto"/>
                      <w:sz w:val="21"/>
                      <w:szCs w:val="21"/>
                    </w:rPr>
                    <w:t>水环境</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802" w:type="dxa"/>
                  <w:tcBorders>
                    <w:tl2br w:val="nil"/>
                    <w:tr2bl w:val="nil"/>
                  </w:tcBorders>
                  <w:vAlign w:val="center"/>
                </w:tcPr>
                <w:p>
                  <w:pPr>
                    <w:adjustRightInd w:val="0"/>
                    <w:spacing w:line="240" w:lineRule="atLeast"/>
                    <w:jc w:val="center"/>
                    <w:textAlignment w:val="baseline"/>
                    <w:rPr>
                      <w:rFonts w:ascii="Times New Roman"/>
                      <w:b/>
                      <w:bCs/>
                      <w:color w:val="auto"/>
                      <w:sz w:val="21"/>
                      <w:szCs w:val="21"/>
                    </w:rPr>
                  </w:pPr>
                  <w:r>
                    <w:rPr>
                      <w:rFonts w:ascii="Times New Roman"/>
                      <w:b/>
                      <w:bCs/>
                      <w:color w:val="auto"/>
                      <w:sz w:val="21"/>
                      <w:szCs w:val="21"/>
                    </w:rPr>
                    <w:t>管控单元类别</w:t>
                  </w:r>
                </w:p>
              </w:tc>
              <w:tc>
                <w:tcPr>
                  <w:tcW w:w="6117" w:type="dxa"/>
                  <w:gridSpan w:val="2"/>
                  <w:tcBorders>
                    <w:tl2br w:val="nil"/>
                    <w:tr2bl w:val="nil"/>
                  </w:tcBorders>
                  <w:vAlign w:val="center"/>
                </w:tcPr>
                <w:p>
                  <w:pPr>
                    <w:adjustRightInd w:val="0"/>
                    <w:spacing w:line="240" w:lineRule="atLeast"/>
                    <w:jc w:val="center"/>
                    <w:textAlignment w:val="baseline"/>
                    <w:rPr>
                      <w:rFonts w:ascii="Times New Roman"/>
                      <w:color w:val="auto"/>
                      <w:sz w:val="21"/>
                      <w:szCs w:val="21"/>
                    </w:rPr>
                  </w:pPr>
                  <w:r>
                    <w:rPr>
                      <w:rFonts w:hint="eastAsia" w:ascii="Times New Roman"/>
                      <w:color w:val="auto"/>
                      <w:sz w:val="21"/>
                      <w:szCs w:val="21"/>
                      <w:lang w:val="en-US" w:eastAsia="zh-CN"/>
                    </w:rPr>
                    <w:t>水</w:t>
                  </w:r>
                  <w:r>
                    <w:rPr>
                      <w:rFonts w:ascii="Times New Roman"/>
                      <w:color w:val="auto"/>
                      <w:sz w:val="21"/>
                      <w:szCs w:val="21"/>
                    </w:rPr>
                    <w:t>环境</w:t>
                  </w:r>
                  <w:r>
                    <w:rPr>
                      <w:rFonts w:hint="eastAsia" w:ascii="Times New Roman"/>
                      <w:color w:val="auto"/>
                      <w:sz w:val="21"/>
                      <w:szCs w:val="21"/>
                      <w:lang w:val="en-US" w:eastAsia="zh-CN"/>
                    </w:rPr>
                    <w:t>一般</w:t>
                  </w:r>
                  <w:r>
                    <w:rPr>
                      <w:rFonts w:ascii="Times New Roman"/>
                      <w:color w:val="auto"/>
                      <w:sz w:val="21"/>
                      <w:szCs w:val="21"/>
                    </w:rPr>
                    <w:t>管控区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4014" w:type="dxa"/>
                  <w:gridSpan w:val="2"/>
                  <w:tcBorders>
                    <w:tl2br w:val="nil"/>
                    <w:tr2bl w:val="nil"/>
                  </w:tcBorders>
                  <w:vAlign w:val="center"/>
                </w:tcPr>
                <w:p>
                  <w:pPr>
                    <w:adjustRightInd w:val="0"/>
                    <w:spacing w:line="240" w:lineRule="atLeast"/>
                    <w:jc w:val="center"/>
                    <w:textAlignment w:val="baseline"/>
                    <w:rPr>
                      <w:rFonts w:ascii="Times New Roman"/>
                      <w:b/>
                      <w:bCs/>
                      <w:color w:val="auto"/>
                      <w:sz w:val="21"/>
                      <w:szCs w:val="21"/>
                    </w:rPr>
                  </w:pPr>
                  <w:r>
                    <w:rPr>
                      <w:rFonts w:ascii="Times New Roman"/>
                      <w:b/>
                      <w:bCs/>
                      <w:color w:val="auto"/>
                      <w:sz w:val="21"/>
                      <w:szCs w:val="21"/>
                    </w:rPr>
                    <w:t>管控要求</w:t>
                  </w:r>
                </w:p>
              </w:tc>
              <w:tc>
                <w:tcPr>
                  <w:tcW w:w="2905" w:type="dxa"/>
                  <w:tcBorders>
                    <w:tl2br w:val="nil"/>
                    <w:tr2bl w:val="nil"/>
                  </w:tcBorders>
                  <w:vAlign w:val="center"/>
                </w:tcPr>
                <w:p>
                  <w:pPr>
                    <w:adjustRightInd w:val="0"/>
                    <w:spacing w:line="240" w:lineRule="atLeast"/>
                    <w:jc w:val="center"/>
                    <w:textAlignment w:val="baseline"/>
                    <w:rPr>
                      <w:rFonts w:ascii="Times New Roman"/>
                      <w:b/>
                      <w:bCs/>
                      <w:color w:val="auto"/>
                      <w:sz w:val="21"/>
                      <w:szCs w:val="21"/>
                    </w:rPr>
                  </w:pPr>
                  <w:r>
                    <w:rPr>
                      <w:rFonts w:ascii="Times New Roman"/>
                      <w:b/>
                      <w:bCs/>
                      <w:color w:val="auto"/>
                      <w:sz w:val="21"/>
                      <w:szCs w:val="21"/>
                    </w:rPr>
                    <w:t>符合性分析</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02" w:type="dxa"/>
                  <w:tcBorders>
                    <w:tl2br w:val="nil"/>
                    <w:tr2bl w:val="nil"/>
                  </w:tcBorders>
                  <w:vAlign w:val="center"/>
                </w:tcPr>
                <w:p>
                  <w:pPr>
                    <w:adjustRightInd w:val="0"/>
                    <w:spacing w:line="240" w:lineRule="atLeast"/>
                    <w:jc w:val="center"/>
                    <w:textAlignment w:val="baseline"/>
                    <w:rPr>
                      <w:rFonts w:hint="eastAsia" w:ascii="Times New Roman" w:eastAsiaTheme="minorEastAsia"/>
                      <w:b/>
                      <w:bCs/>
                      <w:color w:val="auto"/>
                      <w:sz w:val="21"/>
                      <w:szCs w:val="21"/>
                      <w:lang w:eastAsia="zh-CN"/>
                    </w:rPr>
                  </w:pPr>
                  <w:r>
                    <w:rPr>
                      <w:rFonts w:hint="eastAsia" w:ascii="Times New Roman"/>
                      <w:b/>
                      <w:bCs/>
                      <w:color w:val="auto"/>
                      <w:sz w:val="21"/>
                      <w:szCs w:val="21"/>
                      <w:lang w:val="en-US" w:eastAsia="zh-CN"/>
                    </w:rPr>
                    <w:t>总体要求</w:t>
                  </w:r>
                </w:p>
              </w:tc>
              <w:tc>
                <w:tcPr>
                  <w:tcW w:w="3212" w:type="dxa"/>
                  <w:tcBorders>
                    <w:tl2br w:val="nil"/>
                    <w:tr2bl w:val="nil"/>
                  </w:tcBorders>
                  <w:vAlign w:val="center"/>
                </w:tcPr>
                <w:p>
                  <w:pPr>
                    <w:adjustRightInd w:val="0"/>
                    <w:spacing w:line="240" w:lineRule="atLeast"/>
                    <w:jc w:val="left"/>
                    <w:textAlignment w:val="baseline"/>
                    <w:rPr>
                      <w:rFonts w:ascii="Times New Roman"/>
                      <w:color w:val="auto"/>
                      <w:sz w:val="21"/>
                      <w:szCs w:val="21"/>
                    </w:rPr>
                  </w:pPr>
                  <w:r>
                    <w:rPr>
                      <w:rFonts w:hint="eastAsia" w:ascii="Times New Roman"/>
                      <w:color w:val="auto"/>
                      <w:sz w:val="21"/>
                      <w:szCs w:val="21"/>
                    </w:rPr>
                    <w:t>要严格按照行业准入条件和区域性水污染综合排放标准，控制流域内工业企业新增数量，达到保护水体环境质量的目的。确保流域内现有规模化畜禽养殖企业污染物达标排放，控制规模以下的零散养殖户的数量，保障畜禽养殖业不对流域水环境质量产生影响。</w:t>
                  </w:r>
                </w:p>
              </w:tc>
              <w:tc>
                <w:tcPr>
                  <w:tcW w:w="2905" w:type="dxa"/>
                  <w:tcBorders>
                    <w:tl2br w:val="nil"/>
                    <w:tr2bl w:val="nil"/>
                  </w:tcBorders>
                  <w:vAlign w:val="center"/>
                </w:tcPr>
                <w:p>
                  <w:pPr>
                    <w:adjustRightInd w:val="0"/>
                    <w:spacing w:line="240" w:lineRule="atLeast"/>
                    <w:textAlignment w:val="baseline"/>
                    <w:rPr>
                      <w:rFonts w:ascii="Times New Roman"/>
                      <w:color w:val="auto"/>
                      <w:sz w:val="21"/>
                      <w:szCs w:val="21"/>
                    </w:rPr>
                  </w:pPr>
                  <w:r>
                    <w:rPr>
                      <w:rFonts w:hint="eastAsia" w:ascii="Times New Roman"/>
                      <w:color w:val="auto"/>
                      <w:sz w:val="21"/>
                      <w:szCs w:val="21"/>
                    </w:rPr>
                    <w:t>本项目附近地表水体为都鲁河，位于本项目西侧3.6km处，为松花江支流，根据《2022年黑龙江省生态环境质量状况》，都鲁河水质状况能够满足《地表水环境质量标准》（GB3838-2002）Ⅲ类标准要求。本项目运营期所排放的污染物经各类污染防治措施后，不会改变环境质量底线，对周围环境影响较小。</w:t>
                  </w:r>
                </w:p>
                <w:p>
                  <w:pPr>
                    <w:adjustRightInd w:val="0"/>
                    <w:spacing w:line="240" w:lineRule="atLeast"/>
                    <w:textAlignment w:val="baseline"/>
                    <w:rPr>
                      <w:rFonts w:ascii="Times New Roman"/>
                      <w:color w:val="auto"/>
                      <w:sz w:val="21"/>
                      <w:szCs w:val="21"/>
                    </w:rPr>
                  </w:pPr>
                  <w:r>
                    <w:rPr>
                      <w:rFonts w:ascii="Times New Roman"/>
                      <w:color w:val="auto"/>
                      <w:sz w:val="21"/>
                      <w:szCs w:val="21"/>
                    </w:rPr>
                    <w:t>故符合</w:t>
                  </w:r>
                  <w:r>
                    <w:rPr>
                      <w:rFonts w:hint="eastAsia" w:ascii="Times New Roman"/>
                      <w:color w:val="auto"/>
                      <w:sz w:val="21"/>
                      <w:szCs w:val="21"/>
                    </w:rPr>
                    <w:t>水环境一般管控区</w:t>
                  </w:r>
                  <w:r>
                    <w:rPr>
                      <w:rFonts w:ascii="Times New Roman"/>
                      <w:color w:val="auto"/>
                      <w:sz w:val="21"/>
                      <w:szCs w:val="21"/>
                    </w:rPr>
                    <w:t>要求。</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19" w:type="dxa"/>
                  <w:gridSpan w:val="3"/>
                  <w:tcBorders>
                    <w:tl2br w:val="nil"/>
                    <w:tr2bl w:val="nil"/>
                  </w:tcBorders>
                  <w:vAlign w:val="center"/>
                </w:tcPr>
                <w:p>
                  <w:pPr>
                    <w:adjustRightInd w:val="0"/>
                    <w:spacing w:line="240" w:lineRule="atLeast"/>
                    <w:jc w:val="center"/>
                    <w:textAlignment w:val="baseline"/>
                    <w:rPr>
                      <w:rFonts w:ascii="Times New Roman"/>
                      <w:color w:val="auto"/>
                      <w:sz w:val="21"/>
                      <w:szCs w:val="21"/>
                    </w:rPr>
                  </w:pPr>
                  <w:r>
                    <w:rPr>
                      <w:rFonts w:ascii="Times New Roman"/>
                      <w:b/>
                      <w:bCs/>
                      <w:color w:val="auto"/>
                      <w:sz w:val="21"/>
                      <w:szCs w:val="21"/>
                    </w:rPr>
                    <w:t>土壤环境</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802" w:type="dxa"/>
                  <w:tcBorders>
                    <w:tl2br w:val="nil"/>
                    <w:tr2bl w:val="nil"/>
                  </w:tcBorders>
                  <w:vAlign w:val="center"/>
                </w:tcPr>
                <w:p>
                  <w:pPr>
                    <w:adjustRightInd w:val="0"/>
                    <w:spacing w:line="240" w:lineRule="atLeast"/>
                    <w:jc w:val="center"/>
                    <w:textAlignment w:val="baseline"/>
                    <w:rPr>
                      <w:rFonts w:ascii="Times New Roman"/>
                      <w:b/>
                      <w:bCs/>
                      <w:color w:val="auto"/>
                      <w:sz w:val="21"/>
                      <w:szCs w:val="21"/>
                    </w:rPr>
                  </w:pPr>
                  <w:r>
                    <w:rPr>
                      <w:rFonts w:ascii="Times New Roman"/>
                      <w:b/>
                      <w:bCs/>
                      <w:color w:val="auto"/>
                      <w:sz w:val="21"/>
                      <w:szCs w:val="21"/>
                    </w:rPr>
                    <w:t>管控单元类别</w:t>
                  </w:r>
                </w:p>
              </w:tc>
              <w:tc>
                <w:tcPr>
                  <w:tcW w:w="6117" w:type="dxa"/>
                  <w:gridSpan w:val="2"/>
                  <w:tcBorders>
                    <w:tl2br w:val="nil"/>
                    <w:tr2bl w:val="nil"/>
                  </w:tcBorders>
                  <w:vAlign w:val="center"/>
                </w:tcPr>
                <w:p>
                  <w:pPr>
                    <w:adjustRightInd w:val="0"/>
                    <w:spacing w:line="240" w:lineRule="atLeast"/>
                    <w:jc w:val="center"/>
                    <w:textAlignment w:val="baseline"/>
                    <w:rPr>
                      <w:rFonts w:ascii="Times New Roman"/>
                      <w:color w:val="auto"/>
                      <w:sz w:val="21"/>
                      <w:szCs w:val="21"/>
                    </w:rPr>
                  </w:pPr>
                  <w:r>
                    <w:rPr>
                      <w:rFonts w:hint="eastAsia" w:ascii="Times New Roman"/>
                      <w:color w:val="auto"/>
                      <w:sz w:val="21"/>
                      <w:szCs w:val="21"/>
                    </w:rPr>
                    <w:t>土壤环境风险一般管控区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4014" w:type="dxa"/>
                  <w:gridSpan w:val="2"/>
                  <w:tcBorders>
                    <w:tl2br w:val="nil"/>
                    <w:tr2bl w:val="nil"/>
                  </w:tcBorders>
                  <w:vAlign w:val="center"/>
                </w:tcPr>
                <w:p>
                  <w:pPr>
                    <w:adjustRightInd w:val="0"/>
                    <w:spacing w:line="240" w:lineRule="atLeast"/>
                    <w:jc w:val="center"/>
                    <w:textAlignment w:val="baseline"/>
                    <w:rPr>
                      <w:rFonts w:ascii="Times New Roman"/>
                      <w:color w:val="auto"/>
                      <w:sz w:val="21"/>
                      <w:szCs w:val="21"/>
                    </w:rPr>
                  </w:pPr>
                  <w:r>
                    <w:rPr>
                      <w:rFonts w:ascii="Times New Roman"/>
                      <w:b/>
                      <w:bCs/>
                      <w:color w:val="auto"/>
                      <w:sz w:val="21"/>
                      <w:szCs w:val="21"/>
                    </w:rPr>
                    <w:t>管控要求</w:t>
                  </w:r>
                </w:p>
              </w:tc>
              <w:tc>
                <w:tcPr>
                  <w:tcW w:w="2905" w:type="dxa"/>
                  <w:tcBorders>
                    <w:tl2br w:val="nil"/>
                    <w:tr2bl w:val="nil"/>
                  </w:tcBorders>
                  <w:vAlign w:val="center"/>
                </w:tcPr>
                <w:p>
                  <w:pPr>
                    <w:adjustRightInd w:val="0"/>
                    <w:spacing w:line="240" w:lineRule="atLeast"/>
                    <w:jc w:val="center"/>
                    <w:textAlignment w:val="baseline"/>
                    <w:rPr>
                      <w:rFonts w:ascii="Times New Roman"/>
                      <w:color w:val="auto"/>
                      <w:sz w:val="21"/>
                      <w:szCs w:val="21"/>
                    </w:rPr>
                  </w:pPr>
                  <w:r>
                    <w:rPr>
                      <w:rFonts w:ascii="Times New Roman"/>
                      <w:b/>
                      <w:bCs/>
                      <w:color w:val="auto"/>
                      <w:sz w:val="21"/>
                      <w:szCs w:val="21"/>
                    </w:rPr>
                    <w:t>符合性分析</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802" w:type="dxa"/>
                  <w:tcBorders>
                    <w:tl2br w:val="nil"/>
                    <w:tr2bl w:val="nil"/>
                  </w:tcBorders>
                  <w:vAlign w:val="center"/>
                </w:tcPr>
                <w:p>
                  <w:pPr>
                    <w:adjustRightInd w:val="0"/>
                    <w:spacing w:line="240" w:lineRule="atLeast"/>
                    <w:jc w:val="center"/>
                    <w:textAlignment w:val="baseline"/>
                    <w:rPr>
                      <w:rFonts w:ascii="Times New Roman"/>
                      <w:b/>
                      <w:bCs/>
                      <w:color w:val="auto"/>
                      <w:sz w:val="21"/>
                      <w:szCs w:val="21"/>
                    </w:rPr>
                  </w:pPr>
                  <w:r>
                    <w:rPr>
                      <w:rFonts w:ascii="Times New Roman"/>
                      <w:b/>
                      <w:bCs/>
                      <w:color w:val="auto"/>
                      <w:sz w:val="21"/>
                      <w:szCs w:val="21"/>
                    </w:rPr>
                    <w:t>空间布局约束</w:t>
                  </w:r>
                </w:p>
              </w:tc>
              <w:tc>
                <w:tcPr>
                  <w:tcW w:w="3212" w:type="dxa"/>
                  <w:tcBorders>
                    <w:tl2br w:val="nil"/>
                    <w:tr2bl w:val="nil"/>
                  </w:tcBorders>
                  <w:vAlign w:val="center"/>
                </w:tcPr>
                <w:p>
                  <w:pPr>
                    <w:adjustRightInd w:val="0"/>
                    <w:spacing w:line="240" w:lineRule="atLeast"/>
                    <w:textAlignment w:val="baseline"/>
                    <w:rPr>
                      <w:rFonts w:ascii="Times New Roman"/>
                      <w:color w:val="auto"/>
                      <w:sz w:val="21"/>
                      <w:szCs w:val="21"/>
                    </w:rPr>
                  </w:pPr>
                  <w:r>
                    <w:rPr>
                      <w:rFonts w:ascii="Times New Roman"/>
                      <w:color w:val="auto"/>
                      <w:sz w:val="21"/>
                      <w:szCs w:val="21"/>
                    </w:rPr>
                    <w:t>1.严格建设项目环境准入。在规划和建设项目环评中，强化土壤环境调查，增加对土壤环境影响评价内容，明确防范土壤污染具体措施，纳入环保“三同时”管理。</w:t>
                  </w:r>
                </w:p>
                <w:p>
                  <w:pPr>
                    <w:adjustRightInd w:val="0"/>
                    <w:spacing w:line="240" w:lineRule="atLeast"/>
                    <w:textAlignment w:val="baseline"/>
                    <w:rPr>
                      <w:rFonts w:ascii="Times New Roman"/>
                      <w:color w:val="auto"/>
                      <w:sz w:val="21"/>
                      <w:szCs w:val="21"/>
                    </w:rPr>
                  </w:pPr>
                  <w:r>
                    <w:rPr>
                      <w:rFonts w:ascii="Times New Roman"/>
                      <w:color w:val="auto"/>
                      <w:sz w:val="21"/>
                      <w:szCs w:val="21"/>
                    </w:rPr>
                    <w:t>2.加强未利用地环境管理。未利用地的开发应符合土地整治规划，经科学论证与评估，依法批准后方可进行。拟开发为农用地的，有关县（市、区）政府要组织开展土壤环境质量状况评估，达不到相关标准的，不得种植食用农产品和饲草。拟开发为建设用地的未利用地，符合土壤环境质量要求的地块，方可进入用地程序。</w:t>
                  </w:r>
                </w:p>
                <w:p>
                  <w:pPr>
                    <w:adjustRightInd w:val="0"/>
                    <w:spacing w:line="240" w:lineRule="atLeast"/>
                    <w:jc w:val="left"/>
                    <w:textAlignment w:val="baseline"/>
                    <w:rPr>
                      <w:rFonts w:ascii="Times New Roman"/>
                      <w:b/>
                      <w:bCs/>
                      <w:color w:val="auto"/>
                      <w:sz w:val="21"/>
                      <w:szCs w:val="21"/>
                    </w:rPr>
                  </w:pPr>
                  <w:r>
                    <w:rPr>
                      <w:rFonts w:ascii="Times New Roman"/>
                      <w:color w:val="auto"/>
                      <w:sz w:val="21"/>
                      <w:szCs w:val="21"/>
                    </w:rPr>
                    <w:t>3.结合区域功能定位和土壤污染防治需要，科学布局城乡生活垃圾处理、危险废物处置、废旧资源再生利用等设施和场所，合理确定畜禽养殖布局和规模。</w:t>
                  </w:r>
                </w:p>
              </w:tc>
              <w:tc>
                <w:tcPr>
                  <w:tcW w:w="2905" w:type="dxa"/>
                  <w:vMerge w:val="restart"/>
                  <w:tcBorders>
                    <w:tl2br w:val="nil"/>
                    <w:tr2bl w:val="nil"/>
                  </w:tcBorders>
                  <w:vAlign w:val="center"/>
                </w:tcPr>
                <w:p>
                  <w:pPr>
                    <w:adjustRightInd w:val="0"/>
                    <w:spacing w:line="240" w:lineRule="atLeast"/>
                    <w:textAlignment w:val="baseline"/>
                    <w:rPr>
                      <w:rFonts w:ascii="Times New Roman"/>
                      <w:color w:val="auto"/>
                      <w:sz w:val="21"/>
                      <w:szCs w:val="21"/>
                    </w:rPr>
                  </w:pPr>
                  <w:r>
                    <w:rPr>
                      <w:rFonts w:hint="eastAsia" w:ascii="Times New Roman"/>
                      <w:color w:val="auto"/>
                      <w:sz w:val="21"/>
                      <w:szCs w:val="21"/>
                    </w:rPr>
                    <w:t>本项目为生物质颗粒加工项目，原料为养鸡场固废，属资源再利用；本项目为租用现有厂房，且为建设用地，无新增土地；项目产生的固体废物进行合理处置，处置率100%。本项目燃料为生物质成型燃料，不属于高污染燃料。本项目无生产用水，本项目建设符合资源利用上线要求。</w:t>
                  </w:r>
                  <w:r>
                    <w:rPr>
                      <w:rFonts w:ascii="Times New Roman"/>
                      <w:color w:val="auto"/>
                      <w:sz w:val="21"/>
                      <w:szCs w:val="21"/>
                    </w:rPr>
                    <w:t>不</w:t>
                  </w:r>
                  <w:r>
                    <w:rPr>
                      <w:rFonts w:hint="eastAsia" w:ascii="Times New Roman"/>
                      <w:color w:val="auto"/>
                      <w:sz w:val="21"/>
                      <w:szCs w:val="21"/>
                      <w:lang w:val="en-US" w:eastAsia="zh-CN"/>
                    </w:rPr>
                    <w:t>涉及</w:t>
                  </w:r>
                  <w:r>
                    <w:rPr>
                      <w:rFonts w:ascii="Times New Roman"/>
                      <w:color w:val="auto"/>
                      <w:sz w:val="21"/>
                      <w:szCs w:val="21"/>
                    </w:rPr>
                    <w:t>城乡生活垃圾处理、危险废物处理和畜禽养殖项目</w:t>
                  </w:r>
                  <w:r>
                    <w:rPr>
                      <w:rFonts w:hint="eastAsia" w:ascii="Times New Roman"/>
                      <w:color w:val="auto"/>
                      <w:sz w:val="21"/>
                      <w:szCs w:val="21"/>
                    </w:rPr>
                    <w:t>。</w:t>
                  </w:r>
                </w:p>
                <w:p>
                  <w:pPr>
                    <w:adjustRightInd w:val="0"/>
                    <w:spacing w:line="240" w:lineRule="atLeast"/>
                    <w:textAlignment w:val="baseline"/>
                    <w:rPr>
                      <w:rFonts w:ascii="Times New Roman"/>
                      <w:color w:val="auto"/>
                      <w:sz w:val="21"/>
                      <w:szCs w:val="21"/>
                    </w:rPr>
                  </w:pPr>
                  <w:r>
                    <w:rPr>
                      <w:rFonts w:ascii="Times New Roman"/>
                      <w:color w:val="auto"/>
                      <w:sz w:val="21"/>
                      <w:szCs w:val="21"/>
                    </w:rPr>
                    <w:t>故符合资源利用效率要求。</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802" w:type="dxa"/>
                  <w:tcBorders>
                    <w:tl2br w:val="nil"/>
                    <w:tr2bl w:val="nil"/>
                  </w:tcBorders>
                  <w:vAlign w:val="center"/>
                </w:tcPr>
                <w:p>
                  <w:pPr>
                    <w:adjustRightInd w:val="0"/>
                    <w:spacing w:line="240" w:lineRule="atLeast"/>
                    <w:jc w:val="center"/>
                    <w:textAlignment w:val="baseline"/>
                    <w:rPr>
                      <w:rFonts w:ascii="Times New Roman"/>
                      <w:b/>
                      <w:bCs/>
                      <w:color w:val="auto"/>
                      <w:sz w:val="21"/>
                      <w:szCs w:val="21"/>
                    </w:rPr>
                  </w:pPr>
                  <w:r>
                    <w:rPr>
                      <w:rFonts w:ascii="Times New Roman"/>
                      <w:b/>
                      <w:bCs/>
                      <w:color w:val="auto"/>
                      <w:sz w:val="21"/>
                      <w:szCs w:val="21"/>
                    </w:rPr>
                    <w:t>环境风险防控</w:t>
                  </w:r>
                </w:p>
              </w:tc>
              <w:tc>
                <w:tcPr>
                  <w:tcW w:w="3212" w:type="dxa"/>
                  <w:tcBorders>
                    <w:tl2br w:val="nil"/>
                    <w:tr2bl w:val="nil"/>
                  </w:tcBorders>
                  <w:vAlign w:val="center"/>
                </w:tcPr>
                <w:p>
                  <w:pPr>
                    <w:adjustRightInd w:val="0"/>
                    <w:spacing w:line="240" w:lineRule="atLeast"/>
                    <w:textAlignment w:val="baseline"/>
                    <w:rPr>
                      <w:rFonts w:ascii="Times New Roman"/>
                      <w:color w:val="auto"/>
                      <w:sz w:val="21"/>
                      <w:szCs w:val="21"/>
                    </w:rPr>
                  </w:pPr>
                  <w:r>
                    <w:rPr>
                      <w:rFonts w:ascii="Times New Roman"/>
                      <w:color w:val="auto"/>
                      <w:sz w:val="21"/>
                      <w:szCs w:val="21"/>
                    </w:rPr>
                    <w:t>1.各类涉及土地利用的规划和可能造成土壤污染的建设项目，应当依法进行环评。环评文件应当包括对土壤可能造成的不良影响及应当采取的相应预防措施等内容。</w:t>
                  </w:r>
                </w:p>
                <w:p>
                  <w:pPr>
                    <w:adjustRightInd w:val="0"/>
                    <w:spacing w:line="240" w:lineRule="atLeast"/>
                    <w:textAlignment w:val="baseline"/>
                    <w:rPr>
                      <w:rFonts w:ascii="Times New Roman"/>
                      <w:color w:val="auto"/>
                      <w:sz w:val="21"/>
                      <w:szCs w:val="21"/>
                    </w:rPr>
                  </w:pPr>
                  <w:r>
                    <w:rPr>
                      <w:rFonts w:ascii="Times New Roman"/>
                      <w:color w:val="auto"/>
                      <w:sz w:val="21"/>
                      <w:szCs w:val="21"/>
                    </w:rPr>
                    <w:t>2.生产、使用、贮存、运输、回收、处置、排放有毒有害物质的单位和个人，应当采取有效措施，防止有毒有害物质渗漏、流失、扬散，避免土壤受到污染。</w:t>
                  </w:r>
                </w:p>
                <w:p>
                  <w:pPr>
                    <w:adjustRightInd w:val="0"/>
                    <w:spacing w:line="240" w:lineRule="atLeast"/>
                    <w:textAlignment w:val="baseline"/>
                    <w:rPr>
                      <w:rFonts w:ascii="Times New Roman"/>
                      <w:color w:val="auto"/>
                      <w:sz w:val="21"/>
                      <w:szCs w:val="21"/>
                    </w:rPr>
                  </w:pPr>
                  <w:r>
                    <w:rPr>
                      <w:rFonts w:ascii="Times New Roman"/>
                      <w:color w:val="auto"/>
                      <w:sz w:val="21"/>
                      <w:szCs w:val="21"/>
                    </w:rPr>
                    <w:t>3.开展建设用地调查评估。对已搬迁、关闭企业原址场地土壤污染状况进行排查，建立已搬迁、关闭企业原址场地的潜在污染地块清单，并及时更新。</w:t>
                  </w:r>
                </w:p>
                <w:p>
                  <w:pPr>
                    <w:adjustRightInd w:val="0"/>
                    <w:spacing w:line="240" w:lineRule="atLeast"/>
                    <w:textAlignment w:val="baseline"/>
                    <w:rPr>
                      <w:rFonts w:ascii="Times New Roman"/>
                      <w:color w:val="auto"/>
                      <w:sz w:val="21"/>
                      <w:szCs w:val="21"/>
                    </w:rPr>
                  </w:pPr>
                  <w:r>
                    <w:rPr>
                      <w:rFonts w:ascii="Times New Roman"/>
                      <w:color w:val="auto"/>
                      <w:sz w:val="21"/>
                      <w:szCs w:val="21"/>
                    </w:rPr>
                    <w:t>4.健全垃圾处理处置体系。</w:t>
                  </w:r>
                </w:p>
                <w:p>
                  <w:pPr>
                    <w:adjustRightInd w:val="0"/>
                    <w:spacing w:line="240" w:lineRule="atLeast"/>
                    <w:textAlignment w:val="baseline"/>
                    <w:rPr>
                      <w:rFonts w:ascii="Times New Roman"/>
                      <w:b/>
                      <w:bCs/>
                      <w:color w:val="auto"/>
                      <w:sz w:val="21"/>
                      <w:szCs w:val="21"/>
                    </w:rPr>
                  </w:pPr>
                  <w:r>
                    <w:rPr>
                      <w:rFonts w:ascii="Times New Roman"/>
                      <w:color w:val="auto"/>
                      <w:sz w:val="21"/>
                      <w:szCs w:val="21"/>
                    </w:rPr>
                    <w:t>5.加强对尾矿坝安全监控及对其周边地下水水质监测。</w:t>
                  </w:r>
                </w:p>
              </w:tc>
              <w:tc>
                <w:tcPr>
                  <w:tcW w:w="2905" w:type="dxa"/>
                  <w:vMerge w:val="continue"/>
                  <w:tcBorders>
                    <w:tl2br w:val="nil"/>
                    <w:tr2bl w:val="nil"/>
                  </w:tcBorders>
                  <w:vAlign w:val="center"/>
                </w:tcPr>
                <w:p>
                  <w:pPr>
                    <w:adjustRightInd w:val="0"/>
                    <w:spacing w:line="240" w:lineRule="atLeast"/>
                    <w:textAlignment w:val="baseline"/>
                    <w:rPr>
                      <w:rFonts w:ascii="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6919" w:type="dxa"/>
                  <w:gridSpan w:val="3"/>
                  <w:tcBorders>
                    <w:tl2br w:val="nil"/>
                    <w:tr2bl w:val="nil"/>
                  </w:tcBorders>
                  <w:vAlign w:val="center"/>
                </w:tcPr>
                <w:p>
                  <w:pPr>
                    <w:adjustRightInd w:val="0"/>
                    <w:spacing w:line="240" w:lineRule="atLeast"/>
                    <w:jc w:val="center"/>
                    <w:textAlignment w:val="baseline"/>
                    <w:rPr>
                      <w:rFonts w:ascii="Times New Roman"/>
                      <w:color w:val="auto"/>
                      <w:sz w:val="21"/>
                      <w:szCs w:val="21"/>
                    </w:rPr>
                  </w:pPr>
                  <w:r>
                    <w:rPr>
                      <w:rFonts w:ascii="Times New Roman"/>
                      <w:b/>
                      <w:bCs/>
                      <w:color w:val="auto"/>
                      <w:sz w:val="21"/>
                      <w:szCs w:val="21"/>
                    </w:rPr>
                    <w:t>三、资源利用上线</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6919" w:type="dxa"/>
                  <w:gridSpan w:val="3"/>
                  <w:tcBorders>
                    <w:tl2br w:val="nil"/>
                    <w:tr2bl w:val="nil"/>
                  </w:tcBorders>
                  <w:vAlign w:val="center"/>
                </w:tcPr>
                <w:p>
                  <w:pPr>
                    <w:adjustRightInd w:val="0"/>
                    <w:spacing w:line="240" w:lineRule="atLeast"/>
                    <w:jc w:val="center"/>
                    <w:textAlignment w:val="baseline"/>
                    <w:rPr>
                      <w:rFonts w:ascii="Times New Roman"/>
                      <w:b/>
                      <w:bCs/>
                      <w:color w:val="auto"/>
                      <w:sz w:val="21"/>
                      <w:szCs w:val="21"/>
                    </w:rPr>
                  </w:pPr>
                  <w:r>
                    <w:rPr>
                      <w:rFonts w:ascii="Times New Roman"/>
                      <w:b/>
                      <w:bCs/>
                      <w:color w:val="auto"/>
                      <w:sz w:val="21"/>
                      <w:szCs w:val="21"/>
                    </w:rPr>
                    <w:t>能源利用上线</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2" w:type="dxa"/>
                  <w:tcBorders>
                    <w:tl2br w:val="nil"/>
                    <w:tr2bl w:val="nil"/>
                  </w:tcBorders>
                  <w:vAlign w:val="center"/>
                </w:tcPr>
                <w:p>
                  <w:pPr>
                    <w:adjustRightInd w:val="0"/>
                    <w:spacing w:line="240" w:lineRule="atLeast"/>
                    <w:jc w:val="center"/>
                    <w:textAlignment w:val="baseline"/>
                    <w:rPr>
                      <w:rFonts w:ascii="Times New Roman"/>
                      <w:b/>
                      <w:bCs/>
                      <w:color w:val="auto"/>
                      <w:sz w:val="21"/>
                      <w:szCs w:val="21"/>
                    </w:rPr>
                  </w:pPr>
                  <w:r>
                    <w:rPr>
                      <w:rFonts w:ascii="Times New Roman"/>
                      <w:b/>
                      <w:bCs/>
                      <w:color w:val="auto"/>
                      <w:sz w:val="21"/>
                      <w:szCs w:val="21"/>
                    </w:rPr>
                    <w:t>管控要求</w:t>
                  </w:r>
                </w:p>
              </w:tc>
              <w:tc>
                <w:tcPr>
                  <w:tcW w:w="6117" w:type="dxa"/>
                  <w:gridSpan w:val="2"/>
                  <w:tcBorders>
                    <w:tl2br w:val="nil"/>
                    <w:tr2bl w:val="nil"/>
                  </w:tcBorders>
                  <w:vAlign w:val="center"/>
                </w:tcPr>
                <w:p>
                  <w:pPr>
                    <w:adjustRightInd w:val="0"/>
                    <w:spacing w:line="240" w:lineRule="atLeast"/>
                    <w:jc w:val="left"/>
                    <w:textAlignment w:val="baseline"/>
                    <w:rPr>
                      <w:rFonts w:ascii="Times New Roman"/>
                      <w:color w:val="auto"/>
                      <w:sz w:val="21"/>
                      <w:szCs w:val="21"/>
                    </w:rPr>
                  </w:pPr>
                  <w:r>
                    <w:rPr>
                      <w:rFonts w:hint="eastAsia" w:ascii="Times New Roman"/>
                      <w:color w:val="auto"/>
                      <w:sz w:val="21"/>
                      <w:szCs w:val="21"/>
                    </w:rPr>
                    <w:t>2025年和2035年，全市煤炭消费上线不高于省政府确定的指标。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02" w:type="dxa"/>
                  <w:tcBorders>
                    <w:tl2br w:val="nil"/>
                    <w:tr2bl w:val="nil"/>
                  </w:tcBorders>
                  <w:vAlign w:val="center"/>
                </w:tcPr>
                <w:p>
                  <w:pPr>
                    <w:adjustRightInd w:val="0"/>
                    <w:spacing w:line="240" w:lineRule="atLeast"/>
                    <w:jc w:val="center"/>
                    <w:textAlignment w:val="baseline"/>
                    <w:rPr>
                      <w:rFonts w:ascii="Times New Roman"/>
                      <w:b/>
                      <w:bCs/>
                      <w:color w:val="auto"/>
                      <w:sz w:val="21"/>
                      <w:szCs w:val="21"/>
                    </w:rPr>
                  </w:pPr>
                  <w:r>
                    <w:rPr>
                      <w:rFonts w:ascii="Times New Roman"/>
                      <w:b/>
                      <w:bCs/>
                      <w:color w:val="auto"/>
                      <w:sz w:val="21"/>
                      <w:szCs w:val="21"/>
                    </w:rPr>
                    <w:t>符合性分析</w:t>
                  </w:r>
                </w:p>
              </w:tc>
              <w:tc>
                <w:tcPr>
                  <w:tcW w:w="6117" w:type="dxa"/>
                  <w:gridSpan w:val="2"/>
                  <w:tcBorders>
                    <w:tl2br w:val="nil"/>
                    <w:tr2bl w:val="nil"/>
                  </w:tcBorders>
                  <w:vAlign w:val="center"/>
                </w:tcPr>
                <w:p>
                  <w:pPr>
                    <w:adjustRightInd w:val="0"/>
                    <w:spacing w:line="240" w:lineRule="atLeast"/>
                    <w:jc w:val="left"/>
                    <w:textAlignment w:val="baseline"/>
                    <w:rPr>
                      <w:rFonts w:hint="eastAsia" w:ascii="Times New Roman" w:eastAsiaTheme="minorEastAsia"/>
                      <w:color w:val="auto"/>
                      <w:sz w:val="21"/>
                      <w:szCs w:val="21"/>
                      <w:lang w:val="en-US" w:eastAsia="zh-CN"/>
                    </w:rPr>
                  </w:pPr>
                  <w:r>
                    <w:rPr>
                      <w:rFonts w:hint="eastAsia" w:ascii="Times New Roman"/>
                      <w:color w:val="auto"/>
                      <w:sz w:val="21"/>
                      <w:szCs w:val="21"/>
                    </w:rPr>
                    <w:t>本项目为生物质颗粒加工项目，原料为养鸡场固废，属资源再利用</w:t>
                  </w:r>
                  <w:r>
                    <w:rPr>
                      <w:rFonts w:hint="eastAsia" w:ascii="Times New Roman"/>
                      <w:color w:val="auto"/>
                      <w:sz w:val="21"/>
                      <w:szCs w:val="21"/>
                      <w:lang w:eastAsia="zh-CN"/>
                    </w:rPr>
                    <w:t>，</w:t>
                  </w:r>
                  <w:r>
                    <w:rPr>
                      <w:rFonts w:hint="eastAsia" w:ascii="Times New Roman"/>
                      <w:color w:val="auto"/>
                      <w:sz w:val="21"/>
                      <w:szCs w:val="21"/>
                      <w:lang w:val="en-US" w:eastAsia="zh-CN"/>
                    </w:rPr>
                    <w:t>不涉及</w:t>
                  </w:r>
                  <w:r>
                    <w:rPr>
                      <w:rFonts w:hint="eastAsia" w:ascii="Times New Roman"/>
                      <w:color w:val="auto"/>
                      <w:sz w:val="21"/>
                      <w:szCs w:val="21"/>
                    </w:rPr>
                    <w:t>煤炭</w:t>
                  </w:r>
                  <w:r>
                    <w:rPr>
                      <w:rFonts w:ascii="Times New Roman"/>
                      <w:color w:val="auto"/>
                      <w:sz w:val="21"/>
                      <w:szCs w:val="21"/>
                    </w:rPr>
                    <w:t>，因此未突破</w:t>
                  </w:r>
                  <w:r>
                    <w:rPr>
                      <w:rFonts w:hint="eastAsia" w:ascii="Times New Roman"/>
                      <w:color w:val="auto"/>
                      <w:sz w:val="21"/>
                      <w:szCs w:val="21"/>
                      <w:lang w:val="en-US" w:eastAsia="zh-CN"/>
                    </w:rPr>
                    <w:t>能源</w:t>
                  </w:r>
                  <w:r>
                    <w:rPr>
                      <w:rFonts w:hint="eastAsia" w:ascii="Times New Roman"/>
                      <w:color w:val="auto"/>
                      <w:sz w:val="21"/>
                      <w:szCs w:val="21"/>
                    </w:rPr>
                    <w:t>利用上线</w:t>
                  </w:r>
                  <w:r>
                    <w:rPr>
                      <w:rFonts w:hint="eastAsia" w:ascii="Times New Roman"/>
                      <w:color w:val="auto"/>
                      <w:sz w:val="21"/>
                      <w:szCs w:val="21"/>
                      <w:lang w:val="en-US" w:eastAsia="zh-CN"/>
                    </w:rPr>
                    <w:t>要求。</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919" w:type="dxa"/>
                  <w:gridSpan w:val="3"/>
                  <w:tcBorders>
                    <w:tl2br w:val="nil"/>
                    <w:tr2bl w:val="nil"/>
                  </w:tcBorders>
                  <w:vAlign w:val="center"/>
                </w:tcPr>
                <w:p>
                  <w:pPr>
                    <w:adjustRightInd w:val="0"/>
                    <w:spacing w:line="240" w:lineRule="atLeast"/>
                    <w:jc w:val="center"/>
                    <w:textAlignment w:val="baseline"/>
                    <w:rPr>
                      <w:rFonts w:ascii="Times New Roman"/>
                      <w:color w:val="auto"/>
                      <w:sz w:val="21"/>
                      <w:szCs w:val="21"/>
                    </w:rPr>
                  </w:pPr>
                  <w:r>
                    <w:rPr>
                      <w:rFonts w:ascii="Times New Roman"/>
                      <w:b/>
                      <w:bCs/>
                      <w:color w:val="auto"/>
                      <w:sz w:val="21"/>
                      <w:szCs w:val="21"/>
                    </w:rPr>
                    <w:t>水资源利用上线</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02" w:type="dxa"/>
                  <w:tcBorders>
                    <w:tl2br w:val="nil"/>
                    <w:tr2bl w:val="nil"/>
                  </w:tcBorders>
                  <w:vAlign w:val="center"/>
                </w:tcPr>
                <w:p>
                  <w:pPr>
                    <w:adjustRightInd w:val="0"/>
                    <w:spacing w:line="240" w:lineRule="atLeast"/>
                    <w:jc w:val="center"/>
                    <w:textAlignment w:val="baseline"/>
                    <w:rPr>
                      <w:rFonts w:ascii="Times New Roman"/>
                      <w:b/>
                      <w:bCs/>
                      <w:color w:val="auto"/>
                      <w:sz w:val="21"/>
                      <w:szCs w:val="21"/>
                    </w:rPr>
                  </w:pPr>
                  <w:r>
                    <w:rPr>
                      <w:rFonts w:ascii="Times New Roman"/>
                      <w:b/>
                      <w:bCs/>
                      <w:color w:val="auto"/>
                      <w:sz w:val="21"/>
                      <w:szCs w:val="21"/>
                    </w:rPr>
                    <w:t>管控单元类别</w:t>
                  </w:r>
                </w:p>
              </w:tc>
              <w:tc>
                <w:tcPr>
                  <w:tcW w:w="6117" w:type="dxa"/>
                  <w:gridSpan w:val="2"/>
                  <w:tcBorders>
                    <w:tl2br w:val="nil"/>
                    <w:tr2bl w:val="nil"/>
                  </w:tcBorders>
                  <w:vAlign w:val="center"/>
                </w:tcPr>
                <w:p>
                  <w:pPr>
                    <w:adjustRightInd w:val="0"/>
                    <w:spacing w:line="240" w:lineRule="atLeast"/>
                    <w:jc w:val="center"/>
                    <w:textAlignment w:val="baseline"/>
                    <w:rPr>
                      <w:rFonts w:ascii="Times New Roman"/>
                      <w:color w:val="auto"/>
                      <w:sz w:val="21"/>
                      <w:szCs w:val="21"/>
                    </w:rPr>
                  </w:pPr>
                  <w:r>
                    <w:rPr>
                      <w:rFonts w:hint="eastAsia" w:ascii="Times New Roman"/>
                      <w:color w:val="auto"/>
                      <w:sz w:val="21"/>
                      <w:szCs w:val="21"/>
                    </w:rPr>
                    <w:t>一般</w:t>
                  </w:r>
                  <w:r>
                    <w:rPr>
                      <w:rFonts w:ascii="Times New Roman"/>
                      <w:color w:val="auto"/>
                      <w:sz w:val="21"/>
                      <w:szCs w:val="21"/>
                    </w:rPr>
                    <w:t>管控区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02" w:type="dxa"/>
                  <w:tcBorders>
                    <w:tl2br w:val="nil"/>
                    <w:tr2bl w:val="nil"/>
                  </w:tcBorders>
                  <w:vAlign w:val="center"/>
                </w:tcPr>
                <w:p>
                  <w:pPr>
                    <w:adjustRightInd w:val="0"/>
                    <w:spacing w:line="240" w:lineRule="atLeast"/>
                    <w:jc w:val="center"/>
                    <w:textAlignment w:val="baseline"/>
                    <w:rPr>
                      <w:rFonts w:ascii="Times New Roman"/>
                      <w:b/>
                      <w:bCs/>
                      <w:color w:val="auto"/>
                      <w:sz w:val="21"/>
                      <w:szCs w:val="21"/>
                    </w:rPr>
                  </w:pPr>
                  <w:r>
                    <w:rPr>
                      <w:rFonts w:ascii="Times New Roman"/>
                      <w:b/>
                      <w:bCs/>
                      <w:color w:val="auto"/>
                      <w:sz w:val="21"/>
                      <w:szCs w:val="21"/>
                    </w:rPr>
                    <w:t>管控要求</w:t>
                  </w:r>
                </w:p>
              </w:tc>
              <w:tc>
                <w:tcPr>
                  <w:tcW w:w="6117" w:type="dxa"/>
                  <w:gridSpan w:val="2"/>
                  <w:tcBorders>
                    <w:tl2br w:val="nil"/>
                    <w:tr2bl w:val="nil"/>
                  </w:tcBorders>
                  <w:vAlign w:val="center"/>
                </w:tcPr>
                <w:p>
                  <w:pPr>
                    <w:adjustRightInd w:val="0"/>
                    <w:spacing w:line="240" w:lineRule="atLeast"/>
                    <w:textAlignment w:val="baseline"/>
                    <w:rPr>
                      <w:rFonts w:ascii="Times New Roman"/>
                      <w:color w:val="auto"/>
                      <w:sz w:val="21"/>
                      <w:szCs w:val="21"/>
                    </w:rPr>
                  </w:pPr>
                  <w:r>
                    <w:rPr>
                      <w:rFonts w:ascii="Times New Roman"/>
                      <w:color w:val="auto"/>
                      <w:sz w:val="21"/>
                      <w:szCs w:val="21"/>
                    </w:rPr>
                    <w:t>（1）严格控制水资源消耗总量和强度，加快完成江河流域水量分配、生态流量保障实施方案工作，推进水权确权。</w:t>
                  </w:r>
                </w:p>
                <w:p>
                  <w:pPr>
                    <w:adjustRightInd w:val="0"/>
                    <w:spacing w:line="240" w:lineRule="atLeast"/>
                    <w:textAlignment w:val="baseline"/>
                    <w:rPr>
                      <w:rFonts w:ascii="Times New Roman"/>
                      <w:color w:val="auto"/>
                      <w:sz w:val="21"/>
                      <w:szCs w:val="21"/>
                    </w:rPr>
                  </w:pPr>
                  <w:r>
                    <w:rPr>
                      <w:rFonts w:ascii="Times New Roman"/>
                      <w:color w:val="auto"/>
                      <w:sz w:val="21"/>
                      <w:szCs w:val="21"/>
                    </w:rPr>
                    <w:t>（2）积极推进节水型社会达标建设，限制高耗水工业项目建设和高耗水服务业发展，遏制农业粗放用水，强化用水定额管理，加大农业节水力度，加大工业节水技术改造。</w:t>
                  </w:r>
                </w:p>
                <w:p>
                  <w:pPr>
                    <w:adjustRightInd w:val="0"/>
                    <w:spacing w:line="240" w:lineRule="atLeast"/>
                    <w:textAlignment w:val="baseline"/>
                    <w:rPr>
                      <w:rFonts w:ascii="Times New Roman"/>
                      <w:color w:val="auto"/>
                      <w:sz w:val="21"/>
                      <w:szCs w:val="21"/>
                    </w:rPr>
                  </w:pPr>
                  <w:r>
                    <w:rPr>
                      <w:rFonts w:ascii="Times New Roman"/>
                      <w:color w:val="auto"/>
                      <w:sz w:val="21"/>
                      <w:szCs w:val="21"/>
                    </w:rPr>
                    <w:t>（3）各级水行政主管部门要按照确定的地下水水位控制指标，加强水位动态监控。</w:t>
                  </w:r>
                </w:p>
                <w:p>
                  <w:pPr>
                    <w:adjustRightInd w:val="0"/>
                    <w:spacing w:line="240" w:lineRule="atLeast"/>
                    <w:textAlignment w:val="baseline"/>
                    <w:rPr>
                      <w:rFonts w:ascii="Times New Roman"/>
                      <w:color w:val="auto"/>
                      <w:sz w:val="21"/>
                      <w:szCs w:val="21"/>
                    </w:rPr>
                  </w:pPr>
                  <w:r>
                    <w:rPr>
                      <w:rFonts w:ascii="Times New Roman"/>
                      <w:color w:val="auto"/>
                      <w:sz w:val="21"/>
                      <w:szCs w:val="21"/>
                    </w:rPr>
                    <w:t>（4）建立用水单位重点监控名录，实施计划用水管理。</w:t>
                  </w:r>
                </w:p>
                <w:p>
                  <w:pPr>
                    <w:adjustRightInd w:val="0"/>
                    <w:spacing w:line="240" w:lineRule="atLeast"/>
                    <w:textAlignment w:val="baseline"/>
                    <w:rPr>
                      <w:rFonts w:ascii="Times New Roman"/>
                      <w:color w:val="auto"/>
                      <w:sz w:val="21"/>
                      <w:szCs w:val="21"/>
                    </w:rPr>
                  </w:pPr>
                  <w:r>
                    <w:rPr>
                      <w:rFonts w:ascii="Times New Roman"/>
                      <w:color w:val="auto"/>
                      <w:sz w:val="21"/>
                      <w:szCs w:val="21"/>
                    </w:rPr>
                    <w:t>（5）建立健全规划和建设项目水资源论证制度，完善规划水资源论证相关政策措施。市县重点推进重大产业布局和各类开发区规划水资源论证，严格建设项目水资源论证，对未依法完成水资源论证工作的建设项目，建设单位不得擅自开工建设和投产使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02" w:type="dxa"/>
                  <w:tcBorders>
                    <w:tl2br w:val="nil"/>
                    <w:tr2bl w:val="nil"/>
                  </w:tcBorders>
                  <w:vAlign w:val="center"/>
                </w:tcPr>
                <w:p>
                  <w:pPr>
                    <w:adjustRightInd w:val="0"/>
                    <w:spacing w:line="240" w:lineRule="atLeast"/>
                    <w:jc w:val="center"/>
                    <w:textAlignment w:val="baseline"/>
                    <w:rPr>
                      <w:rFonts w:ascii="Times New Roman"/>
                      <w:b/>
                      <w:bCs/>
                      <w:color w:val="auto"/>
                      <w:sz w:val="21"/>
                      <w:szCs w:val="21"/>
                    </w:rPr>
                  </w:pPr>
                  <w:r>
                    <w:rPr>
                      <w:rFonts w:ascii="Times New Roman"/>
                      <w:b/>
                      <w:bCs/>
                      <w:color w:val="auto"/>
                      <w:sz w:val="21"/>
                      <w:szCs w:val="21"/>
                    </w:rPr>
                    <w:t>项目符合性分析</w:t>
                  </w:r>
                </w:p>
              </w:tc>
              <w:tc>
                <w:tcPr>
                  <w:tcW w:w="6117" w:type="dxa"/>
                  <w:gridSpan w:val="2"/>
                  <w:tcBorders>
                    <w:tl2br w:val="nil"/>
                    <w:tr2bl w:val="nil"/>
                  </w:tcBorders>
                  <w:vAlign w:val="center"/>
                </w:tcPr>
                <w:p>
                  <w:pPr>
                    <w:adjustRightInd w:val="0"/>
                    <w:spacing w:line="240" w:lineRule="atLeast"/>
                    <w:jc w:val="left"/>
                    <w:textAlignment w:val="baseline"/>
                    <w:rPr>
                      <w:rFonts w:ascii="Times New Roman"/>
                      <w:color w:val="auto"/>
                      <w:sz w:val="21"/>
                      <w:szCs w:val="21"/>
                    </w:rPr>
                  </w:pPr>
                  <w:r>
                    <w:rPr>
                      <w:rFonts w:hint="eastAsia" w:ascii="Times New Roman"/>
                      <w:color w:val="auto"/>
                      <w:sz w:val="21"/>
                      <w:szCs w:val="21"/>
                    </w:rPr>
                    <w:t>本</w:t>
                  </w:r>
                  <w:r>
                    <w:rPr>
                      <w:rFonts w:hint="eastAsia" w:ascii="Times New Roman"/>
                      <w:color w:val="auto"/>
                      <w:sz w:val="21"/>
                      <w:szCs w:val="21"/>
                      <w:lang w:val="en-US" w:eastAsia="zh-CN"/>
                    </w:rPr>
                    <w:t>项目无生产废水产生及排放，生活污水排入防渗旱厕，定期清掏</w:t>
                  </w:r>
                  <w:r>
                    <w:rPr>
                      <w:rFonts w:ascii="Times New Roman"/>
                      <w:color w:val="auto"/>
                      <w:sz w:val="21"/>
                      <w:szCs w:val="21"/>
                    </w:rPr>
                    <w:t>，因此未突破</w:t>
                  </w:r>
                  <w:r>
                    <w:rPr>
                      <w:rFonts w:hint="eastAsia" w:ascii="Times New Roman"/>
                      <w:color w:val="auto"/>
                      <w:sz w:val="21"/>
                      <w:szCs w:val="21"/>
                      <w:lang w:val="en-US" w:eastAsia="zh-CN"/>
                    </w:rPr>
                    <w:t>水</w:t>
                  </w:r>
                  <w:r>
                    <w:rPr>
                      <w:rFonts w:hint="eastAsia" w:ascii="Times New Roman"/>
                      <w:color w:val="auto"/>
                      <w:sz w:val="21"/>
                      <w:szCs w:val="21"/>
                    </w:rPr>
                    <w:t>资源利用上线</w:t>
                  </w:r>
                  <w:r>
                    <w:rPr>
                      <w:rFonts w:hint="eastAsia" w:ascii="Times New Roman"/>
                      <w:color w:val="auto"/>
                      <w:sz w:val="21"/>
                      <w:szCs w:val="21"/>
                      <w:lang w:val="en-US" w:eastAsia="zh-CN"/>
                    </w:rPr>
                    <w:t>要求。</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6919" w:type="dxa"/>
                  <w:gridSpan w:val="3"/>
                  <w:tcBorders>
                    <w:tl2br w:val="nil"/>
                    <w:tr2bl w:val="nil"/>
                  </w:tcBorders>
                  <w:vAlign w:val="center"/>
                </w:tcPr>
                <w:p>
                  <w:pPr>
                    <w:adjustRightInd w:val="0"/>
                    <w:spacing w:line="240" w:lineRule="atLeast"/>
                    <w:jc w:val="center"/>
                    <w:textAlignment w:val="baseline"/>
                    <w:rPr>
                      <w:rFonts w:ascii="Times New Roman"/>
                      <w:color w:val="auto"/>
                      <w:sz w:val="21"/>
                      <w:szCs w:val="21"/>
                    </w:rPr>
                  </w:pPr>
                  <w:r>
                    <w:rPr>
                      <w:rFonts w:ascii="Times New Roman"/>
                      <w:b/>
                      <w:bCs/>
                      <w:color w:val="auto"/>
                      <w:sz w:val="21"/>
                      <w:szCs w:val="21"/>
                    </w:rPr>
                    <w:t>土地资源利用上线</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802" w:type="dxa"/>
                  <w:tcBorders>
                    <w:tl2br w:val="nil"/>
                    <w:tr2bl w:val="nil"/>
                  </w:tcBorders>
                  <w:vAlign w:val="center"/>
                </w:tcPr>
                <w:p>
                  <w:pPr>
                    <w:adjustRightInd w:val="0"/>
                    <w:spacing w:line="240" w:lineRule="atLeast"/>
                    <w:jc w:val="center"/>
                    <w:textAlignment w:val="baseline"/>
                    <w:rPr>
                      <w:rFonts w:ascii="Times New Roman"/>
                      <w:b/>
                      <w:bCs/>
                      <w:color w:val="auto"/>
                      <w:sz w:val="21"/>
                      <w:szCs w:val="21"/>
                    </w:rPr>
                  </w:pPr>
                  <w:r>
                    <w:rPr>
                      <w:rFonts w:ascii="Times New Roman"/>
                      <w:b/>
                      <w:bCs/>
                      <w:color w:val="auto"/>
                      <w:sz w:val="21"/>
                      <w:szCs w:val="21"/>
                    </w:rPr>
                    <w:t>管控单元类别</w:t>
                  </w:r>
                </w:p>
              </w:tc>
              <w:tc>
                <w:tcPr>
                  <w:tcW w:w="6117" w:type="dxa"/>
                  <w:gridSpan w:val="2"/>
                  <w:tcBorders>
                    <w:tl2br w:val="nil"/>
                    <w:tr2bl w:val="nil"/>
                  </w:tcBorders>
                  <w:vAlign w:val="center"/>
                </w:tcPr>
                <w:p>
                  <w:pPr>
                    <w:adjustRightInd w:val="0"/>
                    <w:spacing w:line="240" w:lineRule="atLeast"/>
                    <w:jc w:val="center"/>
                    <w:textAlignment w:val="baseline"/>
                    <w:rPr>
                      <w:rFonts w:ascii="Times New Roman"/>
                      <w:color w:val="auto"/>
                      <w:sz w:val="21"/>
                      <w:szCs w:val="21"/>
                    </w:rPr>
                  </w:pPr>
                  <w:r>
                    <w:rPr>
                      <w:rFonts w:ascii="Times New Roman"/>
                      <w:color w:val="auto"/>
                      <w:sz w:val="21"/>
                      <w:szCs w:val="21"/>
                    </w:rPr>
                    <w:t>一般管控单元</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802" w:type="dxa"/>
                  <w:tcBorders>
                    <w:tl2br w:val="nil"/>
                    <w:tr2bl w:val="nil"/>
                  </w:tcBorders>
                  <w:vAlign w:val="center"/>
                </w:tcPr>
                <w:p>
                  <w:pPr>
                    <w:adjustRightInd w:val="0"/>
                    <w:spacing w:line="240" w:lineRule="atLeast"/>
                    <w:jc w:val="center"/>
                    <w:textAlignment w:val="baseline"/>
                    <w:rPr>
                      <w:rFonts w:ascii="Times New Roman"/>
                      <w:b/>
                      <w:bCs/>
                      <w:color w:val="auto"/>
                      <w:sz w:val="21"/>
                      <w:szCs w:val="21"/>
                    </w:rPr>
                  </w:pPr>
                  <w:r>
                    <w:rPr>
                      <w:rFonts w:ascii="Times New Roman"/>
                      <w:b/>
                      <w:bCs/>
                      <w:color w:val="auto"/>
                      <w:sz w:val="21"/>
                      <w:szCs w:val="21"/>
                    </w:rPr>
                    <w:t>管控要求</w:t>
                  </w:r>
                </w:p>
              </w:tc>
              <w:tc>
                <w:tcPr>
                  <w:tcW w:w="6117" w:type="dxa"/>
                  <w:gridSpan w:val="2"/>
                  <w:tcBorders>
                    <w:tl2br w:val="nil"/>
                    <w:tr2bl w:val="nil"/>
                  </w:tcBorders>
                  <w:vAlign w:val="center"/>
                </w:tcPr>
                <w:p>
                  <w:pPr>
                    <w:adjustRightInd w:val="0"/>
                    <w:spacing w:line="240" w:lineRule="atLeast"/>
                    <w:textAlignment w:val="baseline"/>
                    <w:rPr>
                      <w:rFonts w:ascii="Times New Roman"/>
                      <w:color w:val="auto"/>
                      <w:sz w:val="21"/>
                      <w:szCs w:val="21"/>
                    </w:rPr>
                  </w:pPr>
                  <w:r>
                    <w:rPr>
                      <w:rFonts w:ascii="Times New Roman"/>
                      <w:color w:val="auto"/>
                      <w:sz w:val="21"/>
                      <w:szCs w:val="21"/>
                    </w:rPr>
                    <w:t>针对土地资源一般管控区，坚持最严格的节约用地制度，提高土地利用节约集约水平。优化建设用地布局，严格划定城市开发边界，统筹区域发展、统筹城乡发展，统筹安排生产、生活、生态用地，引导形成合理的空间开发格局。</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802" w:type="dxa"/>
                  <w:tcBorders>
                    <w:tl2br w:val="nil"/>
                    <w:tr2bl w:val="nil"/>
                  </w:tcBorders>
                  <w:vAlign w:val="center"/>
                </w:tcPr>
                <w:p>
                  <w:pPr>
                    <w:adjustRightInd w:val="0"/>
                    <w:spacing w:line="240" w:lineRule="atLeast"/>
                    <w:jc w:val="center"/>
                    <w:textAlignment w:val="baseline"/>
                    <w:rPr>
                      <w:rFonts w:ascii="Times New Roman"/>
                      <w:b/>
                      <w:bCs/>
                      <w:color w:val="auto"/>
                      <w:sz w:val="21"/>
                      <w:szCs w:val="21"/>
                    </w:rPr>
                  </w:pPr>
                  <w:r>
                    <w:rPr>
                      <w:rFonts w:ascii="Times New Roman"/>
                      <w:b/>
                      <w:bCs/>
                      <w:color w:val="auto"/>
                      <w:sz w:val="21"/>
                      <w:szCs w:val="21"/>
                    </w:rPr>
                    <w:t>项目符合性分析</w:t>
                  </w:r>
                </w:p>
              </w:tc>
              <w:tc>
                <w:tcPr>
                  <w:tcW w:w="6117" w:type="dxa"/>
                  <w:gridSpan w:val="2"/>
                  <w:tcBorders>
                    <w:tl2br w:val="nil"/>
                    <w:tr2bl w:val="nil"/>
                  </w:tcBorders>
                  <w:vAlign w:val="center"/>
                </w:tcPr>
                <w:p>
                  <w:pPr>
                    <w:adjustRightInd w:val="0"/>
                    <w:spacing w:line="240" w:lineRule="atLeast"/>
                    <w:textAlignment w:val="baseline"/>
                    <w:rPr>
                      <w:rFonts w:ascii="Times New Roman"/>
                      <w:color w:val="auto"/>
                      <w:sz w:val="21"/>
                      <w:szCs w:val="21"/>
                    </w:rPr>
                  </w:pPr>
                  <w:r>
                    <w:rPr>
                      <w:rFonts w:hint="eastAsia" w:ascii="Times New Roman"/>
                      <w:color w:val="auto"/>
                      <w:sz w:val="21"/>
                      <w:szCs w:val="21"/>
                    </w:rPr>
                    <w:t>本项目为租用现有厂房，且为建设用地，无新增土地</w:t>
                  </w:r>
                  <w:r>
                    <w:rPr>
                      <w:rFonts w:ascii="Times New Roman"/>
                      <w:color w:val="auto"/>
                      <w:sz w:val="21"/>
                      <w:szCs w:val="21"/>
                    </w:rPr>
                    <w:t>，因此未突破土地资源利用上线。</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6919" w:type="dxa"/>
                  <w:gridSpan w:val="3"/>
                  <w:tcBorders>
                    <w:tl2br w:val="nil"/>
                    <w:tr2bl w:val="nil"/>
                  </w:tcBorders>
                  <w:vAlign w:val="center"/>
                </w:tcPr>
                <w:p>
                  <w:pPr>
                    <w:adjustRightInd w:val="0"/>
                    <w:spacing w:line="240" w:lineRule="atLeast"/>
                    <w:jc w:val="center"/>
                    <w:textAlignment w:val="baseline"/>
                    <w:rPr>
                      <w:rFonts w:ascii="Times New Roman"/>
                      <w:color w:val="auto"/>
                      <w:sz w:val="21"/>
                      <w:szCs w:val="21"/>
                    </w:rPr>
                  </w:pPr>
                  <w:r>
                    <w:rPr>
                      <w:rFonts w:ascii="Times New Roman"/>
                      <w:b/>
                      <w:bCs/>
                      <w:color w:val="auto"/>
                      <w:sz w:val="21"/>
                      <w:szCs w:val="21"/>
                    </w:rPr>
                    <w:t>四、环境准入清单</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02" w:type="dxa"/>
                  <w:tcBorders>
                    <w:tl2br w:val="nil"/>
                    <w:tr2bl w:val="nil"/>
                  </w:tcBorders>
                  <w:vAlign w:val="center"/>
                </w:tcPr>
                <w:p>
                  <w:pPr>
                    <w:adjustRightInd w:val="0"/>
                    <w:spacing w:line="240" w:lineRule="atLeast"/>
                    <w:jc w:val="center"/>
                    <w:textAlignment w:val="baseline"/>
                    <w:rPr>
                      <w:rFonts w:ascii="Times New Roman"/>
                      <w:b/>
                      <w:bCs/>
                      <w:color w:val="auto"/>
                      <w:sz w:val="21"/>
                      <w:szCs w:val="21"/>
                    </w:rPr>
                  </w:pPr>
                  <w:r>
                    <w:rPr>
                      <w:rFonts w:ascii="Times New Roman"/>
                      <w:b/>
                      <w:bCs/>
                      <w:color w:val="auto"/>
                      <w:sz w:val="21"/>
                      <w:szCs w:val="21"/>
                    </w:rPr>
                    <w:t>环境管控单元名称</w:t>
                  </w:r>
                </w:p>
              </w:tc>
              <w:tc>
                <w:tcPr>
                  <w:tcW w:w="6117" w:type="dxa"/>
                  <w:gridSpan w:val="2"/>
                  <w:tcBorders>
                    <w:tl2br w:val="nil"/>
                    <w:tr2bl w:val="nil"/>
                  </w:tcBorders>
                  <w:vAlign w:val="center"/>
                </w:tcPr>
                <w:p>
                  <w:pPr>
                    <w:adjustRightInd w:val="0"/>
                    <w:spacing w:line="240" w:lineRule="atLeast"/>
                    <w:jc w:val="center"/>
                    <w:textAlignment w:val="baseline"/>
                    <w:rPr>
                      <w:rFonts w:ascii="Times New Roman"/>
                      <w:color w:val="auto"/>
                      <w:sz w:val="21"/>
                      <w:szCs w:val="21"/>
                    </w:rPr>
                  </w:pPr>
                  <w:r>
                    <w:rPr>
                      <w:rFonts w:hint="eastAsia" w:ascii="Times New Roman"/>
                      <w:color w:val="auto"/>
                      <w:sz w:val="21"/>
                      <w:szCs w:val="21"/>
                    </w:rPr>
                    <w:t>萝北县其他区域</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802" w:type="dxa"/>
                  <w:tcBorders>
                    <w:tl2br w:val="nil"/>
                    <w:tr2bl w:val="nil"/>
                  </w:tcBorders>
                  <w:vAlign w:val="center"/>
                </w:tcPr>
                <w:p>
                  <w:pPr>
                    <w:adjustRightInd w:val="0"/>
                    <w:spacing w:line="240" w:lineRule="atLeast"/>
                    <w:jc w:val="center"/>
                    <w:textAlignment w:val="baseline"/>
                    <w:rPr>
                      <w:rFonts w:ascii="Times New Roman"/>
                      <w:b/>
                      <w:bCs/>
                      <w:color w:val="auto"/>
                      <w:sz w:val="21"/>
                      <w:szCs w:val="21"/>
                    </w:rPr>
                  </w:pPr>
                  <w:r>
                    <w:rPr>
                      <w:rFonts w:ascii="Times New Roman"/>
                      <w:b/>
                      <w:bCs/>
                      <w:color w:val="auto"/>
                      <w:sz w:val="21"/>
                      <w:szCs w:val="21"/>
                    </w:rPr>
                    <w:t>环境管控单元编码</w:t>
                  </w:r>
                </w:p>
              </w:tc>
              <w:tc>
                <w:tcPr>
                  <w:tcW w:w="6117" w:type="dxa"/>
                  <w:gridSpan w:val="2"/>
                  <w:tcBorders>
                    <w:tl2br w:val="nil"/>
                    <w:tr2bl w:val="nil"/>
                  </w:tcBorders>
                  <w:vAlign w:val="center"/>
                </w:tcPr>
                <w:p>
                  <w:pPr>
                    <w:adjustRightInd w:val="0"/>
                    <w:spacing w:line="240" w:lineRule="atLeast"/>
                    <w:jc w:val="center"/>
                    <w:textAlignment w:val="baseline"/>
                    <w:rPr>
                      <w:rFonts w:ascii="Times New Roman"/>
                      <w:color w:val="auto"/>
                      <w:sz w:val="21"/>
                      <w:szCs w:val="21"/>
                    </w:rPr>
                  </w:pPr>
                  <w:r>
                    <w:rPr>
                      <w:rFonts w:hint="eastAsia" w:ascii="Times New Roman"/>
                      <w:color w:val="auto"/>
                      <w:sz w:val="21"/>
                      <w:szCs w:val="21"/>
                    </w:rPr>
                    <w:t>ZH23042130002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802" w:type="dxa"/>
                  <w:tcBorders>
                    <w:tl2br w:val="nil"/>
                    <w:tr2bl w:val="nil"/>
                  </w:tcBorders>
                  <w:vAlign w:val="center"/>
                </w:tcPr>
                <w:p>
                  <w:pPr>
                    <w:adjustRightInd w:val="0"/>
                    <w:spacing w:line="240" w:lineRule="atLeast"/>
                    <w:jc w:val="center"/>
                    <w:textAlignment w:val="baseline"/>
                    <w:rPr>
                      <w:rFonts w:ascii="Times New Roman"/>
                      <w:b/>
                      <w:bCs/>
                      <w:color w:val="auto"/>
                      <w:sz w:val="21"/>
                      <w:szCs w:val="21"/>
                    </w:rPr>
                  </w:pPr>
                  <w:r>
                    <w:rPr>
                      <w:rFonts w:ascii="Times New Roman"/>
                      <w:b/>
                      <w:bCs/>
                      <w:color w:val="auto"/>
                      <w:sz w:val="21"/>
                      <w:szCs w:val="21"/>
                    </w:rPr>
                    <w:t>管控单元类别</w:t>
                  </w:r>
                </w:p>
              </w:tc>
              <w:tc>
                <w:tcPr>
                  <w:tcW w:w="6117" w:type="dxa"/>
                  <w:gridSpan w:val="2"/>
                  <w:tcBorders>
                    <w:tl2br w:val="nil"/>
                    <w:tr2bl w:val="nil"/>
                  </w:tcBorders>
                  <w:vAlign w:val="center"/>
                </w:tcPr>
                <w:p>
                  <w:pPr>
                    <w:adjustRightInd w:val="0"/>
                    <w:spacing w:line="240" w:lineRule="atLeast"/>
                    <w:jc w:val="center"/>
                    <w:textAlignment w:val="baseline"/>
                    <w:rPr>
                      <w:rFonts w:ascii="Times New Roman"/>
                      <w:color w:val="auto"/>
                      <w:sz w:val="21"/>
                      <w:szCs w:val="21"/>
                    </w:rPr>
                  </w:pPr>
                  <w:r>
                    <w:rPr>
                      <w:rFonts w:hint="eastAsia" w:ascii="Times New Roman"/>
                      <w:color w:val="auto"/>
                      <w:sz w:val="21"/>
                      <w:szCs w:val="21"/>
                      <w:lang w:val="en-US" w:eastAsia="zh-CN"/>
                    </w:rPr>
                    <w:t>一般</w:t>
                  </w:r>
                  <w:r>
                    <w:rPr>
                      <w:rFonts w:ascii="Times New Roman"/>
                      <w:color w:val="auto"/>
                      <w:sz w:val="21"/>
                      <w:szCs w:val="21"/>
                    </w:rPr>
                    <w:t>管控单元</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4014" w:type="dxa"/>
                  <w:gridSpan w:val="2"/>
                  <w:tcBorders>
                    <w:tl2br w:val="nil"/>
                    <w:tr2bl w:val="nil"/>
                  </w:tcBorders>
                  <w:vAlign w:val="center"/>
                </w:tcPr>
                <w:p>
                  <w:pPr>
                    <w:adjustRightInd w:val="0"/>
                    <w:spacing w:line="240" w:lineRule="atLeast"/>
                    <w:jc w:val="center"/>
                    <w:textAlignment w:val="baseline"/>
                    <w:rPr>
                      <w:rFonts w:ascii="Times New Roman"/>
                      <w:color w:val="auto"/>
                      <w:sz w:val="21"/>
                      <w:szCs w:val="21"/>
                    </w:rPr>
                  </w:pPr>
                  <w:r>
                    <w:rPr>
                      <w:rFonts w:ascii="Times New Roman"/>
                      <w:b/>
                      <w:bCs/>
                      <w:color w:val="auto"/>
                      <w:sz w:val="21"/>
                      <w:szCs w:val="21"/>
                    </w:rPr>
                    <w:t>管控要求</w:t>
                  </w:r>
                </w:p>
              </w:tc>
              <w:tc>
                <w:tcPr>
                  <w:tcW w:w="2905" w:type="dxa"/>
                  <w:tcBorders>
                    <w:tl2br w:val="nil"/>
                    <w:tr2bl w:val="nil"/>
                  </w:tcBorders>
                  <w:vAlign w:val="center"/>
                </w:tcPr>
                <w:p>
                  <w:pPr>
                    <w:adjustRightInd w:val="0"/>
                    <w:spacing w:line="240" w:lineRule="atLeast"/>
                    <w:jc w:val="center"/>
                    <w:textAlignment w:val="baseline"/>
                    <w:rPr>
                      <w:rFonts w:ascii="Times New Roman"/>
                      <w:color w:val="auto"/>
                      <w:sz w:val="21"/>
                      <w:szCs w:val="21"/>
                    </w:rPr>
                  </w:pPr>
                  <w:r>
                    <w:rPr>
                      <w:rFonts w:ascii="Times New Roman"/>
                      <w:b/>
                      <w:bCs/>
                      <w:color w:val="auto"/>
                      <w:sz w:val="21"/>
                      <w:szCs w:val="21"/>
                    </w:rPr>
                    <w:t>项目符合性分析</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802" w:type="dxa"/>
                  <w:tcBorders>
                    <w:tl2br w:val="nil"/>
                    <w:tr2bl w:val="nil"/>
                  </w:tcBorders>
                  <w:vAlign w:val="center"/>
                </w:tcPr>
                <w:p>
                  <w:pPr>
                    <w:adjustRightInd w:val="0"/>
                    <w:spacing w:line="240" w:lineRule="atLeast"/>
                    <w:jc w:val="center"/>
                    <w:textAlignment w:val="baseline"/>
                    <w:rPr>
                      <w:rFonts w:ascii="Times New Roman"/>
                      <w:b/>
                      <w:bCs/>
                      <w:color w:val="auto"/>
                      <w:sz w:val="21"/>
                      <w:szCs w:val="21"/>
                    </w:rPr>
                  </w:pPr>
                  <w:r>
                    <w:rPr>
                      <w:rFonts w:ascii="Times New Roman"/>
                      <w:b/>
                      <w:bCs/>
                      <w:color w:val="auto"/>
                      <w:sz w:val="21"/>
                      <w:szCs w:val="21"/>
                    </w:rPr>
                    <w:t>空间布局约束</w:t>
                  </w:r>
                </w:p>
              </w:tc>
              <w:tc>
                <w:tcPr>
                  <w:tcW w:w="3212" w:type="dxa"/>
                  <w:tcBorders>
                    <w:tl2br w:val="nil"/>
                    <w:tr2bl w:val="nil"/>
                  </w:tcBorders>
                  <w:vAlign w:val="center"/>
                </w:tcPr>
                <w:p>
                  <w:pPr>
                    <w:adjustRightInd w:val="0"/>
                    <w:spacing w:line="240" w:lineRule="atLeast"/>
                    <w:textAlignment w:val="baseline"/>
                    <w:rPr>
                      <w:rFonts w:hint="eastAsia" w:ascii="Times New Roman"/>
                      <w:color w:val="auto"/>
                      <w:sz w:val="21"/>
                      <w:szCs w:val="21"/>
                    </w:rPr>
                  </w:pPr>
                  <w:r>
                    <w:rPr>
                      <w:rFonts w:hint="eastAsia" w:ascii="Times New Roman"/>
                      <w:color w:val="auto"/>
                      <w:sz w:val="21"/>
                      <w:szCs w:val="21"/>
                    </w:rPr>
                    <w:t>1.引导工业项目向开发区集中，促进产业集聚、资源集约、绿色发展。</w:t>
                  </w:r>
                </w:p>
                <w:p>
                  <w:pPr>
                    <w:adjustRightInd w:val="0"/>
                    <w:spacing w:line="240" w:lineRule="atLeast"/>
                    <w:textAlignment w:val="baseline"/>
                    <w:rPr>
                      <w:rFonts w:ascii="Times New Roman"/>
                      <w:color w:val="auto"/>
                      <w:sz w:val="21"/>
                      <w:szCs w:val="21"/>
                    </w:rPr>
                  </w:pPr>
                  <w:r>
                    <w:rPr>
                      <w:rFonts w:hint="eastAsia" w:ascii="Times New Roman"/>
                      <w:color w:val="auto"/>
                      <w:sz w:val="21"/>
                      <w:szCs w:val="21"/>
                    </w:rPr>
                    <w:t>2.强化节能环保标准约束，严格行业规范、准入管理和节能审查，对电力、钢铁、建材、有色、化工、石油石化、船舶、煤炭、印染、造纸、制革、染料、焦化、电镀等行业中，环保、能耗、安全等不达标或生产、使用淘汰类产品的企业和产能，要依法依规有序退出。</w:t>
                  </w:r>
                </w:p>
              </w:tc>
              <w:tc>
                <w:tcPr>
                  <w:tcW w:w="2905" w:type="dxa"/>
                  <w:tcBorders>
                    <w:tl2br w:val="nil"/>
                    <w:tr2bl w:val="nil"/>
                  </w:tcBorders>
                  <w:vAlign w:val="center"/>
                </w:tcPr>
                <w:p>
                  <w:pPr>
                    <w:adjustRightInd w:val="0"/>
                    <w:spacing w:line="240" w:lineRule="atLeast"/>
                    <w:textAlignment w:val="baseline"/>
                    <w:rPr>
                      <w:rFonts w:ascii="Times New Roman"/>
                      <w:color w:val="auto"/>
                      <w:sz w:val="21"/>
                      <w:szCs w:val="21"/>
                    </w:rPr>
                  </w:pPr>
                  <w:r>
                    <w:rPr>
                      <w:rFonts w:hint="eastAsia" w:ascii="Times New Roman"/>
                      <w:color w:val="auto"/>
                      <w:sz w:val="21"/>
                      <w:szCs w:val="21"/>
                    </w:rPr>
                    <w:t>本项目不属于上述行业，不生产淘汰产品。本项目大气污染物主要为颗粒物、SO2、NOx、NH</w:t>
                  </w:r>
                  <w:r>
                    <w:rPr>
                      <w:rFonts w:hint="eastAsia" w:ascii="Times New Roman"/>
                      <w:color w:val="auto"/>
                      <w:sz w:val="21"/>
                      <w:szCs w:val="21"/>
                      <w:vertAlign w:val="subscript"/>
                    </w:rPr>
                    <w:t>3</w:t>
                  </w:r>
                  <w:r>
                    <w:rPr>
                      <w:rFonts w:hint="eastAsia" w:ascii="Times New Roman"/>
                      <w:color w:val="auto"/>
                      <w:sz w:val="21"/>
                      <w:szCs w:val="21"/>
                    </w:rPr>
                    <w:t>、H</w:t>
                  </w:r>
                  <w:r>
                    <w:rPr>
                      <w:rFonts w:hint="eastAsia" w:ascii="Times New Roman"/>
                      <w:color w:val="auto"/>
                      <w:sz w:val="21"/>
                      <w:szCs w:val="21"/>
                      <w:vertAlign w:val="subscript"/>
                    </w:rPr>
                    <w:t>2</w:t>
                  </w:r>
                  <w:r>
                    <w:rPr>
                      <w:rFonts w:hint="eastAsia" w:ascii="Times New Roman"/>
                      <w:color w:val="auto"/>
                      <w:sz w:val="21"/>
                      <w:szCs w:val="21"/>
                    </w:rPr>
                    <w:t>S，排放量较少，无生产废水产生及排放，生活污水排入防渗旱厕，定期清掏。且本项目建设期采取了有效、可行的污染治理措施，各项污染物均可达标排放，本项目建设对周围生态环境影响较小。</w:t>
                  </w:r>
                </w:p>
              </w:tc>
            </w:tr>
          </w:tbl>
          <w:p>
            <w:pPr>
              <w:spacing w:line="360" w:lineRule="auto"/>
              <w:ind w:firstLine="480" w:firstLineChars="200"/>
              <w:rPr>
                <w:rFonts w:ascii="Times New Roman" w:hAnsi="Times New Roman" w:eastAsia="宋体" w:cs="Times New Roman"/>
                <w:color w:val="0000FF"/>
                <w:sz w:val="24"/>
                <w:highlight w:val="none"/>
              </w:rPr>
            </w:pPr>
            <w:r>
              <w:rPr>
                <w:rFonts w:hint="eastAsia" w:ascii="Times New Roman" w:hAnsi="宋体" w:eastAsia="宋体" w:cs="Times New Roman"/>
                <w:color w:val="auto"/>
                <w:sz w:val="24"/>
              </w:rPr>
              <w:t>由上表可知，本项目的建设符合</w:t>
            </w:r>
            <w:r>
              <w:rPr>
                <w:rFonts w:hint="default" w:ascii="Times New Roman" w:hAnsi="Times New Roman" w:eastAsia="宋体" w:cs="Times New Roman"/>
                <w:color w:val="auto"/>
                <w:kern w:val="0"/>
                <w:sz w:val="24"/>
                <w:szCs w:val="24"/>
                <w:lang w:val="en-US" w:eastAsia="zh-CN" w:bidi="ar"/>
              </w:rPr>
              <w:t>《关于发布2023年生态环境分区管控动态更新成果的通知》（黑环发〔2024〕1号）</w:t>
            </w:r>
            <w:r>
              <w:rPr>
                <w:rFonts w:hint="eastAsia" w:eastAsia="宋体" w:cs="Times New Roman"/>
                <w:color w:val="auto"/>
                <w:kern w:val="0"/>
                <w:sz w:val="24"/>
                <w:szCs w:val="24"/>
                <w:lang w:val="en-US" w:eastAsia="zh-CN" w:bidi="ar"/>
              </w:rPr>
              <w:t>和鹤岗市生态环境准入清单（2023年版）</w:t>
            </w:r>
            <w:r>
              <w:rPr>
                <w:rFonts w:hint="eastAsia" w:ascii="Times New Roman" w:hAnsi="宋体" w:eastAsia="宋体" w:cs="Times New Roman"/>
                <w:color w:val="auto"/>
                <w:sz w:val="24"/>
              </w:rPr>
              <w:t>中的要求。根据</w:t>
            </w:r>
            <w:r>
              <w:rPr>
                <w:rStyle w:val="48"/>
                <w:rFonts w:hint="eastAsia" w:ascii="Times New Roman" w:hAnsi="宋体" w:eastAsia="宋体" w:cs="Times New Roman"/>
                <w:sz w:val="24"/>
                <w:lang w:eastAsia="zh-CN"/>
              </w:rPr>
              <w:t>鹤岗市雨森生物质有限公司建设</w:t>
            </w:r>
            <w:r>
              <w:rPr>
                <w:rStyle w:val="48"/>
                <w:rFonts w:hint="eastAsia" w:ascii="Times New Roman" w:hAnsi="宋体" w:eastAsia="宋体" w:cs="Times New Roman"/>
                <w:sz w:val="24"/>
              </w:rPr>
              <w:t>项目</w:t>
            </w:r>
            <w:r>
              <w:rPr>
                <w:rFonts w:hint="eastAsia" w:ascii="Times New Roman" w:hAnsi="宋体" w:eastAsia="宋体" w:cs="Times New Roman"/>
                <w:color w:val="auto"/>
                <w:sz w:val="24"/>
              </w:rPr>
              <w:t>“三线一单”分析成果，</w:t>
            </w:r>
            <w:r>
              <w:rPr>
                <w:rStyle w:val="48"/>
                <w:rFonts w:hint="eastAsia" w:ascii="Times New Roman" w:hAnsi="宋体" w:eastAsia="宋体" w:cs="Times New Roman"/>
                <w:sz w:val="24"/>
                <w:lang w:eastAsia="zh-CN"/>
              </w:rPr>
              <w:t>鹤岗市雨森生物质有限公司建设</w:t>
            </w:r>
            <w:r>
              <w:rPr>
                <w:rStyle w:val="48"/>
                <w:rFonts w:hint="eastAsia" w:ascii="Times New Roman" w:hAnsi="宋体" w:eastAsia="宋体" w:cs="Times New Roman"/>
                <w:sz w:val="24"/>
              </w:rPr>
              <w:t>项目</w:t>
            </w:r>
            <w:r>
              <w:rPr>
                <w:rFonts w:hint="eastAsia" w:ascii="Times New Roman" w:hAnsi="宋体" w:eastAsia="宋体" w:cs="Times New Roman"/>
                <w:color w:val="auto"/>
                <w:sz w:val="24"/>
              </w:rPr>
              <w:t>位置涉及鹤岗市萝北县</w:t>
            </w:r>
            <w:r>
              <w:rPr>
                <w:rFonts w:hint="eastAsia" w:hAnsi="宋体" w:cs="Times New Roman"/>
                <w:color w:val="auto"/>
                <w:sz w:val="24"/>
                <w:lang w:eastAsia="zh-CN"/>
              </w:rPr>
              <w:t>；</w:t>
            </w:r>
            <w:r>
              <w:rPr>
                <w:rStyle w:val="48"/>
                <w:rFonts w:hint="eastAsia" w:ascii="Times New Roman" w:hAnsi="宋体" w:eastAsia="宋体" w:cs="Times New Roman"/>
                <w:sz w:val="24"/>
                <w:lang w:eastAsia="zh-CN"/>
              </w:rPr>
              <w:t>鹤岗市雨森生物质有限公司建设</w:t>
            </w:r>
            <w:r>
              <w:rPr>
                <w:rStyle w:val="48"/>
                <w:rFonts w:hint="eastAsia" w:ascii="Times New Roman" w:hAnsi="宋体" w:eastAsia="宋体" w:cs="Times New Roman"/>
                <w:sz w:val="24"/>
              </w:rPr>
              <w:t>项目</w:t>
            </w:r>
            <w:r>
              <w:rPr>
                <w:rFonts w:hint="eastAsia" w:ascii="Times New Roman" w:hAnsi="宋体" w:eastAsia="宋体" w:cs="Times New Roman"/>
                <w:color w:val="auto"/>
                <w:sz w:val="24"/>
              </w:rPr>
              <w:t>与保护地无交集</w:t>
            </w:r>
            <w:r>
              <w:rPr>
                <w:rFonts w:hint="eastAsia" w:hAnsi="宋体" w:cs="Times New Roman"/>
                <w:color w:val="auto"/>
                <w:sz w:val="24"/>
                <w:lang w:eastAsia="zh-CN"/>
              </w:rPr>
              <w:t>；</w:t>
            </w:r>
            <w:r>
              <w:rPr>
                <w:rFonts w:hint="eastAsia" w:ascii="Times New Roman" w:hAnsi="宋体" w:eastAsia="宋体" w:cs="Times New Roman"/>
                <w:color w:val="auto"/>
                <w:sz w:val="24"/>
              </w:rPr>
              <w:t>与生态保护红线无交集</w:t>
            </w:r>
            <w:r>
              <w:rPr>
                <w:rFonts w:hint="eastAsia" w:hAnsi="宋体" w:cs="Times New Roman"/>
                <w:color w:val="auto"/>
                <w:sz w:val="24"/>
                <w:lang w:eastAsia="zh-CN"/>
              </w:rPr>
              <w:t>；</w:t>
            </w:r>
            <w:r>
              <w:rPr>
                <w:rFonts w:hint="eastAsia" w:ascii="Times New Roman" w:hAnsi="宋体" w:eastAsia="宋体" w:cs="Times New Roman"/>
                <w:color w:val="auto"/>
                <w:sz w:val="24"/>
              </w:rPr>
              <w:t>与环境管控单元优先保护单元无交集</w:t>
            </w:r>
            <w:r>
              <w:rPr>
                <w:rFonts w:hint="eastAsia" w:hAnsi="宋体" w:cs="Times New Roman"/>
                <w:color w:val="auto"/>
                <w:sz w:val="24"/>
                <w:lang w:eastAsia="zh-CN"/>
              </w:rPr>
              <w:t>；</w:t>
            </w:r>
            <w:r>
              <w:rPr>
                <w:rFonts w:hint="eastAsia" w:ascii="Times New Roman" w:hAnsi="宋体" w:eastAsia="宋体" w:cs="Times New Roman"/>
                <w:color w:val="auto"/>
                <w:sz w:val="24"/>
              </w:rPr>
              <w:t>与环境管控单元重点管控单元无交集</w:t>
            </w:r>
            <w:r>
              <w:rPr>
                <w:rFonts w:hint="eastAsia" w:hAnsi="宋体" w:cs="Times New Roman"/>
                <w:color w:val="auto"/>
                <w:sz w:val="24"/>
                <w:lang w:eastAsia="zh-CN"/>
              </w:rPr>
              <w:t>；</w:t>
            </w:r>
            <w:r>
              <w:rPr>
                <w:rFonts w:hint="eastAsia" w:ascii="Times New Roman" w:hAnsi="宋体" w:eastAsia="宋体" w:cs="Times New Roman"/>
                <w:color w:val="auto"/>
                <w:sz w:val="24"/>
              </w:rPr>
              <w:t>与环境管控单元一般管控单元有交集</w:t>
            </w:r>
            <w:r>
              <w:rPr>
                <w:rFonts w:hint="eastAsia" w:hAnsi="宋体" w:cs="Times New Roman"/>
                <w:color w:val="auto"/>
                <w:sz w:val="24"/>
                <w:lang w:eastAsia="zh-CN"/>
              </w:rPr>
              <w:t>，</w:t>
            </w:r>
            <w:r>
              <w:rPr>
                <w:rFonts w:hint="eastAsia" w:ascii="Times New Roman" w:hAnsi="宋体" w:eastAsia="宋体" w:cs="Times New Roman"/>
                <w:color w:val="auto"/>
                <w:sz w:val="24"/>
                <w:highlight w:val="none"/>
              </w:rPr>
              <w:t>交集面积为0.</w:t>
            </w:r>
            <w:r>
              <w:rPr>
                <w:rFonts w:hint="eastAsia" w:hAnsi="宋体" w:cs="Times New Roman"/>
                <w:color w:val="auto"/>
                <w:sz w:val="24"/>
                <w:highlight w:val="none"/>
                <w:lang w:val="en-US" w:eastAsia="zh-CN"/>
              </w:rPr>
              <w:t>006</w:t>
            </w:r>
            <w:r>
              <w:rPr>
                <w:rFonts w:hint="eastAsia" w:ascii="Times New Roman" w:hAnsi="宋体" w:eastAsia="宋体" w:cs="Times New Roman"/>
                <w:color w:val="auto"/>
                <w:sz w:val="24"/>
                <w:highlight w:val="none"/>
              </w:rPr>
              <w:t>平方公里，占区块面积的</w:t>
            </w:r>
            <w:r>
              <w:rPr>
                <w:rFonts w:hint="eastAsia" w:hAnsi="宋体" w:cs="Times New Roman"/>
                <w:color w:val="auto"/>
                <w:sz w:val="24"/>
                <w:highlight w:val="none"/>
                <w:lang w:val="en-US" w:eastAsia="zh-CN"/>
              </w:rPr>
              <w:t>100</w:t>
            </w:r>
            <w:r>
              <w:rPr>
                <w:rFonts w:hint="eastAsia" w:ascii="Times New Roman" w:hAnsi="宋体" w:eastAsia="宋体" w:cs="Times New Roman"/>
                <w:color w:val="auto"/>
                <w:sz w:val="24"/>
                <w:highlight w:val="none"/>
              </w:rPr>
              <w:t>%。</w:t>
            </w:r>
          </w:p>
          <w:p>
            <w:pPr>
              <w:autoSpaceDE w:val="0"/>
              <w:autoSpaceDN w:val="0"/>
              <w:adjustRightInd w:val="0"/>
              <w:snapToGrid w:val="0"/>
              <w:spacing w:line="288" w:lineRule="auto"/>
              <w:jc w:val="center"/>
              <w:rPr>
                <w:rFonts w:ascii="Times New Roman" w:hAnsi="Times New Roman" w:eastAsia="宋体" w:cs="Times New Roman"/>
                <w:sz w:val="24"/>
              </w:rPr>
            </w:pPr>
          </w:p>
        </w:tc>
      </w:tr>
    </w:tbl>
    <w:p>
      <w:p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Times New Roman" w:hAnsi="宋体" w:eastAsia="宋体" w:cs="Times New Roman"/>
          <w:color w:val="auto"/>
          <w:sz w:val="24"/>
          <w:highlight w:val="none"/>
        </w:rPr>
      </w:pPr>
      <w:r>
        <w:rPr>
          <w:rFonts w:hint="default" w:ascii="宋体" w:hAnsi="宋体" w:eastAsia="宋体" w:cs="宋体"/>
          <w:b/>
          <w:bCs/>
          <w:color w:val="auto"/>
          <w:kern w:val="0"/>
          <w:sz w:val="24"/>
          <w:szCs w:val="24"/>
          <w:lang w:val="en-US" w:eastAsia="zh-CN" w:bidi="ar"/>
        </w:rPr>
        <w:drawing>
          <wp:anchor distT="0" distB="0" distL="114300" distR="114300" simplePos="0" relativeHeight="251669504" behindDoc="0" locked="0" layoutInCell="1" allowOverlap="1">
            <wp:simplePos x="0" y="0"/>
            <wp:positionH relativeFrom="column">
              <wp:posOffset>224155</wp:posOffset>
            </wp:positionH>
            <wp:positionV relativeFrom="paragraph">
              <wp:posOffset>173990</wp:posOffset>
            </wp:positionV>
            <wp:extent cx="458470" cy="624205"/>
            <wp:effectExtent l="0" t="0" r="17780" b="4445"/>
            <wp:wrapNone/>
            <wp:docPr id="32" name="图片 32" descr="图片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2" name="图片 32" descr="图片1"/>
                    <pic:cNvPicPr>
                      <a:picLocks noChangeAspect="true"/>
                    </pic:cNvPicPr>
                  </pic:nvPicPr>
                  <pic:blipFill>
                    <a:blip r:embed="rId11"/>
                    <a:stretch>
                      <a:fillRect/>
                    </a:stretch>
                  </pic:blipFill>
                  <pic:spPr>
                    <a:xfrm>
                      <a:off x="0" y="0"/>
                      <a:ext cx="458470" cy="624205"/>
                    </a:xfrm>
                    <a:prstGeom prst="rect">
                      <a:avLst/>
                    </a:prstGeom>
                  </pic:spPr>
                </pic:pic>
              </a:graphicData>
            </a:graphic>
          </wp:anchor>
        </w:drawing>
      </w:r>
      <w:r>
        <w:drawing>
          <wp:inline distT="0" distB="0" distL="114300" distR="114300">
            <wp:extent cx="8528685" cy="4363085"/>
            <wp:effectExtent l="0" t="0" r="5715" b="18415"/>
            <wp:docPr id="34"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true"/>
                    </pic:cNvPicPr>
                  </pic:nvPicPr>
                  <pic:blipFill>
                    <a:blip r:embed="rId12"/>
                    <a:stretch>
                      <a:fillRect/>
                    </a:stretch>
                  </pic:blipFill>
                  <pic:spPr>
                    <a:xfrm>
                      <a:off x="0" y="0"/>
                      <a:ext cx="8528685" cy="4363085"/>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leftChars="0" w:right="0" w:rightChars="0" w:firstLine="481" w:firstLineChars="200"/>
        <w:jc w:val="center"/>
        <w:textAlignment w:val="auto"/>
        <w:rPr>
          <w:rFonts w:hint="default" w:ascii="宋体" w:hAnsi="宋体" w:eastAsia="宋体" w:cs="宋体"/>
          <w:b/>
          <w:bCs/>
          <w:color w:val="auto"/>
          <w:kern w:val="0"/>
          <w:sz w:val="24"/>
          <w:szCs w:val="24"/>
          <w:highlight w:val="none"/>
          <w:lang w:val="en-US" w:eastAsia="zh-CN" w:bidi="ar"/>
        </w:rPr>
      </w:pPr>
      <w:r>
        <w:rPr>
          <w:rFonts w:hint="eastAsia" w:ascii="宋体" w:hAnsi="宋体" w:eastAsia="宋体" w:cs="宋体"/>
          <w:b/>
          <w:bCs/>
          <w:color w:val="auto"/>
          <w:kern w:val="0"/>
          <w:sz w:val="24"/>
          <w:szCs w:val="24"/>
          <w:highlight w:val="none"/>
          <w:lang w:val="en-US" w:eastAsia="zh-CN" w:bidi="ar"/>
        </w:rPr>
        <w:t>图</w:t>
      </w:r>
      <w:r>
        <w:rPr>
          <w:rFonts w:hint="default" w:ascii="Times New Roman" w:hAnsi="Times New Roman" w:eastAsia="宋体" w:cs="Times New Roman"/>
          <w:b/>
          <w:bCs/>
          <w:color w:val="auto"/>
          <w:kern w:val="0"/>
          <w:sz w:val="24"/>
          <w:szCs w:val="24"/>
          <w:highlight w:val="none"/>
          <w:lang w:val="en-US" w:eastAsia="zh-CN" w:bidi="ar"/>
        </w:rPr>
        <w:t>1-1</w:t>
      </w:r>
      <w:r>
        <w:rPr>
          <w:rFonts w:hint="eastAsia" w:ascii="宋体" w:hAnsi="宋体" w:eastAsia="宋体" w:cs="宋体"/>
          <w:b/>
          <w:bCs/>
          <w:color w:val="auto"/>
          <w:kern w:val="0"/>
          <w:sz w:val="24"/>
          <w:szCs w:val="24"/>
          <w:highlight w:val="none"/>
          <w:lang w:val="en-US" w:eastAsia="zh-CN" w:bidi="ar"/>
        </w:rPr>
        <w:t xml:space="preserve"> 本项目位与环境管控单元对照分析示意图</w:t>
      </w:r>
    </w:p>
    <w:p>
      <w:pPr>
        <w:pStyle w:val="2"/>
        <w:sectPr>
          <w:pgSz w:w="16838" w:h="11906" w:orient="landscape"/>
          <w:pgMar w:top="1531" w:right="1701" w:bottom="1531" w:left="1701" w:header="851" w:footer="1077" w:gutter="0"/>
          <w:pgBorders>
            <w:top w:val="none" w:sz="0" w:space="0"/>
            <w:left w:val="none" w:sz="0" w:space="0"/>
            <w:bottom w:val="none" w:sz="0" w:space="0"/>
            <w:right w:val="none" w:sz="0" w:space="0"/>
          </w:pgBorders>
          <w:pgNumType w:fmt="decimal"/>
          <w:cols w:space="720" w:num="1"/>
          <w:docGrid w:linePitch="312" w:charSpace="0"/>
        </w:sectPr>
      </w:pPr>
    </w:p>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1837"/>
        <w:gridCol w:w="703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trHeight w:val="1134" w:hRule="atLeast"/>
          <w:jc w:val="center"/>
        </w:trPr>
        <w:tc>
          <w:tcPr>
            <w:tcW w:w="1837" w:type="dxa"/>
            <w:noWrap w:val="0"/>
            <w:vAlign w:val="center"/>
          </w:tcPr>
          <w:p>
            <w:pPr>
              <w:autoSpaceDE w:val="0"/>
              <w:autoSpaceDN w:val="0"/>
              <w:adjustRightInd w:val="0"/>
              <w:snapToGrid w:val="0"/>
              <w:jc w:val="center"/>
              <w:rPr>
                <w:rFonts w:ascii="Times New Roman" w:hAnsi="Times New Roman" w:eastAsia="宋体" w:cs="Times New Roman"/>
                <w:kern w:val="0"/>
                <w:sz w:val="24"/>
              </w:rPr>
            </w:pPr>
            <w:r>
              <w:rPr>
                <w:rFonts w:ascii="Times New Roman" w:hAnsi="宋体" w:eastAsia="宋体" w:cs="Times New Roman"/>
                <w:kern w:val="0"/>
                <w:sz w:val="24"/>
              </w:rPr>
              <w:t>其他符合性分析</w:t>
            </w:r>
          </w:p>
        </w:tc>
        <w:tc>
          <w:tcPr>
            <w:tcW w:w="7033" w:type="dxa"/>
            <w:noWrap w:val="0"/>
            <w:vAlign w:val="center"/>
          </w:tcPr>
          <w:p>
            <w:pPr>
              <w:autoSpaceDE w:val="0"/>
              <w:autoSpaceDN w:val="0"/>
              <w:adjustRightInd w:val="0"/>
              <w:snapToGrid w:val="0"/>
              <w:spacing w:line="360" w:lineRule="auto"/>
              <w:ind w:firstLine="481" w:firstLineChars="200"/>
              <w:jc w:val="left"/>
              <w:rPr>
                <w:rFonts w:ascii="Times New Roman" w:hAnsi="Times New Roman" w:eastAsia="宋体" w:cs="Times New Roman"/>
                <w:b/>
                <w:bCs/>
                <w:color w:val="auto"/>
                <w:sz w:val="24"/>
              </w:rPr>
            </w:pPr>
            <w:r>
              <w:rPr>
                <w:rFonts w:ascii="Times New Roman" w:hAnsi="Times New Roman" w:eastAsia="宋体" w:cs="Times New Roman"/>
                <w:b/>
                <w:bCs/>
                <w:color w:val="auto"/>
                <w:sz w:val="24"/>
              </w:rPr>
              <w:t>3</w:t>
            </w:r>
            <w:r>
              <w:rPr>
                <w:rFonts w:ascii="Times New Roman" w:hAnsi="宋体" w:eastAsia="宋体" w:cs="Times New Roman"/>
                <w:b/>
                <w:bCs/>
                <w:color w:val="auto"/>
                <w:sz w:val="24"/>
              </w:rPr>
              <w:t>、选址合理性分析</w:t>
            </w:r>
          </w:p>
          <w:p>
            <w:pPr>
              <w:spacing w:line="360" w:lineRule="auto"/>
              <w:ind w:firstLine="480" w:firstLineChars="200"/>
              <w:jc w:val="left"/>
              <w:rPr>
                <w:rFonts w:ascii="Times New Roman" w:hAnsi="Times New Roman" w:eastAsia="宋体" w:cs="Times New Roman"/>
                <w:color w:val="auto"/>
                <w:sz w:val="24"/>
              </w:rPr>
            </w:pPr>
            <w:r>
              <w:rPr>
                <w:rFonts w:ascii="Times New Roman" w:hAnsi="宋体" w:eastAsia="宋体" w:cs="Times New Roman"/>
                <w:color w:val="auto"/>
                <w:sz w:val="24"/>
              </w:rPr>
              <w:t>（</w:t>
            </w:r>
            <w:r>
              <w:rPr>
                <w:rFonts w:ascii="Times New Roman" w:hAnsi="Times New Roman" w:eastAsia="宋体" w:cs="Times New Roman"/>
                <w:color w:val="auto"/>
                <w:sz w:val="24"/>
              </w:rPr>
              <w:t>1</w:t>
            </w:r>
            <w:r>
              <w:rPr>
                <w:rFonts w:ascii="Times New Roman" w:hAnsi="宋体" w:eastAsia="宋体" w:cs="Times New Roman"/>
                <w:color w:val="auto"/>
                <w:sz w:val="24"/>
              </w:rPr>
              <w:t>）选址符合性分析</w:t>
            </w:r>
          </w:p>
          <w:p>
            <w:pPr>
              <w:spacing w:line="360" w:lineRule="auto"/>
              <w:ind w:firstLine="480" w:firstLineChars="200"/>
              <w:jc w:val="left"/>
              <w:rPr>
                <w:rFonts w:hint="eastAsia" w:ascii="Times New Roman" w:hAnsi="宋体" w:eastAsia="宋体" w:cs="Times New Roman"/>
                <w:color w:val="auto"/>
                <w:sz w:val="24"/>
              </w:rPr>
            </w:pPr>
            <w:r>
              <w:rPr>
                <w:rFonts w:hint="eastAsia" w:ascii="Times New Roman" w:hAnsi="宋体" w:eastAsia="宋体" w:cs="Times New Roman"/>
                <w:color w:val="auto"/>
                <w:sz w:val="24"/>
              </w:rPr>
              <w:t>根据&lt;自然资源部、生态环境部、国家林业和草原局联合印发《关于加强生态保护红线管理的通知（试行》&gt;（自然资发〔2022〕142号），应与自然资源主管部门核实本项目涉及生态保护红线情况。</w:t>
            </w:r>
          </w:p>
          <w:p>
            <w:pPr>
              <w:spacing w:line="360" w:lineRule="auto"/>
              <w:ind w:firstLine="480" w:firstLineChars="200"/>
              <w:jc w:val="left"/>
              <w:rPr>
                <w:rFonts w:ascii="Times New Roman" w:hAnsi="Times New Roman" w:eastAsia="宋体" w:cs="Times New Roman"/>
                <w:color w:val="auto"/>
                <w:sz w:val="24"/>
              </w:rPr>
            </w:pPr>
            <w:r>
              <w:rPr>
                <w:rFonts w:ascii="Times New Roman" w:hAnsi="宋体" w:eastAsia="宋体" w:cs="Times New Roman"/>
                <w:color w:val="auto"/>
                <w:sz w:val="24"/>
              </w:rPr>
              <w:t>本项目</w:t>
            </w:r>
            <w:r>
              <w:rPr>
                <w:rFonts w:hint="eastAsia" w:ascii="Times New Roman" w:hAnsi="宋体" w:eastAsia="宋体" w:cs="Times New Roman"/>
                <w:color w:val="auto"/>
                <w:sz w:val="24"/>
              </w:rPr>
              <w:t>租用现有厂房，</w:t>
            </w:r>
            <w:r>
              <w:rPr>
                <w:rFonts w:ascii="Times New Roman" w:hAnsi="宋体" w:eastAsia="宋体" w:cs="Times New Roman"/>
                <w:color w:val="auto"/>
                <w:sz w:val="24"/>
              </w:rPr>
              <w:t>用地为</w:t>
            </w:r>
            <w:r>
              <w:rPr>
                <w:rFonts w:hint="eastAsia" w:ascii="Times New Roman" w:hAnsi="宋体" w:eastAsia="宋体" w:cs="Times New Roman"/>
                <w:color w:val="auto"/>
                <w:sz w:val="24"/>
                <w:highlight w:val="none"/>
                <w:lang w:eastAsia="zh-CN"/>
              </w:rPr>
              <w:t>建设用地</w:t>
            </w:r>
            <w:r>
              <w:rPr>
                <w:rFonts w:hint="eastAsia" w:hAnsi="宋体" w:cs="Times New Roman"/>
                <w:color w:val="auto"/>
                <w:sz w:val="24"/>
                <w:highlight w:val="none"/>
                <w:lang w:eastAsia="zh-CN"/>
              </w:rPr>
              <w:t>，项目占地面积5856m</w:t>
            </w:r>
            <w:r>
              <w:rPr>
                <w:rFonts w:hint="eastAsia" w:hAnsi="宋体" w:cs="Times New Roman"/>
                <w:color w:val="auto"/>
                <w:sz w:val="24"/>
                <w:highlight w:val="none"/>
                <w:vertAlign w:val="superscript"/>
                <w:lang w:eastAsia="zh-CN"/>
              </w:rPr>
              <w:t>2</w:t>
            </w:r>
            <w:r>
              <w:rPr>
                <w:rFonts w:ascii="Times New Roman" w:hAnsi="宋体" w:eastAsia="宋体" w:cs="Times New Roman"/>
                <w:color w:val="auto"/>
                <w:sz w:val="24"/>
              </w:rPr>
              <w:t>，符合用地要求。本项目位于黑龙江省</w:t>
            </w:r>
            <w:r>
              <w:rPr>
                <w:rFonts w:hint="eastAsia" w:ascii="Times New Roman" w:hAnsi="宋体" w:eastAsia="宋体" w:cs="Times New Roman"/>
                <w:color w:val="auto"/>
                <w:sz w:val="24"/>
                <w:lang w:eastAsia="zh-CN"/>
              </w:rPr>
              <w:t>鹤岗市萝北县宝泉岭</w:t>
            </w:r>
            <w:r>
              <w:rPr>
                <w:rFonts w:hint="eastAsia" w:ascii="Times New Roman" w:hAnsi="宋体" w:eastAsia="宋体" w:cs="Times New Roman"/>
                <w:color w:val="auto"/>
                <w:sz w:val="24"/>
                <w:lang w:val="en-US" w:eastAsia="zh-CN"/>
              </w:rPr>
              <w:t>农场</w:t>
            </w:r>
            <w:r>
              <w:rPr>
                <w:rFonts w:hint="eastAsia" w:ascii="Times New Roman" w:hAnsi="宋体" w:eastAsia="宋体" w:cs="Times New Roman"/>
                <w:color w:val="auto"/>
                <w:sz w:val="24"/>
                <w:lang w:eastAsia="zh-CN"/>
              </w:rPr>
              <w:t>1</w:t>
            </w:r>
            <w:r>
              <w:rPr>
                <w:rFonts w:hint="eastAsia" w:ascii="Times New Roman" w:hAnsi="宋体" w:eastAsia="宋体" w:cs="Times New Roman"/>
                <w:color w:val="auto"/>
                <w:sz w:val="24"/>
                <w:lang w:val="en-US" w:eastAsia="zh-CN"/>
              </w:rPr>
              <w:t>1</w:t>
            </w:r>
            <w:r>
              <w:rPr>
                <w:rFonts w:hint="eastAsia" w:ascii="Times New Roman" w:hAnsi="宋体" w:eastAsia="宋体" w:cs="Times New Roman"/>
                <w:color w:val="auto"/>
                <w:sz w:val="24"/>
                <w:lang w:eastAsia="zh-CN"/>
              </w:rPr>
              <w:t>队</w:t>
            </w:r>
            <w:r>
              <w:rPr>
                <w:rFonts w:hint="eastAsia" w:ascii="Times New Roman" w:hAnsi="宋体" w:eastAsia="宋体" w:cs="Times New Roman"/>
                <w:color w:val="auto"/>
                <w:sz w:val="24"/>
                <w:lang w:val="en-US" w:eastAsia="zh-CN"/>
              </w:rPr>
              <w:t>东500米</w:t>
            </w:r>
            <w:r>
              <w:rPr>
                <w:rFonts w:ascii="Times New Roman" w:hAnsi="宋体" w:eastAsia="宋体" w:cs="Times New Roman"/>
                <w:color w:val="auto"/>
                <w:sz w:val="24"/>
              </w:rPr>
              <w:t>，</w:t>
            </w:r>
            <w:r>
              <w:rPr>
                <w:rFonts w:hint="eastAsia" w:ascii="Times New Roman" w:hAnsi="宋体" w:eastAsia="宋体" w:cs="Times New Roman"/>
                <w:color w:val="auto"/>
                <w:sz w:val="24"/>
              </w:rPr>
              <w:t>项目选址不位于风景名胜区、温泉疗养区、水产养殖区、基本农田保护区、自然保护区、生活饮用水源地和地下水补给区等需要特殊保护区域。本项目不涉及0类声环境功能区</w:t>
            </w:r>
            <w:r>
              <w:rPr>
                <w:rFonts w:hint="eastAsia" w:ascii="Times New Roman" w:hAnsi="宋体" w:eastAsia="宋体" w:cs="Times New Roman"/>
                <w:color w:val="auto"/>
                <w:sz w:val="24"/>
                <w:lang w:val="en-US" w:eastAsia="zh-CN"/>
              </w:rPr>
              <w:t>，</w:t>
            </w:r>
            <w:r>
              <w:rPr>
                <w:rFonts w:ascii="Times New Roman" w:hAnsi="宋体" w:eastAsia="宋体" w:cs="Times New Roman"/>
                <w:color w:val="auto"/>
                <w:sz w:val="24"/>
              </w:rPr>
              <w:t>本项目选址合理。</w:t>
            </w:r>
          </w:p>
          <w:p>
            <w:pPr>
              <w:autoSpaceDE w:val="0"/>
              <w:autoSpaceDN w:val="0"/>
              <w:adjustRightInd w:val="0"/>
              <w:snapToGrid w:val="0"/>
              <w:spacing w:line="360" w:lineRule="auto"/>
              <w:ind w:firstLine="480" w:firstLineChars="200"/>
              <w:jc w:val="left"/>
              <w:rPr>
                <w:rFonts w:ascii="Times New Roman" w:hAnsi="Times New Roman" w:eastAsia="宋体" w:cs="Times New Roman"/>
                <w:color w:val="auto"/>
                <w:sz w:val="24"/>
              </w:rPr>
            </w:pPr>
            <w:r>
              <w:rPr>
                <w:rFonts w:ascii="Times New Roman" w:hAnsi="宋体" w:eastAsia="宋体" w:cs="Times New Roman"/>
                <w:color w:val="auto"/>
                <w:sz w:val="24"/>
              </w:rPr>
              <w:t>（</w:t>
            </w:r>
            <w:r>
              <w:rPr>
                <w:rFonts w:ascii="Times New Roman" w:hAnsi="Times New Roman" w:eastAsia="宋体" w:cs="Times New Roman"/>
                <w:color w:val="auto"/>
                <w:sz w:val="24"/>
              </w:rPr>
              <w:t>2</w:t>
            </w:r>
            <w:r>
              <w:rPr>
                <w:rFonts w:ascii="Times New Roman" w:hAnsi="宋体" w:eastAsia="宋体" w:cs="Times New Roman"/>
                <w:color w:val="auto"/>
                <w:sz w:val="24"/>
              </w:rPr>
              <w:t>）外环境相容性分析</w:t>
            </w:r>
          </w:p>
          <w:p>
            <w:pPr>
              <w:spacing w:line="360" w:lineRule="auto"/>
              <w:ind w:firstLine="480" w:firstLineChars="200"/>
              <w:rPr>
                <w:rFonts w:ascii="Times New Roman" w:hAnsi="Times New Roman" w:eastAsia="宋体" w:cs="Times New Roman"/>
                <w:color w:val="auto"/>
                <w:sz w:val="24"/>
              </w:rPr>
            </w:pPr>
            <w:r>
              <w:rPr>
                <w:rFonts w:ascii="Times New Roman" w:hAnsi="宋体" w:eastAsia="宋体" w:cs="Times New Roman"/>
                <w:color w:val="auto"/>
                <w:sz w:val="24"/>
              </w:rPr>
              <w:t>本项目周边其他外环境现状为：厂区</w:t>
            </w:r>
            <w:r>
              <w:rPr>
                <w:rFonts w:hint="eastAsia" w:hAnsi="宋体" w:cs="Times New Roman"/>
                <w:color w:val="auto"/>
                <w:sz w:val="24"/>
                <w:lang w:val="en-US" w:eastAsia="zh-CN"/>
              </w:rPr>
              <w:t>四周均</w:t>
            </w:r>
            <w:r>
              <w:rPr>
                <w:rFonts w:ascii="Times New Roman" w:hAnsi="宋体" w:eastAsia="宋体" w:cs="Times New Roman"/>
                <w:color w:val="auto"/>
                <w:sz w:val="24"/>
              </w:rPr>
              <w:t>为农田</w:t>
            </w:r>
            <w:r>
              <w:rPr>
                <w:rFonts w:hint="eastAsia" w:ascii="Times New Roman" w:hAnsi="宋体" w:eastAsia="宋体" w:cs="Times New Roman"/>
                <w:color w:val="auto"/>
                <w:sz w:val="24"/>
                <w:lang w:val="en-US" w:eastAsia="zh-CN"/>
              </w:rPr>
              <w:t>，</w:t>
            </w:r>
            <w:r>
              <w:rPr>
                <w:rFonts w:hint="eastAsia" w:hAnsi="宋体" w:cs="Times New Roman"/>
                <w:color w:val="auto"/>
                <w:sz w:val="24"/>
                <w:lang w:val="en-US" w:eastAsia="zh-CN"/>
              </w:rPr>
              <w:t>南侧</w:t>
            </w:r>
            <w:r>
              <w:rPr>
                <w:rFonts w:hint="eastAsia" w:ascii="Times New Roman" w:hAnsi="宋体" w:eastAsia="宋体" w:cs="Times New Roman"/>
                <w:color w:val="auto"/>
                <w:sz w:val="24"/>
                <w:lang w:val="en-US" w:eastAsia="zh-CN"/>
              </w:rPr>
              <w:t>200m处为</w:t>
            </w:r>
            <w:r>
              <w:rPr>
                <w:rFonts w:hint="eastAsia" w:ascii="Times New Roman" w:hAnsi="Times New Roman" w:eastAsia="宋体" w:cs="Times New Roman"/>
                <w:color w:val="auto"/>
                <w:sz w:val="24"/>
                <w:lang w:val="en-US" w:eastAsia="zh-CN"/>
              </w:rPr>
              <w:t>X</w:t>
            </w:r>
            <w:r>
              <w:rPr>
                <w:rFonts w:ascii="Times New Roman" w:hAnsi="Times New Roman" w:eastAsia="宋体" w:cs="Times New Roman"/>
                <w:color w:val="auto"/>
                <w:sz w:val="24"/>
              </w:rPr>
              <w:t>303</w:t>
            </w:r>
            <w:r>
              <w:rPr>
                <w:rFonts w:ascii="Times New Roman" w:hAnsi="宋体" w:eastAsia="宋体" w:cs="Times New Roman"/>
                <w:color w:val="auto"/>
                <w:sz w:val="24"/>
              </w:rPr>
              <w:t>公路。</w:t>
            </w:r>
          </w:p>
          <w:p>
            <w:pPr>
              <w:spacing w:line="360" w:lineRule="auto"/>
              <w:ind w:firstLine="480" w:firstLineChars="200"/>
              <w:rPr>
                <w:rFonts w:ascii="Times New Roman" w:hAnsi="Times New Roman" w:eastAsia="宋体" w:cs="Times New Roman"/>
                <w:color w:val="auto"/>
                <w:sz w:val="24"/>
              </w:rPr>
            </w:pPr>
            <w:r>
              <w:rPr>
                <w:rFonts w:ascii="Times New Roman" w:hAnsi="宋体" w:eastAsia="宋体" w:cs="Times New Roman"/>
                <w:color w:val="auto"/>
                <w:sz w:val="24"/>
              </w:rPr>
              <w:t>①项目所在地具有方便的交通运输，便于项目的建设。</w:t>
            </w:r>
          </w:p>
          <w:p>
            <w:pPr>
              <w:spacing w:line="360" w:lineRule="auto"/>
              <w:ind w:firstLine="480" w:firstLineChars="200"/>
              <w:rPr>
                <w:rFonts w:ascii="Times New Roman" w:hAnsi="Times New Roman" w:eastAsia="宋体" w:cs="Times New Roman"/>
                <w:color w:val="auto"/>
                <w:sz w:val="24"/>
              </w:rPr>
            </w:pPr>
            <w:r>
              <w:rPr>
                <w:rFonts w:ascii="Times New Roman" w:hAnsi="宋体" w:eastAsia="宋体" w:cs="Times New Roman"/>
                <w:color w:val="auto"/>
                <w:sz w:val="24"/>
              </w:rPr>
              <w:t>②项目建设过程中产生的噪声、废水、固废对周围环境将产生一定影响，但通过采取相应的环保措施可使该项目的环境影响降低。项目建成后对周边环境的影响主要是废气、生活污水，固体废物以及设备产生的噪声，经过处理后对周边环境影响较小。</w:t>
            </w:r>
          </w:p>
          <w:p>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fldChar w:fldCharType="begin"/>
            </w:r>
            <w:r>
              <w:rPr>
                <w:rFonts w:ascii="Times New Roman" w:hAnsi="Times New Roman" w:eastAsia="宋体" w:cs="Times New Roman"/>
                <w:color w:val="auto"/>
                <w:sz w:val="24"/>
              </w:rPr>
              <w:instrText xml:space="preserve"> = 3 \* GB3 \* MERGEFORMAT </w:instrText>
            </w:r>
            <w:r>
              <w:rPr>
                <w:rFonts w:ascii="Times New Roman" w:hAnsi="Times New Roman" w:eastAsia="宋体" w:cs="Times New Roman"/>
                <w:color w:val="auto"/>
                <w:sz w:val="24"/>
              </w:rPr>
              <w:fldChar w:fldCharType="separate"/>
            </w:r>
            <w:r>
              <w:rPr>
                <w:rFonts w:ascii="Times New Roman" w:hAnsi="宋体" w:eastAsia="宋体" w:cs="Times New Roman"/>
                <w:color w:val="auto"/>
                <w:sz w:val="24"/>
              </w:rPr>
              <w:t>③</w:t>
            </w:r>
            <w:r>
              <w:rPr>
                <w:rFonts w:ascii="Times New Roman" w:hAnsi="Times New Roman" w:eastAsia="宋体" w:cs="Times New Roman"/>
                <w:color w:val="auto"/>
                <w:sz w:val="24"/>
              </w:rPr>
              <w:fldChar w:fldCharType="end"/>
            </w:r>
            <w:r>
              <w:rPr>
                <w:rFonts w:ascii="Times New Roman" w:hAnsi="宋体" w:eastAsia="宋体" w:cs="Times New Roman"/>
                <w:color w:val="auto"/>
                <w:sz w:val="24"/>
              </w:rPr>
              <w:t>本项目评价范围内无自然保护区、风景名胜区、饮用水水源保护区等环境敏感目标。</w:t>
            </w:r>
          </w:p>
          <w:p>
            <w:pPr>
              <w:spacing w:line="360" w:lineRule="auto"/>
              <w:ind w:firstLine="480" w:firstLineChars="200"/>
              <w:rPr>
                <w:rFonts w:ascii="Times New Roman" w:hAnsi="Times New Roman" w:eastAsia="宋体" w:cs="Times New Roman"/>
                <w:color w:val="auto"/>
                <w:sz w:val="24"/>
              </w:rPr>
            </w:pPr>
            <w:r>
              <w:rPr>
                <w:rFonts w:ascii="Times New Roman" w:hAnsi="宋体" w:eastAsia="宋体" w:cs="Times New Roman"/>
                <w:color w:val="auto"/>
                <w:sz w:val="24"/>
              </w:rPr>
              <w:t>（</w:t>
            </w:r>
            <w:r>
              <w:rPr>
                <w:rFonts w:ascii="Times New Roman" w:hAnsi="Times New Roman" w:eastAsia="宋体" w:cs="Times New Roman"/>
                <w:color w:val="auto"/>
                <w:sz w:val="24"/>
              </w:rPr>
              <w:t>3</w:t>
            </w:r>
            <w:r>
              <w:rPr>
                <w:rFonts w:ascii="Times New Roman" w:hAnsi="宋体" w:eastAsia="宋体" w:cs="Times New Roman"/>
                <w:color w:val="auto"/>
                <w:sz w:val="24"/>
              </w:rPr>
              <w:t>）环境功能一致性分析</w:t>
            </w:r>
          </w:p>
          <w:p>
            <w:pPr>
              <w:spacing w:line="360" w:lineRule="auto"/>
              <w:ind w:firstLine="480" w:firstLineChars="200"/>
              <w:jc w:val="left"/>
              <w:rPr>
                <w:rFonts w:ascii="Times New Roman" w:hAnsi="Times New Roman" w:eastAsia="宋体" w:cs="Times New Roman"/>
                <w:color w:val="auto"/>
                <w:sz w:val="24"/>
              </w:rPr>
            </w:pPr>
            <w:r>
              <w:rPr>
                <w:rFonts w:ascii="Times New Roman" w:hAnsi="宋体" w:eastAsia="宋体" w:cs="Times New Roman"/>
                <w:color w:val="auto"/>
                <w:sz w:val="24"/>
              </w:rPr>
              <w:t>根据工程分析确定的污染物源强，通过大气环境、水环境、声环境影响分析，说明项目建成后污染物达标排放对区域环境空气、水环境、声环境影响较小。项目建设不会使得环境功能发生改变。</w:t>
            </w:r>
          </w:p>
          <w:p>
            <w:pPr>
              <w:spacing w:line="360" w:lineRule="auto"/>
              <w:ind w:firstLine="480" w:firstLineChars="200"/>
              <w:jc w:val="left"/>
              <w:rPr>
                <w:rFonts w:ascii="Times New Roman" w:hAnsi="Times New Roman" w:eastAsia="宋体" w:cs="Times New Roman"/>
                <w:color w:val="auto"/>
                <w:sz w:val="24"/>
                <w:lang w:val="zh-CN"/>
              </w:rPr>
            </w:pPr>
            <w:r>
              <w:rPr>
                <w:rFonts w:ascii="Times New Roman" w:hAnsi="宋体" w:eastAsia="宋体" w:cs="Times New Roman"/>
                <w:color w:val="auto"/>
                <w:sz w:val="24"/>
              </w:rPr>
              <w:t>综上在严格落实本报告表提出的污染防治措施，保证各项污染物稳定达标排放前提下，项目选址可行。</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ascii="Times New Roman" w:hAnsi="Times New Roman" w:eastAsia="宋体" w:cs="Times New Roman"/>
                <w:b/>
                <w:bCs/>
                <w:color w:val="auto"/>
                <w:sz w:val="24"/>
              </w:rPr>
            </w:pPr>
            <w:r>
              <w:rPr>
                <w:rFonts w:ascii="Times New Roman" w:hAnsi="Times New Roman" w:eastAsia="宋体" w:cs="Times New Roman"/>
                <w:b/>
                <w:bCs/>
                <w:color w:val="auto"/>
                <w:sz w:val="24"/>
              </w:rPr>
              <w:t>4</w:t>
            </w:r>
            <w:r>
              <w:rPr>
                <w:rFonts w:ascii="Times New Roman" w:hAnsi="宋体" w:eastAsia="宋体" w:cs="Times New Roman"/>
                <w:b/>
                <w:bCs/>
                <w:color w:val="auto"/>
                <w:sz w:val="24"/>
              </w:rPr>
              <w:t>、</w:t>
            </w:r>
            <w:r>
              <w:rPr>
                <w:rFonts w:hint="eastAsia" w:ascii="Times New Roman" w:hAnsi="宋体" w:eastAsia="宋体" w:cs="Times New Roman"/>
                <w:b/>
                <w:bCs/>
                <w:color w:val="auto"/>
                <w:sz w:val="24"/>
              </w:rPr>
              <w:t>与《黑龙江省人民代表大会常务委员会关于修改《黑龙江省大气污染</w:t>
            </w:r>
            <w:r>
              <w:rPr>
                <w:rFonts w:hint="eastAsia" w:hAnsi="宋体" w:cs="Times New Roman"/>
                <w:b/>
                <w:bCs/>
                <w:color w:val="auto"/>
                <w:sz w:val="24"/>
                <w:lang w:val="en-US" w:eastAsia="zh-CN"/>
              </w:rPr>
              <w:t>防治</w:t>
            </w:r>
            <w:r>
              <w:rPr>
                <w:rFonts w:hint="eastAsia" w:ascii="Times New Roman" w:hAnsi="宋体" w:eastAsia="宋体" w:cs="Times New Roman"/>
                <w:b/>
                <w:bCs/>
                <w:color w:val="auto"/>
                <w:sz w:val="24"/>
              </w:rPr>
              <w:t>条例》的决定》(2018年12月27日)符合性分析</w:t>
            </w:r>
          </w:p>
          <w:p>
            <w:pPr>
              <w:spacing w:line="360" w:lineRule="auto"/>
              <w:ind w:firstLine="480" w:firstLineChars="200"/>
              <w:rPr>
                <w:rFonts w:hint="eastAsia" w:ascii="Times New Roman" w:hAnsi="宋体" w:eastAsia="宋体" w:cs="Times New Roman"/>
                <w:color w:val="auto"/>
                <w:sz w:val="24"/>
              </w:rPr>
            </w:pPr>
            <w:r>
              <w:rPr>
                <w:rFonts w:hint="eastAsia" w:ascii="Times New Roman" w:hAnsi="宋体" w:eastAsia="宋体" w:cs="Times New Roman"/>
                <w:color w:val="auto"/>
                <w:sz w:val="24"/>
              </w:rPr>
              <w:t>第六条企业事业单位和其他生产经营者应当采取有效措施，防止和减少大气污染，对所造成的损害依法承担责任。第十条企业事业单位和其他生产经营者建设对大气环境有影响的项目，应当依法进行环境影响评价、公开环境影响评价文件；向大气排放污染物的，应当符合大气污染物排放标准，遵守重点大气污染物排放总量控制要求。</w:t>
            </w:r>
          </w:p>
          <w:p>
            <w:pPr>
              <w:spacing w:line="360" w:lineRule="auto"/>
              <w:ind w:firstLine="480" w:firstLineChars="200"/>
              <w:rPr>
                <w:rFonts w:hint="eastAsia" w:ascii="Times New Roman" w:hAnsi="宋体" w:eastAsia="宋体" w:cs="Times New Roman"/>
                <w:color w:val="auto"/>
                <w:sz w:val="24"/>
              </w:rPr>
            </w:pPr>
            <w:r>
              <w:rPr>
                <w:rFonts w:hint="eastAsia" w:ascii="Times New Roman" w:hAnsi="宋体" w:eastAsia="宋体" w:cs="Times New Roman"/>
                <w:color w:val="auto"/>
                <w:sz w:val="24"/>
              </w:rPr>
              <w:t>第三十三条设区的市级城市建成区内，禁止新建额定蒸发量低于每小时二十吨或者额定功率低于十四兆瓦的燃煤锅炉；已经建成的额定蒸发量每小时十吨以下或者额定功率七兆瓦以下的燃煤锅炉，应当在国家规定的期限内淘汰。国家对新建和淘汰燃煤锅炉另有规定的，从其规定。</w:t>
            </w:r>
          </w:p>
          <w:p>
            <w:pPr>
              <w:spacing w:line="360" w:lineRule="auto"/>
              <w:ind w:firstLine="480" w:firstLineChars="200"/>
              <w:rPr>
                <w:rFonts w:hint="eastAsia" w:ascii="Times New Roman" w:hAnsi="宋体" w:eastAsia="宋体" w:cs="Times New Roman"/>
                <w:color w:val="auto"/>
                <w:sz w:val="24"/>
              </w:rPr>
            </w:pPr>
            <w:r>
              <w:rPr>
                <w:rFonts w:hint="eastAsia" w:ascii="Times New Roman" w:hAnsi="宋体" w:eastAsia="宋体" w:cs="Times New Roman"/>
                <w:color w:val="auto"/>
                <w:sz w:val="24"/>
              </w:rPr>
              <w:t>设区的市级人民政府可以制定高于前款规定的标准。</w:t>
            </w:r>
          </w:p>
          <w:p>
            <w:pPr>
              <w:spacing w:line="360" w:lineRule="auto"/>
              <w:ind w:firstLine="480" w:firstLineChars="200"/>
              <w:rPr>
                <w:rFonts w:hint="eastAsia" w:ascii="Times New Roman" w:hAnsi="宋体" w:eastAsia="宋体" w:cs="Times New Roman"/>
                <w:color w:val="auto"/>
                <w:sz w:val="24"/>
              </w:rPr>
            </w:pPr>
            <w:r>
              <w:rPr>
                <w:rFonts w:hint="eastAsia" w:ascii="Times New Roman" w:hAnsi="宋体" w:eastAsia="宋体" w:cs="Times New Roman"/>
                <w:color w:val="auto"/>
                <w:sz w:val="24"/>
              </w:rPr>
              <w:t>县级以上人民政府应当向社会公布燃煤锅炉计划淘汰名单和时限，并合理控制城市建成区外规划区内额定蒸发量每小时十吨以下或者额定功率七兆瓦以下燃煤锅炉的建设和使用。</w:t>
            </w:r>
          </w:p>
          <w:p>
            <w:pPr>
              <w:spacing w:line="360" w:lineRule="auto"/>
              <w:ind w:firstLine="480" w:firstLineChars="200"/>
              <w:rPr>
                <w:rFonts w:hint="eastAsia" w:ascii="Times New Roman" w:hAnsi="宋体" w:eastAsia="宋体" w:cs="Times New Roman"/>
                <w:color w:val="FF0000"/>
                <w:sz w:val="24"/>
                <w:lang w:eastAsia="zh-CN"/>
              </w:rPr>
            </w:pPr>
            <w:r>
              <w:rPr>
                <w:rFonts w:hint="eastAsia" w:ascii="Times New Roman" w:hAnsi="宋体" w:eastAsia="宋体" w:cs="Times New Roman"/>
                <w:color w:val="auto"/>
                <w:sz w:val="24"/>
                <w:lang w:val="en-US" w:eastAsia="zh-CN"/>
              </w:rPr>
              <w:t>本项目</w:t>
            </w:r>
            <w:r>
              <w:rPr>
                <w:rFonts w:hint="eastAsia" w:ascii="Times New Roman" w:hAnsi="宋体" w:eastAsia="宋体" w:cs="Times New Roman"/>
                <w:color w:val="auto"/>
                <w:sz w:val="24"/>
              </w:rPr>
              <w:t>生产车间封闭，</w:t>
            </w:r>
            <w:r>
              <w:rPr>
                <w:rFonts w:hint="eastAsia" w:ascii="Times New Roman" w:hAnsi="宋体" w:eastAsia="宋体" w:cs="Times New Roman"/>
                <w:color w:val="auto"/>
                <w:sz w:val="24"/>
                <w:lang w:val="en-US" w:eastAsia="zh-CN"/>
              </w:rPr>
              <w:t>烘干</w:t>
            </w:r>
            <w:r>
              <w:rPr>
                <w:rFonts w:hint="eastAsia" w:ascii="Times New Roman" w:hAnsi="宋体" w:eastAsia="宋体" w:cs="Times New Roman"/>
                <w:color w:val="auto"/>
                <w:sz w:val="24"/>
              </w:rPr>
              <w:t>工序</w:t>
            </w:r>
            <w:r>
              <w:rPr>
                <w:rFonts w:hint="eastAsia" w:hAnsi="宋体" w:cs="Times New Roman"/>
                <w:color w:val="auto"/>
                <w:sz w:val="24"/>
                <w:lang w:val="en-US" w:eastAsia="zh-CN"/>
              </w:rPr>
              <w:t>设2条烘干工段，2台热风炉</w:t>
            </w:r>
            <w:r>
              <w:rPr>
                <w:rFonts w:hint="eastAsia" w:ascii="Times New Roman" w:hAnsi="宋体" w:eastAsia="宋体" w:cs="Times New Roman"/>
                <w:color w:val="auto"/>
                <w:sz w:val="24"/>
              </w:rPr>
              <w:t>产生</w:t>
            </w:r>
            <w:r>
              <w:rPr>
                <w:rFonts w:hint="eastAsia" w:ascii="Times New Roman" w:hAnsi="宋体" w:eastAsia="宋体" w:cs="Times New Roman"/>
                <w:color w:val="auto"/>
                <w:sz w:val="24"/>
                <w:lang w:eastAsia="zh-CN"/>
              </w:rPr>
              <w:t>的</w:t>
            </w:r>
            <w:r>
              <w:rPr>
                <w:rFonts w:hint="eastAsia" w:ascii="Times New Roman" w:hAnsi="宋体" w:eastAsia="宋体" w:cs="Times New Roman"/>
                <w:color w:val="auto"/>
                <w:sz w:val="24"/>
              </w:rPr>
              <w:t>粉尘</w:t>
            </w:r>
            <w:r>
              <w:rPr>
                <w:rFonts w:hint="eastAsia" w:ascii="Times New Roman" w:hAnsi="宋体" w:eastAsia="宋体" w:cs="Times New Roman"/>
                <w:color w:val="auto"/>
                <w:sz w:val="24"/>
                <w:lang w:eastAsia="zh-CN"/>
              </w:rPr>
              <w:t>、</w:t>
            </w:r>
            <w:r>
              <w:rPr>
                <w:rFonts w:hint="eastAsia" w:ascii="Times New Roman" w:hAnsi="宋体" w:eastAsia="宋体" w:cs="Times New Roman"/>
                <w:color w:val="auto"/>
                <w:sz w:val="24"/>
                <w:lang w:val="en-US" w:eastAsia="zh-CN"/>
              </w:rPr>
              <w:t>二氧化硫、氮氧化物等有组织废气</w:t>
            </w:r>
            <w:r>
              <w:rPr>
                <w:rFonts w:hint="eastAsia" w:hAnsi="宋体" w:cs="Times New Roman"/>
                <w:color w:val="auto"/>
                <w:sz w:val="24"/>
                <w:lang w:val="en-US" w:eastAsia="zh-CN"/>
              </w:rPr>
              <w:t>经集气罩收集后</w:t>
            </w:r>
            <w:r>
              <w:rPr>
                <w:rFonts w:hint="eastAsia" w:ascii="Times New Roman" w:hAnsi="宋体" w:eastAsia="宋体" w:cs="Times New Roman"/>
                <w:color w:val="auto"/>
                <w:sz w:val="24"/>
              </w:rPr>
              <w:t>，</w:t>
            </w:r>
            <w:r>
              <w:rPr>
                <w:rFonts w:hint="eastAsia" w:hAnsi="宋体" w:cs="Times New Roman"/>
                <w:color w:val="auto"/>
                <w:sz w:val="24"/>
                <w:lang w:val="en-US" w:eastAsia="zh-CN"/>
              </w:rPr>
              <w:t>分别经</w:t>
            </w:r>
            <w:r>
              <w:rPr>
                <w:rFonts w:hint="eastAsia" w:ascii="Times New Roman" w:hAnsi="宋体" w:eastAsia="宋体" w:cs="Times New Roman"/>
                <w:color w:val="auto"/>
                <w:sz w:val="24"/>
                <w:lang w:val="en-US" w:eastAsia="zh-CN"/>
              </w:rPr>
              <w:t>处理</w:t>
            </w:r>
            <w:r>
              <w:rPr>
                <w:rFonts w:hint="eastAsia" w:ascii="Times New Roman" w:hAnsi="宋体" w:eastAsia="宋体" w:cs="Times New Roman"/>
                <w:color w:val="auto"/>
                <w:sz w:val="24"/>
              </w:rPr>
              <w:t>效率为</w:t>
            </w:r>
            <w:r>
              <w:rPr>
                <w:rFonts w:hint="eastAsia" w:hAnsi="宋体" w:cs="Times New Roman"/>
                <w:color w:val="auto"/>
                <w:sz w:val="24"/>
                <w:lang w:val="en-US" w:eastAsia="zh-CN"/>
              </w:rPr>
              <w:t>99%</w:t>
            </w:r>
            <w:r>
              <w:rPr>
                <w:rFonts w:hint="eastAsia" w:ascii="Times New Roman" w:hAnsi="宋体" w:eastAsia="宋体" w:cs="Times New Roman"/>
                <w:color w:val="auto"/>
                <w:sz w:val="24"/>
                <w:lang w:eastAsia="zh-CN"/>
              </w:rPr>
              <w:t>的</w:t>
            </w:r>
            <w:r>
              <w:rPr>
                <w:rFonts w:hint="eastAsia" w:hAnsi="宋体" w:cs="Times New Roman"/>
                <w:color w:val="auto"/>
                <w:sz w:val="24"/>
                <w:lang w:val="en-US" w:eastAsia="zh-CN"/>
              </w:rPr>
              <w:t>布袋除尘器</w:t>
            </w:r>
            <w:r>
              <w:rPr>
                <w:rFonts w:hint="eastAsia" w:ascii="Times New Roman" w:hAnsi="宋体" w:eastAsia="宋体" w:cs="Times New Roman"/>
                <w:color w:val="auto"/>
                <w:sz w:val="24"/>
              </w:rPr>
              <w:t>处理后，</w:t>
            </w:r>
            <w:r>
              <w:rPr>
                <w:rFonts w:hint="eastAsia" w:hAnsi="宋体" w:cs="Times New Roman"/>
                <w:color w:val="auto"/>
                <w:sz w:val="24"/>
                <w:lang w:val="en-US" w:eastAsia="zh-CN"/>
              </w:rPr>
              <w:t>再分别通过</w:t>
            </w:r>
            <w:r>
              <w:rPr>
                <w:rFonts w:hint="eastAsia" w:ascii="Times New Roman" w:hAnsi="宋体" w:eastAsia="宋体" w:cs="Times New Roman"/>
                <w:color w:val="auto"/>
                <w:sz w:val="24"/>
              </w:rPr>
              <w:t>15m高排气筒达标排放，</w:t>
            </w:r>
            <w:r>
              <w:rPr>
                <w:rFonts w:ascii="Times New Roman" w:hAnsi="宋体" w:eastAsia="宋体" w:cs="Times New Roman"/>
                <w:color w:val="auto"/>
                <w:kern w:val="0"/>
                <w:sz w:val="24"/>
              </w:rPr>
              <w:t>颗粒物、</w:t>
            </w:r>
            <w:r>
              <w:rPr>
                <w:rFonts w:ascii="Times New Roman" w:hAnsi="Times New Roman" w:eastAsia="宋体" w:cs="Times New Roman"/>
                <w:color w:val="auto"/>
                <w:kern w:val="0"/>
                <w:sz w:val="24"/>
              </w:rPr>
              <w:t>SO</w:t>
            </w:r>
            <w:r>
              <w:rPr>
                <w:rFonts w:ascii="Times New Roman" w:hAnsi="Times New Roman" w:eastAsia="宋体" w:cs="Times New Roman"/>
                <w:color w:val="auto"/>
                <w:kern w:val="0"/>
                <w:sz w:val="24"/>
                <w:vertAlign w:val="subscript"/>
              </w:rPr>
              <w:t>2</w:t>
            </w:r>
            <w:r>
              <w:rPr>
                <w:rFonts w:hint="eastAsia" w:ascii="Times New Roman" w:hAnsi="宋体" w:eastAsia="宋体" w:cs="Times New Roman"/>
                <w:color w:val="auto"/>
                <w:kern w:val="0"/>
                <w:sz w:val="24"/>
                <w:lang w:eastAsia="zh-CN"/>
              </w:rPr>
              <w:t>、烟气黑度</w:t>
            </w:r>
            <w:r>
              <w:rPr>
                <w:rFonts w:ascii="Times New Roman" w:hAnsi="宋体" w:eastAsia="宋体" w:cs="Times New Roman"/>
                <w:color w:val="auto"/>
                <w:kern w:val="0"/>
                <w:sz w:val="24"/>
              </w:rPr>
              <w:t>执行</w:t>
            </w:r>
            <w:r>
              <w:rPr>
                <w:rFonts w:ascii="Times New Roman" w:hAnsi="宋体" w:eastAsia="宋体" w:cs="Times New Roman"/>
                <w:color w:val="auto"/>
                <w:spacing w:val="-8"/>
                <w:sz w:val="24"/>
              </w:rPr>
              <w:t>《工业炉窑大气污染物排放标准》（</w:t>
            </w:r>
            <w:r>
              <w:rPr>
                <w:rFonts w:ascii="Times New Roman" w:hAnsi="Times New Roman" w:eastAsia="宋体" w:cs="Times New Roman"/>
                <w:color w:val="auto"/>
                <w:spacing w:val="-8"/>
                <w:sz w:val="24"/>
              </w:rPr>
              <w:t>GB</w:t>
            </w:r>
            <w:r>
              <w:rPr>
                <w:rFonts w:hint="eastAsia" w:ascii="Times New Roman" w:hAnsi="Times New Roman" w:eastAsia="宋体" w:cs="Times New Roman"/>
                <w:color w:val="auto"/>
                <w:spacing w:val="-8"/>
                <w:sz w:val="24"/>
                <w:lang w:val="en-US" w:eastAsia="zh-CN"/>
              </w:rPr>
              <w:t xml:space="preserve"> </w:t>
            </w:r>
            <w:r>
              <w:rPr>
                <w:rFonts w:ascii="Times New Roman" w:hAnsi="Times New Roman" w:eastAsia="宋体" w:cs="Times New Roman"/>
                <w:color w:val="auto"/>
                <w:spacing w:val="-8"/>
                <w:sz w:val="24"/>
              </w:rPr>
              <w:t>9078-1996</w:t>
            </w:r>
            <w:r>
              <w:rPr>
                <w:rFonts w:ascii="Times New Roman" w:hAnsi="宋体" w:eastAsia="宋体" w:cs="Times New Roman"/>
                <w:color w:val="auto"/>
                <w:spacing w:val="-8"/>
                <w:sz w:val="24"/>
              </w:rPr>
              <w:t>）中</w:t>
            </w:r>
            <w:r>
              <w:rPr>
                <w:rFonts w:ascii="Times New Roman" w:hAnsi="宋体" w:eastAsia="宋体" w:cs="Times New Roman"/>
                <w:color w:val="auto"/>
                <w:kern w:val="0"/>
                <w:sz w:val="24"/>
              </w:rPr>
              <w:t>二级标准要求</w:t>
            </w:r>
            <w:r>
              <w:rPr>
                <w:rFonts w:hint="eastAsia" w:ascii="Times New Roman" w:hAnsi="宋体" w:eastAsia="宋体" w:cs="Times New Roman"/>
                <w:color w:val="auto"/>
                <w:sz w:val="24"/>
              </w:rPr>
              <w:t>(</w:t>
            </w:r>
            <w:r>
              <w:rPr>
                <w:rFonts w:hint="eastAsia" w:ascii="Times New Roman" w:hAnsi="宋体" w:eastAsia="宋体" w:cs="Times New Roman"/>
                <w:color w:val="auto"/>
                <w:sz w:val="24"/>
                <w:lang w:val="en-US" w:eastAsia="zh-CN"/>
              </w:rPr>
              <w:t>颗粒物：200</w:t>
            </w:r>
            <w:r>
              <w:rPr>
                <w:rFonts w:hint="eastAsia" w:ascii="Times New Roman" w:hAnsi="宋体" w:eastAsia="宋体" w:cs="Times New Roman"/>
                <w:color w:val="auto"/>
                <w:sz w:val="24"/>
              </w:rPr>
              <w:t>mg/m</w:t>
            </w:r>
            <w:r>
              <w:rPr>
                <w:rFonts w:hint="eastAsia" w:ascii="Times New Roman" w:hAnsi="宋体" w:eastAsia="宋体" w:cs="Times New Roman"/>
                <w:color w:val="auto"/>
                <w:sz w:val="24"/>
                <w:vertAlign w:val="superscript"/>
              </w:rPr>
              <w:t>3</w:t>
            </w:r>
            <w:r>
              <w:rPr>
                <w:rFonts w:hint="eastAsia" w:ascii="Times New Roman" w:hAnsi="宋体" w:eastAsia="宋体" w:cs="Times New Roman"/>
                <w:color w:val="auto"/>
                <w:sz w:val="24"/>
              </w:rPr>
              <w:t>，</w:t>
            </w:r>
            <w:r>
              <w:rPr>
                <w:rFonts w:hint="eastAsia" w:ascii="Times New Roman" w:hAnsi="宋体" w:eastAsia="宋体" w:cs="Times New Roman"/>
                <w:color w:val="auto"/>
                <w:sz w:val="24"/>
                <w:lang w:val="en-US" w:eastAsia="zh-CN"/>
              </w:rPr>
              <w:t>二氧化硫850</w:t>
            </w:r>
            <w:r>
              <w:rPr>
                <w:rFonts w:hint="eastAsia" w:ascii="Times New Roman" w:hAnsi="宋体" w:eastAsia="宋体" w:cs="Times New Roman"/>
                <w:color w:val="auto"/>
                <w:sz w:val="24"/>
              </w:rPr>
              <w:t>mg/m</w:t>
            </w:r>
            <w:r>
              <w:rPr>
                <w:rFonts w:hint="eastAsia" w:ascii="Times New Roman" w:hAnsi="宋体" w:eastAsia="宋体" w:cs="Times New Roman"/>
                <w:color w:val="auto"/>
                <w:sz w:val="24"/>
                <w:vertAlign w:val="superscript"/>
              </w:rPr>
              <w:t>3</w:t>
            </w:r>
            <w:r>
              <w:rPr>
                <w:rFonts w:hint="eastAsia" w:ascii="Times New Roman" w:hAnsi="宋体" w:eastAsia="宋体" w:cs="Times New Roman"/>
                <w:color w:val="auto"/>
                <w:sz w:val="24"/>
              </w:rPr>
              <w:t>，</w:t>
            </w:r>
            <w:r>
              <w:rPr>
                <w:rFonts w:hint="eastAsia" w:ascii="Times New Roman" w:hAnsi="宋体" w:eastAsia="宋体" w:cs="Times New Roman"/>
                <w:color w:val="auto"/>
                <w:sz w:val="24"/>
                <w:lang w:val="en-US" w:eastAsia="zh-CN"/>
              </w:rPr>
              <w:t>烟气黑度1级</w:t>
            </w:r>
            <w:r>
              <w:rPr>
                <w:rFonts w:hint="eastAsia" w:ascii="Times New Roman" w:hAnsi="宋体" w:eastAsia="宋体" w:cs="Times New Roman"/>
                <w:color w:val="auto"/>
                <w:sz w:val="24"/>
              </w:rPr>
              <w:t>)</w:t>
            </w:r>
            <w:r>
              <w:rPr>
                <w:rFonts w:hint="eastAsia" w:hAnsi="宋体" w:cs="Times New Roman"/>
                <w:color w:val="auto"/>
                <w:sz w:val="24"/>
                <w:highlight w:val="none"/>
                <w:lang w:eastAsia="zh-CN"/>
              </w:rPr>
              <w:t>，</w:t>
            </w:r>
            <w:r>
              <w:rPr>
                <w:rFonts w:hint="eastAsia" w:cs="Times New Roman"/>
                <w:color w:val="auto"/>
                <w:kern w:val="0"/>
                <w:sz w:val="24"/>
                <w:highlight w:val="none"/>
                <w:lang w:val="en-US" w:eastAsia="zh-CN"/>
              </w:rPr>
              <w:t>N</w:t>
            </w:r>
            <w:r>
              <w:rPr>
                <w:rFonts w:ascii="Times New Roman" w:hAnsi="Times New Roman" w:eastAsia="宋体" w:cs="Times New Roman"/>
                <w:color w:val="auto"/>
                <w:kern w:val="0"/>
                <w:sz w:val="24"/>
                <w:highlight w:val="none"/>
              </w:rPr>
              <w:t>O</w:t>
            </w:r>
            <w:r>
              <w:rPr>
                <w:rFonts w:hint="eastAsia" w:cs="Times New Roman"/>
                <w:color w:val="auto"/>
                <w:kern w:val="0"/>
                <w:sz w:val="24"/>
                <w:highlight w:val="none"/>
                <w:vertAlign w:val="subscript"/>
                <w:lang w:val="en-US" w:eastAsia="zh-CN"/>
              </w:rPr>
              <w:t>x</w:t>
            </w:r>
            <w:r>
              <w:rPr>
                <w:rFonts w:hint="eastAsia" w:ascii="Times New Roman" w:hAnsi="宋体" w:eastAsia="宋体" w:cs="Times New Roman"/>
                <w:color w:val="auto"/>
                <w:sz w:val="24"/>
              </w:rPr>
              <w:t>满足《大气污染物综合排放标准》(GB</w:t>
            </w:r>
            <w:r>
              <w:rPr>
                <w:rFonts w:hint="eastAsia" w:ascii="Times New Roman" w:hAnsi="宋体" w:eastAsia="宋体" w:cs="Times New Roman"/>
                <w:color w:val="auto"/>
                <w:sz w:val="24"/>
                <w:lang w:val="en-US" w:eastAsia="zh-CN"/>
              </w:rPr>
              <w:t xml:space="preserve"> </w:t>
            </w:r>
            <w:r>
              <w:rPr>
                <w:rFonts w:hint="eastAsia" w:ascii="Times New Roman" w:hAnsi="宋体" w:eastAsia="宋体" w:cs="Times New Roman"/>
                <w:color w:val="auto"/>
                <w:sz w:val="24"/>
              </w:rPr>
              <w:t>16297-1996)表2中二级标准要求(</w:t>
            </w:r>
            <w:r>
              <w:rPr>
                <w:rFonts w:hint="eastAsia" w:hAnsi="宋体" w:cs="Times New Roman"/>
                <w:color w:val="auto"/>
                <w:sz w:val="24"/>
                <w:lang w:val="en-US" w:eastAsia="zh-CN"/>
              </w:rPr>
              <w:t>24</w:t>
            </w:r>
            <w:r>
              <w:rPr>
                <w:rFonts w:hint="eastAsia" w:ascii="Times New Roman" w:hAnsi="宋体" w:eastAsia="宋体" w:cs="Times New Roman"/>
                <w:color w:val="auto"/>
                <w:sz w:val="24"/>
              </w:rPr>
              <w:t>0mg/m</w:t>
            </w:r>
            <w:r>
              <w:rPr>
                <w:rFonts w:hint="eastAsia" w:ascii="Times New Roman" w:hAnsi="宋体" w:eastAsia="宋体" w:cs="Times New Roman"/>
                <w:color w:val="auto"/>
                <w:sz w:val="24"/>
                <w:vertAlign w:val="superscript"/>
              </w:rPr>
              <w:t>3</w:t>
            </w:r>
            <w:r>
              <w:rPr>
                <w:rFonts w:hint="eastAsia" w:ascii="Times New Roman" w:hAnsi="宋体" w:eastAsia="宋体" w:cs="Times New Roman"/>
                <w:color w:val="auto"/>
                <w:sz w:val="24"/>
              </w:rPr>
              <w:t>)</w:t>
            </w:r>
            <w:r>
              <w:rPr>
                <w:rFonts w:hint="eastAsia" w:ascii="Times New Roman" w:hAnsi="宋体" w:eastAsia="宋体" w:cs="Times New Roman"/>
                <w:color w:val="auto"/>
                <w:sz w:val="24"/>
                <w:highlight w:val="none"/>
                <w:lang w:eastAsia="zh-CN"/>
              </w:rPr>
              <w:t>；</w:t>
            </w:r>
            <w:r>
              <w:rPr>
                <w:rFonts w:hint="eastAsia" w:hAnsi="宋体" w:cs="Times New Roman"/>
                <w:color w:val="FF0000"/>
                <w:sz w:val="24"/>
                <w:lang w:val="en-US" w:eastAsia="zh-CN"/>
              </w:rPr>
              <w:t>2台滚筒烘干机产生的粉尘、氨、硫化氢等有组织废气，经集气罩收集后</w:t>
            </w:r>
            <w:r>
              <w:rPr>
                <w:rFonts w:hint="eastAsia" w:ascii="Times New Roman" w:hAnsi="宋体" w:eastAsia="宋体" w:cs="Times New Roman"/>
                <w:color w:val="FF0000"/>
                <w:sz w:val="24"/>
              </w:rPr>
              <w:t>，经1台</w:t>
            </w:r>
            <w:r>
              <w:rPr>
                <w:rFonts w:hint="eastAsia" w:ascii="Times New Roman" w:hAnsi="宋体" w:eastAsia="宋体" w:cs="Times New Roman"/>
                <w:color w:val="FF0000"/>
                <w:sz w:val="24"/>
                <w:lang w:val="en-US" w:eastAsia="zh-CN"/>
              </w:rPr>
              <w:t>处理</w:t>
            </w:r>
            <w:r>
              <w:rPr>
                <w:rFonts w:hint="eastAsia" w:ascii="Times New Roman" w:hAnsi="宋体" w:eastAsia="宋体" w:cs="Times New Roman"/>
                <w:color w:val="FF0000"/>
                <w:sz w:val="24"/>
              </w:rPr>
              <w:t>效率为</w:t>
            </w:r>
            <w:r>
              <w:rPr>
                <w:rFonts w:hint="eastAsia" w:hAnsi="宋体" w:cs="Times New Roman"/>
                <w:color w:val="FF0000"/>
                <w:sz w:val="24"/>
                <w:lang w:val="en-US" w:eastAsia="zh-CN"/>
              </w:rPr>
              <w:t>99%</w:t>
            </w:r>
            <w:r>
              <w:rPr>
                <w:rFonts w:hint="eastAsia" w:ascii="Times New Roman" w:hAnsi="宋体" w:eastAsia="宋体" w:cs="Times New Roman"/>
                <w:color w:val="FF0000"/>
                <w:sz w:val="24"/>
                <w:lang w:eastAsia="zh-CN"/>
              </w:rPr>
              <w:t>的</w:t>
            </w:r>
            <w:r>
              <w:rPr>
                <w:rFonts w:hint="eastAsia" w:hAnsi="宋体" w:cs="Times New Roman"/>
                <w:color w:val="FF0000"/>
                <w:sz w:val="24"/>
                <w:lang w:val="en-US" w:eastAsia="zh-CN"/>
              </w:rPr>
              <w:t>布袋除尘器+</w:t>
            </w:r>
            <w:r>
              <w:rPr>
                <w:rFonts w:hint="eastAsia" w:ascii="Times New Roman" w:hAnsi="宋体" w:eastAsia="宋体" w:cs="Times New Roman"/>
                <w:color w:val="FF0000"/>
                <w:sz w:val="24"/>
                <w:lang w:val="en-US" w:eastAsia="zh-CN"/>
              </w:rPr>
              <w:t>处理</w:t>
            </w:r>
            <w:r>
              <w:rPr>
                <w:rFonts w:hint="eastAsia" w:ascii="Times New Roman" w:hAnsi="宋体" w:eastAsia="宋体" w:cs="Times New Roman"/>
                <w:color w:val="FF0000"/>
                <w:sz w:val="24"/>
              </w:rPr>
              <w:t>效率为</w:t>
            </w:r>
            <w:r>
              <w:rPr>
                <w:rFonts w:hint="eastAsia" w:hAnsi="宋体" w:cs="Times New Roman"/>
                <w:color w:val="FF0000"/>
                <w:sz w:val="24"/>
                <w:lang w:val="en-US" w:eastAsia="zh-CN"/>
              </w:rPr>
              <w:t>70%</w:t>
            </w:r>
            <w:r>
              <w:rPr>
                <w:rFonts w:hint="eastAsia" w:ascii="Times New Roman" w:hAnsi="宋体" w:eastAsia="宋体" w:cs="Times New Roman"/>
                <w:color w:val="FF0000"/>
                <w:sz w:val="24"/>
                <w:lang w:eastAsia="zh-CN"/>
              </w:rPr>
              <w:t>的</w:t>
            </w:r>
            <w:r>
              <w:rPr>
                <w:rFonts w:hint="eastAsia" w:hAnsi="宋体" w:cs="Times New Roman"/>
                <w:color w:val="FF0000"/>
                <w:sz w:val="24"/>
                <w:lang w:val="en-US" w:eastAsia="zh-CN"/>
              </w:rPr>
              <w:t>生物除臭装置</w:t>
            </w:r>
            <w:r>
              <w:rPr>
                <w:rFonts w:hint="eastAsia" w:ascii="Times New Roman" w:hAnsi="宋体" w:eastAsia="宋体" w:cs="Times New Roman"/>
                <w:color w:val="FF0000"/>
                <w:sz w:val="24"/>
              </w:rPr>
              <w:t>处理后，</w:t>
            </w:r>
            <w:r>
              <w:rPr>
                <w:rFonts w:hint="eastAsia" w:hAnsi="宋体" w:cs="Times New Roman"/>
                <w:color w:val="FF0000"/>
                <w:sz w:val="24"/>
                <w:lang w:val="en-US" w:eastAsia="zh-CN"/>
              </w:rPr>
              <w:t>再通过1个</w:t>
            </w:r>
            <w:r>
              <w:rPr>
                <w:rFonts w:hint="eastAsia" w:ascii="Times New Roman" w:hAnsi="宋体" w:eastAsia="宋体" w:cs="Times New Roman"/>
                <w:color w:val="FF0000"/>
                <w:sz w:val="24"/>
              </w:rPr>
              <w:t>15m高排气筒达标排放</w:t>
            </w:r>
            <w:r>
              <w:rPr>
                <w:rFonts w:hint="eastAsia" w:hAnsi="宋体" w:cs="Times New Roman"/>
                <w:color w:val="FF0000"/>
                <w:sz w:val="24"/>
                <w:lang w:eastAsia="zh-CN"/>
              </w:rPr>
              <w:t>，</w:t>
            </w:r>
            <w:r>
              <w:rPr>
                <w:rFonts w:hint="eastAsia" w:ascii="Times New Roman" w:hAnsi="宋体" w:eastAsia="宋体" w:cs="Times New Roman"/>
                <w:color w:val="FF0000"/>
                <w:sz w:val="24"/>
              </w:rPr>
              <w:t>有组织粉尘满足《大气污染物综合排放标准》(GB</w:t>
            </w:r>
            <w:r>
              <w:rPr>
                <w:rFonts w:hint="eastAsia" w:ascii="Times New Roman" w:hAnsi="宋体" w:eastAsia="宋体" w:cs="Times New Roman"/>
                <w:color w:val="FF0000"/>
                <w:sz w:val="24"/>
                <w:lang w:val="en-US" w:eastAsia="zh-CN"/>
              </w:rPr>
              <w:t xml:space="preserve"> </w:t>
            </w:r>
            <w:r>
              <w:rPr>
                <w:rFonts w:hint="eastAsia" w:ascii="Times New Roman" w:hAnsi="宋体" w:eastAsia="宋体" w:cs="Times New Roman"/>
                <w:color w:val="FF0000"/>
                <w:sz w:val="24"/>
              </w:rPr>
              <w:t>16297-1996)表2中二级标准要求(120mg/m</w:t>
            </w:r>
            <w:r>
              <w:rPr>
                <w:rFonts w:hint="eastAsia" w:ascii="Times New Roman" w:hAnsi="宋体" w:eastAsia="宋体" w:cs="Times New Roman"/>
                <w:color w:val="FF0000"/>
                <w:sz w:val="24"/>
                <w:vertAlign w:val="superscript"/>
              </w:rPr>
              <w:t>3</w:t>
            </w:r>
            <w:r>
              <w:rPr>
                <w:rFonts w:hint="eastAsia" w:ascii="Times New Roman" w:hAnsi="宋体" w:eastAsia="宋体" w:cs="Times New Roman"/>
                <w:color w:val="FF0000"/>
                <w:sz w:val="24"/>
              </w:rPr>
              <w:t>，3.5kg/h)</w:t>
            </w:r>
            <w:r>
              <w:rPr>
                <w:rFonts w:hint="eastAsia" w:hAnsi="宋体" w:cs="Times New Roman"/>
                <w:color w:val="FF0000"/>
                <w:sz w:val="24"/>
                <w:lang w:eastAsia="zh-CN"/>
              </w:rPr>
              <w:t>，</w:t>
            </w:r>
            <w:r>
              <w:rPr>
                <w:rFonts w:hint="eastAsia" w:hAnsi="宋体" w:cs="Times New Roman"/>
                <w:color w:val="FF0000"/>
                <w:sz w:val="24"/>
                <w:lang w:val="en-US" w:eastAsia="zh-CN"/>
              </w:rPr>
              <w:t>氨、硫化氢满足</w:t>
            </w:r>
            <w:r>
              <w:rPr>
                <w:rFonts w:hint="eastAsia" w:hAnsi="宋体" w:cs="Times New Roman"/>
                <w:color w:val="FF0000"/>
                <w:sz w:val="24"/>
                <w:lang w:eastAsia="zh-CN"/>
              </w:rPr>
              <w:t>《恶臭污染物排放标准》（GB14554-93）表2恶臭污染物排放标准值</w:t>
            </w:r>
            <w:r>
              <w:rPr>
                <w:rFonts w:hint="eastAsia" w:hAnsi="宋体" w:cs="Times New Roman"/>
                <w:color w:val="FF0000"/>
                <w:sz w:val="24"/>
                <w:lang w:val="en-US" w:eastAsia="zh-CN"/>
              </w:rPr>
              <w:t>要求；</w:t>
            </w:r>
            <w:r>
              <w:rPr>
                <w:rFonts w:hint="eastAsia" w:ascii="Times New Roman" w:hAnsi="宋体" w:eastAsia="宋体" w:cs="Times New Roman"/>
                <w:color w:val="auto"/>
                <w:sz w:val="24"/>
                <w:lang w:eastAsia="zh-CN"/>
              </w:rPr>
              <w:t>造粒</w:t>
            </w:r>
            <w:r>
              <w:rPr>
                <w:rFonts w:hint="eastAsia" w:ascii="Times New Roman" w:hAnsi="宋体" w:eastAsia="宋体" w:cs="Times New Roman"/>
                <w:color w:val="auto"/>
                <w:sz w:val="24"/>
              </w:rPr>
              <w:t>工序产生粉尘</w:t>
            </w:r>
            <w:r>
              <w:rPr>
                <w:rFonts w:hint="eastAsia" w:ascii="Times New Roman" w:hAnsi="宋体" w:eastAsia="宋体" w:cs="Times New Roman"/>
                <w:color w:val="auto"/>
                <w:sz w:val="24"/>
                <w:lang w:val="en-US" w:eastAsia="zh-CN"/>
              </w:rPr>
              <w:t>经</w:t>
            </w:r>
            <w:r>
              <w:rPr>
                <w:rFonts w:hint="eastAsia" w:ascii="Times New Roman" w:hAnsi="宋体" w:eastAsia="宋体" w:cs="Times New Roman"/>
                <w:color w:val="auto"/>
                <w:sz w:val="24"/>
              </w:rPr>
              <w:t>集气罩收集(收集效率为90%)，经布袋除尘器处理后，除尘效率为9</w:t>
            </w:r>
            <w:r>
              <w:rPr>
                <w:rFonts w:hint="eastAsia" w:ascii="Times New Roman" w:hAnsi="宋体" w:eastAsia="宋体" w:cs="Times New Roman"/>
                <w:color w:val="auto"/>
                <w:sz w:val="24"/>
                <w:lang w:val="en-US" w:eastAsia="zh-CN"/>
              </w:rPr>
              <w:t>9</w:t>
            </w:r>
            <w:r>
              <w:rPr>
                <w:rFonts w:hint="eastAsia" w:ascii="Times New Roman" w:hAnsi="宋体" w:eastAsia="宋体" w:cs="Times New Roman"/>
                <w:color w:val="auto"/>
                <w:sz w:val="24"/>
              </w:rPr>
              <w:t>%，由1根15m高排气筒达标排放，有组织粉尘满足《大气污染物综合排放标准》(GB</w:t>
            </w:r>
            <w:r>
              <w:rPr>
                <w:rFonts w:hint="eastAsia" w:ascii="Times New Roman" w:hAnsi="宋体" w:eastAsia="宋体" w:cs="Times New Roman"/>
                <w:color w:val="auto"/>
                <w:sz w:val="24"/>
                <w:lang w:val="en-US" w:eastAsia="zh-CN"/>
              </w:rPr>
              <w:t xml:space="preserve"> </w:t>
            </w:r>
            <w:r>
              <w:rPr>
                <w:rFonts w:hint="eastAsia" w:ascii="Times New Roman" w:hAnsi="宋体" w:eastAsia="宋体" w:cs="Times New Roman"/>
                <w:color w:val="auto"/>
                <w:sz w:val="24"/>
              </w:rPr>
              <w:t>16297-1996)表2中二级标准要求(120mg/m</w:t>
            </w:r>
            <w:r>
              <w:rPr>
                <w:rFonts w:hint="eastAsia" w:ascii="Times New Roman" w:hAnsi="宋体" w:eastAsia="宋体" w:cs="Times New Roman"/>
                <w:color w:val="auto"/>
                <w:sz w:val="24"/>
                <w:vertAlign w:val="superscript"/>
              </w:rPr>
              <w:t>3</w:t>
            </w:r>
            <w:r>
              <w:rPr>
                <w:rFonts w:hint="eastAsia" w:ascii="Times New Roman" w:hAnsi="宋体" w:eastAsia="宋体" w:cs="Times New Roman"/>
                <w:color w:val="auto"/>
                <w:sz w:val="24"/>
              </w:rPr>
              <w:t>，3.5kg/h)</w:t>
            </w:r>
            <w:r>
              <w:rPr>
                <w:rFonts w:hint="eastAsia" w:ascii="Times New Roman" w:hAnsi="宋体" w:eastAsia="宋体" w:cs="Times New Roman"/>
                <w:color w:val="auto"/>
                <w:sz w:val="24"/>
                <w:lang w:eastAsia="zh-CN"/>
              </w:rPr>
              <w:t>；</w:t>
            </w:r>
            <w:r>
              <w:rPr>
                <w:rFonts w:hint="eastAsia" w:ascii="Times New Roman" w:hAnsi="宋体" w:eastAsia="宋体" w:cs="Times New Roman"/>
                <w:color w:val="auto"/>
                <w:sz w:val="24"/>
              </w:rPr>
              <w:t>经过车间封闭，洒水降尘等措施无组织粉尘满足《大气污染物综合排放标准》(GB</w:t>
            </w:r>
            <w:r>
              <w:rPr>
                <w:rFonts w:hint="eastAsia" w:ascii="Times New Roman" w:hAnsi="宋体" w:eastAsia="宋体" w:cs="Times New Roman"/>
                <w:color w:val="auto"/>
                <w:sz w:val="24"/>
                <w:lang w:val="en-US" w:eastAsia="zh-CN"/>
              </w:rPr>
              <w:t xml:space="preserve"> </w:t>
            </w:r>
            <w:r>
              <w:rPr>
                <w:rFonts w:hint="eastAsia" w:ascii="Times New Roman" w:hAnsi="宋体" w:eastAsia="宋体" w:cs="Times New Roman"/>
                <w:color w:val="auto"/>
                <w:sz w:val="24"/>
              </w:rPr>
              <w:t>16297- 1996)表2中无组织排放监控浓度限值要求(1.0mg/m</w:t>
            </w:r>
            <w:r>
              <w:rPr>
                <w:rFonts w:hint="eastAsia" w:ascii="Times New Roman" w:hAnsi="宋体" w:eastAsia="宋体" w:cs="Times New Roman"/>
                <w:color w:val="auto"/>
                <w:sz w:val="24"/>
                <w:vertAlign w:val="superscript"/>
              </w:rPr>
              <w:t>3</w:t>
            </w:r>
            <w:r>
              <w:rPr>
                <w:rFonts w:hint="eastAsia" w:ascii="Times New Roman" w:hAnsi="宋体" w:eastAsia="宋体" w:cs="Times New Roman"/>
                <w:color w:val="auto"/>
                <w:sz w:val="24"/>
              </w:rPr>
              <w:t>)</w:t>
            </w:r>
            <w:r>
              <w:rPr>
                <w:rFonts w:hint="eastAsia" w:hAnsi="宋体" w:cs="Times New Roman"/>
                <w:color w:val="auto"/>
                <w:sz w:val="24"/>
                <w:lang w:eastAsia="zh-CN"/>
              </w:rPr>
              <w:t>；</w:t>
            </w:r>
            <w:r>
              <w:rPr>
                <w:rFonts w:hint="eastAsia" w:hAnsi="宋体" w:cs="Times New Roman"/>
                <w:color w:val="FF0000"/>
                <w:sz w:val="24"/>
                <w:lang w:val="en-US" w:eastAsia="zh-CN"/>
              </w:rPr>
              <w:t>通过在车间喷洒除臭剂</w:t>
            </w:r>
            <w:r>
              <w:rPr>
                <w:rFonts w:hint="eastAsia" w:ascii="Times New Roman" w:hAnsi="宋体" w:eastAsia="宋体" w:cs="Times New Roman"/>
                <w:color w:val="FF0000"/>
                <w:sz w:val="24"/>
              </w:rPr>
              <w:t>等措施</w:t>
            </w:r>
            <w:r>
              <w:rPr>
                <w:rFonts w:hint="eastAsia" w:ascii="Times New Roman" w:hAnsi="宋体" w:eastAsia="宋体" w:cs="Times New Roman"/>
                <w:color w:val="FF0000"/>
                <w:sz w:val="24"/>
                <w:lang w:eastAsia="zh-CN"/>
              </w:rPr>
              <w:t>，</w:t>
            </w:r>
            <w:r>
              <w:rPr>
                <w:rFonts w:hint="eastAsia" w:hAnsi="宋体" w:cs="Times New Roman"/>
                <w:color w:val="FF0000"/>
                <w:kern w:val="0"/>
                <w:sz w:val="24"/>
                <w:lang w:eastAsia="zh-CN"/>
              </w:rPr>
              <w:t>厂界恶臭污染物排放</w:t>
            </w:r>
            <w:r>
              <w:rPr>
                <w:rFonts w:ascii="Times New Roman" w:hAnsi="宋体" w:eastAsia="宋体" w:cs="Times New Roman"/>
                <w:color w:val="FF0000"/>
                <w:kern w:val="0"/>
                <w:sz w:val="24"/>
              </w:rPr>
              <w:t>执行</w:t>
            </w:r>
            <w:r>
              <w:rPr>
                <w:rFonts w:hint="eastAsia" w:hAnsi="宋体" w:cs="Times New Roman"/>
                <w:color w:val="FF0000"/>
                <w:kern w:val="0"/>
                <w:sz w:val="24"/>
                <w:lang w:eastAsia="zh-CN"/>
              </w:rPr>
              <w:t>《恶臭污染物排放标准》（GB 14554-93）表1中新扩改建二级标准浓度值</w:t>
            </w:r>
            <w:r>
              <w:rPr>
                <w:rFonts w:hint="eastAsia" w:ascii="Times New Roman" w:hAnsi="宋体" w:eastAsia="宋体" w:cs="Times New Roman"/>
                <w:color w:val="FF0000"/>
                <w:sz w:val="24"/>
                <w:lang w:eastAsia="zh-CN"/>
              </w:rPr>
              <w:t>。</w:t>
            </w:r>
          </w:p>
          <w:p>
            <w:pPr>
              <w:spacing w:line="360" w:lineRule="auto"/>
              <w:ind w:firstLine="480" w:firstLineChars="200"/>
              <w:rPr>
                <w:rFonts w:hint="eastAsia" w:ascii="Times New Roman" w:hAnsi="宋体" w:eastAsia="宋体" w:cs="Times New Roman"/>
                <w:color w:val="auto"/>
                <w:sz w:val="24"/>
              </w:rPr>
            </w:pPr>
            <w:r>
              <w:rPr>
                <w:rFonts w:hint="eastAsia" w:ascii="Times New Roman" w:hAnsi="宋体" w:eastAsia="宋体" w:cs="Times New Roman"/>
                <w:color w:val="auto"/>
                <w:sz w:val="24"/>
              </w:rPr>
              <w:t>综上，本项目的建设符合《黑龙江省人民代表大会常务委员会关于修改〈黑龙江省大气污染防治条例〉的决定》(2018年12月27日)的环境管理要求。</w:t>
            </w:r>
          </w:p>
          <w:p>
            <w:pPr>
              <w:keepNext w:val="0"/>
              <w:keepLines w:val="0"/>
              <w:pageBreakBefore w:val="0"/>
              <w:widowControl w:val="0"/>
              <w:kinsoku/>
              <w:wordWrap/>
              <w:overflowPunct/>
              <w:topLinePunct w:val="0"/>
              <w:autoSpaceDE/>
              <w:autoSpaceDN/>
              <w:bidi w:val="0"/>
              <w:adjustRightInd/>
              <w:snapToGrid/>
              <w:spacing w:line="360" w:lineRule="auto"/>
              <w:ind w:firstLine="481" w:firstLineChars="200"/>
              <w:textAlignment w:val="auto"/>
              <w:rPr>
                <w:rFonts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5</w:t>
            </w:r>
            <w:r>
              <w:rPr>
                <w:rFonts w:ascii="Times New Roman" w:hAnsi="宋体" w:eastAsia="宋体" w:cs="Times New Roman"/>
                <w:b/>
                <w:bCs/>
                <w:color w:val="auto"/>
                <w:sz w:val="24"/>
              </w:rPr>
              <w:t>、</w:t>
            </w:r>
            <w:r>
              <w:rPr>
                <w:rFonts w:hint="eastAsia" w:ascii="Times New Roman" w:hAnsi="宋体" w:eastAsia="宋体" w:cs="Times New Roman"/>
                <w:b/>
                <w:bCs/>
                <w:color w:val="auto"/>
                <w:sz w:val="24"/>
              </w:rPr>
              <w:t>与《鹤岗市人民政府关于印发鹤岗市“十四五”生态环境保护规划的通知》(鹤政规〔2022〕8号)符合性分析</w:t>
            </w:r>
          </w:p>
          <w:p>
            <w:pPr>
              <w:spacing w:line="360" w:lineRule="auto"/>
              <w:ind w:firstLine="480" w:firstLineChars="200"/>
              <w:rPr>
                <w:rFonts w:hint="eastAsia" w:ascii="Times New Roman" w:hAnsi="宋体" w:eastAsia="宋体" w:cs="Times New Roman"/>
                <w:color w:val="auto"/>
                <w:sz w:val="24"/>
                <w:lang w:eastAsia="zh-CN"/>
              </w:rPr>
            </w:pPr>
            <w:r>
              <w:rPr>
                <w:rFonts w:hint="eastAsia" w:ascii="Times New Roman" w:hAnsi="宋体" w:eastAsia="宋体" w:cs="Times New Roman"/>
                <w:color w:val="auto"/>
                <w:sz w:val="24"/>
              </w:rPr>
              <w:t>根据《中华人民共和国环境保护法》《黑龙江省人民政府关于印发黑龙江省“十四五”生态环境保护规划的通知》（黑政规〔2021〕18号）、《鹤岗市人民政府关于印发鹤岗市国民经济和社会发展第十四个五年规划和二〇三五年远景目标纲要的通知》（鹤政发〔2021〕2号），鹤岗市人民政府</w:t>
            </w:r>
            <w:r>
              <w:rPr>
                <w:rFonts w:hint="eastAsia" w:ascii="Times New Roman" w:hAnsi="宋体" w:eastAsia="宋体" w:cs="Times New Roman"/>
                <w:color w:val="auto"/>
                <w:sz w:val="24"/>
                <w:lang w:val="en-US" w:eastAsia="zh-CN"/>
              </w:rPr>
              <w:t>以“鹤政规〔2022〕8号”</w:t>
            </w:r>
            <w:r>
              <w:rPr>
                <w:rFonts w:hint="eastAsia" w:ascii="Times New Roman" w:hAnsi="宋体" w:eastAsia="宋体" w:cs="Times New Roman"/>
                <w:color w:val="auto"/>
                <w:sz w:val="24"/>
              </w:rPr>
              <w:t>印发《鹤岗市“十四五”生态环境保护规划》</w:t>
            </w:r>
            <w:r>
              <w:rPr>
                <w:rFonts w:hint="eastAsia" w:ascii="Times New Roman" w:hAnsi="宋体" w:eastAsia="宋体" w:cs="Times New Roman"/>
                <w:color w:val="auto"/>
                <w:sz w:val="24"/>
                <w:lang w:eastAsia="zh-CN"/>
              </w:rPr>
              <w:t>。</w:t>
            </w:r>
          </w:p>
          <w:p>
            <w:pPr>
              <w:spacing w:line="360" w:lineRule="auto"/>
              <w:ind w:firstLine="480" w:firstLineChars="200"/>
              <w:rPr>
                <w:rFonts w:hint="eastAsia" w:ascii="Times New Roman" w:hAnsi="宋体" w:eastAsia="宋体" w:cs="Times New Roman"/>
                <w:color w:val="auto"/>
                <w:sz w:val="24"/>
                <w:lang w:val="en-US" w:eastAsia="zh-CN"/>
              </w:rPr>
            </w:pPr>
            <w:r>
              <w:rPr>
                <w:rFonts w:ascii="Times New Roman" w:hAnsi="宋体" w:eastAsia="宋体" w:cs="Times New Roman"/>
                <w:color w:val="auto"/>
                <w:sz w:val="24"/>
              </w:rPr>
              <w:t>本项目</w:t>
            </w:r>
            <w:r>
              <w:rPr>
                <w:rFonts w:hint="eastAsia" w:ascii="Times New Roman" w:hAnsi="宋体" w:eastAsia="宋体" w:cs="Times New Roman"/>
                <w:color w:val="auto"/>
                <w:sz w:val="24"/>
                <w:lang w:val="en-US" w:eastAsia="zh-CN"/>
              </w:rPr>
              <w:t>与</w:t>
            </w:r>
            <w:r>
              <w:rPr>
                <w:rFonts w:hint="eastAsia" w:ascii="Times New Roman" w:hAnsi="宋体" w:eastAsia="宋体" w:cs="Times New Roman"/>
                <w:color w:val="auto"/>
                <w:sz w:val="24"/>
              </w:rPr>
              <w:t>《鹤岗市“十四五”生态环境保护规划》</w:t>
            </w:r>
            <w:r>
              <w:rPr>
                <w:rFonts w:hint="eastAsia" w:ascii="Times New Roman" w:hAnsi="宋体" w:eastAsia="宋体" w:cs="Times New Roman"/>
                <w:color w:val="auto"/>
                <w:sz w:val="24"/>
                <w:lang w:val="en-US" w:eastAsia="zh-CN"/>
              </w:rPr>
              <w:t>符合性分析见下表。</w:t>
            </w:r>
          </w:p>
          <w:p>
            <w:pPr>
              <w:pStyle w:val="3"/>
              <w:keepNext/>
              <w:keepLines w:val="0"/>
              <w:pageBreakBefore w:val="0"/>
              <w:widowControl w:val="0"/>
              <w:kinsoku/>
              <w:wordWrap/>
              <w:overflowPunct w:val="0"/>
              <w:topLinePunct w:val="0"/>
              <w:autoSpaceDE/>
              <w:autoSpaceDN/>
              <w:bidi w:val="0"/>
              <w:adjustRightInd/>
              <w:snapToGrid w:val="0"/>
              <w:spacing w:before="0" w:after="0" w:line="240" w:lineRule="auto"/>
              <w:ind w:left="0" w:firstLine="0"/>
              <w:jc w:val="center"/>
              <w:textAlignment w:val="auto"/>
              <w:rPr>
                <w:rFonts w:hint="eastAsia"/>
                <w:color w:val="auto"/>
                <w:sz w:val="21"/>
                <w:szCs w:val="21"/>
              </w:rPr>
            </w:pPr>
            <w:bookmarkStart w:id="27" w:name="_Toc20607"/>
            <w:bookmarkStart w:id="28" w:name="_Toc30848"/>
            <w:bookmarkStart w:id="29" w:name="_Toc244"/>
            <w:r>
              <w:rPr>
                <w:rFonts w:hint="eastAsia" w:ascii="宋体" w:hAnsi="宋体" w:eastAsia="宋体" w:cs="宋体"/>
                <w:b/>
                <w:bCs/>
                <w:color w:val="auto"/>
                <w:kern w:val="0"/>
                <w:sz w:val="21"/>
                <w:szCs w:val="21"/>
                <w:lang w:val="en-US" w:eastAsia="zh-CN" w:bidi="ar"/>
              </w:rPr>
              <w:t>表</w:t>
            </w:r>
            <w:r>
              <w:rPr>
                <w:rFonts w:hint="default" w:ascii="Times New Roman" w:hAnsi="Times New Roman" w:eastAsia="宋体" w:cs="Times New Roman"/>
                <w:b/>
                <w:bCs/>
                <w:color w:val="auto"/>
                <w:kern w:val="0"/>
                <w:sz w:val="21"/>
                <w:szCs w:val="21"/>
                <w:lang w:val="en-US" w:eastAsia="zh-CN" w:bidi="ar"/>
              </w:rPr>
              <w:t>1-</w:t>
            </w:r>
            <w:r>
              <w:rPr>
                <w:rFonts w:hint="eastAsia" w:cs="Times New Roman"/>
                <w:b/>
                <w:bCs/>
                <w:color w:val="auto"/>
                <w:kern w:val="0"/>
                <w:sz w:val="21"/>
                <w:szCs w:val="21"/>
                <w:lang w:val="en-US" w:eastAsia="zh-CN" w:bidi="ar"/>
              </w:rPr>
              <w:t>3</w:t>
            </w:r>
            <w:r>
              <w:rPr>
                <w:rFonts w:hint="default" w:ascii="Times New Roman" w:hAnsi="Times New Roman" w:eastAsia="宋体" w:cs="Times New Roman"/>
                <w:b/>
                <w:bCs/>
                <w:color w:val="auto"/>
                <w:kern w:val="0"/>
                <w:sz w:val="21"/>
                <w:szCs w:val="21"/>
                <w:lang w:val="en-US" w:eastAsia="zh-CN" w:bidi="ar"/>
              </w:rPr>
              <w:t xml:space="preserve">  </w:t>
            </w:r>
            <w:r>
              <w:rPr>
                <w:rFonts w:hint="eastAsia" w:ascii="宋体" w:hAnsi="宋体" w:eastAsia="宋体" w:cs="宋体"/>
                <w:b/>
                <w:bCs/>
                <w:color w:val="auto"/>
                <w:kern w:val="0"/>
                <w:sz w:val="21"/>
                <w:szCs w:val="21"/>
                <w:lang w:val="en-US" w:eastAsia="zh-CN" w:bidi="ar"/>
              </w:rPr>
              <w:t>与鹤岗市“十四五”生态环境保护规划符合性分析</w:t>
            </w:r>
            <w:bookmarkEnd w:id="27"/>
            <w:bookmarkEnd w:id="28"/>
            <w:bookmarkEnd w:id="29"/>
          </w:p>
          <w:tbl>
            <w:tblPr>
              <w:tblStyle w:val="25"/>
              <w:tblW w:w="5000"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5"/>
              <w:gridCol w:w="4378"/>
              <w:gridCol w:w="1716"/>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5" w:type="dxa"/>
                  <w:tcBorders>
                    <w:tl2br w:val="nil"/>
                    <w:tr2bl w:val="nil"/>
                  </w:tcBorders>
                  <w:noWrap w:val="0"/>
                  <w:vAlign w:val="center"/>
                </w:tcPr>
                <w:p>
                  <w:pPr>
                    <w:jc w:val="center"/>
                    <w:rPr>
                      <w:rFonts w:hint="eastAsia" w:ascii="Times New Roman" w:hAnsi="Times New Roman" w:eastAsia="宋体" w:cs="Times New Roman"/>
                      <w:b/>
                      <w:bCs/>
                      <w:color w:val="auto"/>
                      <w:szCs w:val="21"/>
                      <w:lang w:eastAsia="zh-CN"/>
                    </w:rPr>
                  </w:pPr>
                  <w:r>
                    <w:rPr>
                      <w:rFonts w:hint="eastAsia" w:ascii="Times New Roman" w:hAnsi="宋体" w:eastAsia="宋体" w:cs="Times New Roman"/>
                      <w:b/>
                      <w:bCs/>
                      <w:color w:val="auto"/>
                      <w:szCs w:val="21"/>
                      <w:lang w:val="en-US" w:eastAsia="zh-CN"/>
                    </w:rPr>
                    <w:t>类别</w:t>
                  </w:r>
                </w:p>
              </w:tc>
              <w:tc>
                <w:tcPr>
                  <w:tcW w:w="4378" w:type="dxa"/>
                  <w:tcBorders>
                    <w:tl2br w:val="nil"/>
                    <w:tr2bl w:val="nil"/>
                  </w:tcBorders>
                  <w:noWrap w:val="0"/>
                  <w:vAlign w:val="center"/>
                </w:tcPr>
                <w:p>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lang w:val="en-US" w:eastAsia="zh-CN"/>
                    </w:rPr>
                    <w:t>规划</w:t>
                  </w:r>
                  <w:r>
                    <w:rPr>
                      <w:rFonts w:hint="eastAsia" w:ascii="Times New Roman" w:hAnsi="Times New Roman" w:eastAsia="宋体" w:cs="Times New Roman"/>
                      <w:b/>
                      <w:bCs/>
                      <w:color w:val="auto"/>
                      <w:szCs w:val="21"/>
                    </w:rPr>
                    <w:t>相关规定</w:t>
                  </w:r>
                </w:p>
              </w:tc>
              <w:tc>
                <w:tcPr>
                  <w:tcW w:w="1716" w:type="dxa"/>
                  <w:tcBorders>
                    <w:tl2br w:val="nil"/>
                    <w:tr2bl w:val="nil"/>
                  </w:tcBorders>
                  <w:noWrap w:val="0"/>
                  <w:vAlign w:val="center"/>
                </w:tcPr>
                <w:p>
                  <w:pPr>
                    <w:jc w:val="center"/>
                    <w:rPr>
                      <w:rFonts w:hint="eastAsia" w:ascii="Times New Roman" w:hAnsi="Times New Roman" w:eastAsia="宋体" w:cs="Times New Roman"/>
                      <w:b/>
                      <w:bCs/>
                      <w:color w:val="auto"/>
                      <w:szCs w:val="21"/>
                      <w:lang w:eastAsia="zh-CN"/>
                    </w:rPr>
                  </w:pPr>
                  <w:r>
                    <w:rPr>
                      <w:rFonts w:hint="eastAsia" w:ascii="Times New Roman" w:hAnsi="宋体" w:eastAsia="宋体" w:cs="Times New Roman"/>
                      <w:b/>
                      <w:bCs/>
                      <w:color w:val="auto"/>
                      <w:szCs w:val="21"/>
                      <w:lang w:val="en-US" w:eastAsia="zh-CN"/>
                    </w:rPr>
                    <w:t>符合性分析</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5" w:type="dxa"/>
                  <w:tcBorders>
                    <w:tl2br w:val="nil"/>
                    <w:tr2bl w:val="nil"/>
                  </w:tcBorders>
                  <w:noWrap w:val="0"/>
                  <w:vAlign w:val="center"/>
                </w:tcPr>
                <w:p>
                  <w:pPr>
                    <w:tabs>
                      <w:tab w:val="left" w:pos="4465"/>
                    </w:tabs>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贯彻新发展理念</w:t>
                  </w:r>
                </w:p>
              </w:tc>
              <w:tc>
                <w:tcPr>
                  <w:tcW w:w="4378" w:type="dxa"/>
                  <w:tcBorders>
                    <w:tl2br w:val="nil"/>
                    <w:tr2bl w:val="nil"/>
                  </w:tcBorders>
                  <w:noWrap w:val="0"/>
                  <w:vAlign w:val="center"/>
                </w:tcPr>
                <w:p>
                  <w:pPr>
                    <w:pStyle w:val="50"/>
                    <w:jc w:val="center"/>
                    <w:rPr>
                      <w:color w:val="auto"/>
                      <w:szCs w:val="21"/>
                    </w:rPr>
                  </w:pPr>
                  <w:r>
                    <w:rPr>
                      <w:rFonts w:hint="eastAsia"/>
                      <w:color w:val="auto"/>
                      <w:szCs w:val="21"/>
                    </w:rPr>
                    <w:t>实施终端用能清洁化替代。重点削减小型燃煤锅炉、民用散煤与农业用煤消费量，降低煤炭在终端分散利用比例，对以煤、石焦油、渣油、重油等为燃料的锅炉和工业炉窑，加快使用清洁低碳能源以及工厂余热、电力热力等进行替代。</w:t>
                  </w:r>
                </w:p>
              </w:tc>
              <w:tc>
                <w:tcPr>
                  <w:tcW w:w="1716" w:type="dxa"/>
                  <w:tcBorders>
                    <w:tl2br w:val="nil"/>
                    <w:tr2bl w:val="nil"/>
                  </w:tcBorders>
                  <w:noWrap w:val="0"/>
                  <w:vAlign w:val="center"/>
                </w:tcPr>
                <w:p>
                  <w:pPr>
                    <w:pStyle w:val="50"/>
                    <w:jc w:val="left"/>
                    <w:rPr>
                      <w:rFonts w:hint="default" w:eastAsia="宋体"/>
                      <w:color w:val="auto"/>
                      <w:szCs w:val="21"/>
                      <w:lang w:val="en-US" w:eastAsia="zh-CN"/>
                    </w:rPr>
                  </w:pPr>
                  <w:r>
                    <w:rPr>
                      <w:rFonts w:hint="eastAsia"/>
                      <w:color w:val="auto"/>
                      <w:lang w:val="en-US" w:eastAsia="zh-CN"/>
                    </w:rPr>
                    <w:t>本项目热风炉燃料为生物质成型燃料，属于清洁能源。本项目符合规划要求。</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5" w:type="dxa"/>
                  <w:tcBorders>
                    <w:tl2br w:val="nil"/>
                    <w:tr2bl w:val="nil"/>
                  </w:tcBorders>
                  <w:noWrap w:val="0"/>
                  <w:vAlign w:val="center"/>
                </w:tcPr>
                <w:p>
                  <w:pPr>
                    <w:tabs>
                      <w:tab w:val="left" w:pos="4465"/>
                    </w:tabs>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持续改善大气环境质量</w:t>
                  </w:r>
                </w:p>
              </w:tc>
              <w:tc>
                <w:tcPr>
                  <w:tcW w:w="4378" w:type="dxa"/>
                  <w:tcBorders>
                    <w:tl2br w:val="nil"/>
                    <w:tr2bl w:val="nil"/>
                  </w:tcBorders>
                  <w:noWrap w:val="0"/>
                  <w:vAlign w:val="center"/>
                </w:tcPr>
                <w:p>
                  <w:pPr>
                    <w:tabs>
                      <w:tab w:val="left" w:pos="4465"/>
                    </w:tabs>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推进扬尘管控。全面推行绿色施工，严格落实施工工地扬尘管控责任，加强施工扬尘监管执法。推进低尘机械化湿式清扫作业，加大城市出入口、城乡接合部等重要路段冲洗保洁力度，渣土车实施硬覆盖与全密闭运输，强化绿化用地扬尘治理。加大工业企业扬尘管控，推进抑尘设施建设。城市裸露地面、粉粒类物料堆放以及大型煤炭和矿石码头、干散货码头物料堆场，全面完成抑尘设施建设和物料输送系统封闭改造，鼓励有条件的码头堆场实施全封闭改造。</w:t>
                  </w:r>
                </w:p>
                <w:p>
                  <w:pPr>
                    <w:tabs>
                      <w:tab w:val="left" w:pos="4465"/>
                    </w:tabs>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实施重点行业NOx（氮氧化物）等污染物深度治理。推进焦化行业超低排放改造，新建钢铁项目要达到超低排放水平，到2025年，现有焦化企业基本完成超低排放改造，实现焦化企业脱硫脱硝全覆盖。推进水泥等行业污染深度治理。加强生物质锅炉燃料品质及排放管控，禁止掺烧煤炭、垃圾和工业固废，对不能稳定达标排放的生物质锅炉进行整改。</w:t>
                  </w:r>
                </w:p>
              </w:tc>
              <w:tc>
                <w:tcPr>
                  <w:tcW w:w="1716" w:type="dxa"/>
                  <w:tcBorders>
                    <w:tl2br w:val="nil"/>
                    <w:tr2bl w:val="nil"/>
                  </w:tcBorders>
                  <w:noWrap w:val="0"/>
                  <w:vAlign w:val="center"/>
                </w:tcPr>
                <w:p>
                  <w:pPr>
                    <w:tabs>
                      <w:tab w:val="left" w:pos="4465"/>
                    </w:tabs>
                    <w:jc w:val="left"/>
                    <w:rPr>
                      <w:rFonts w:hint="default" w:ascii="Times New Roman" w:hAnsi="Times New Roman" w:eastAsia="宋体" w:cs="Times New Roman"/>
                      <w:color w:val="auto"/>
                      <w:szCs w:val="21"/>
                      <w:lang w:val="en-US"/>
                    </w:rPr>
                  </w:pPr>
                  <w:r>
                    <w:rPr>
                      <w:rFonts w:hint="eastAsia"/>
                      <w:color w:val="auto"/>
                      <w:lang w:val="en-US" w:eastAsia="zh-CN"/>
                    </w:rPr>
                    <w:t>本项目为租用现有封闭厂房，废气采取污染治理设施后，能够做到达标排放。本项目符合规划要求。</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5" w:type="dxa"/>
                  <w:tcBorders>
                    <w:tl2br w:val="nil"/>
                    <w:tr2bl w:val="nil"/>
                  </w:tcBorders>
                  <w:noWrap w:val="0"/>
                  <w:vAlign w:val="center"/>
                </w:tcPr>
                <w:p>
                  <w:pPr>
                    <w:tabs>
                      <w:tab w:val="left" w:pos="4465"/>
                    </w:tabs>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持续提升水环境质量</w:t>
                  </w:r>
                </w:p>
              </w:tc>
              <w:tc>
                <w:tcPr>
                  <w:tcW w:w="4378" w:type="dxa"/>
                  <w:tcBorders>
                    <w:tl2br w:val="nil"/>
                    <w:tr2bl w:val="nil"/>
                  </w:tcBorders>
                  <w:noWrap w:val="0"/>
                  <w:vAlign w:val="center"/>
                </w:tcPr>
                <w:p>
                  <w:pPr>
                    <w:tabs>
                      <w:tab w:val="left" w:pos="4465"/>
                    </w:tabs>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提升流域水生态环境质量。深化流域分区管理体系，实施差异化治理。确定9个国控断面水质目标，未达到水质目标要求的地区，应依法制定并实施限期达标计划。持续削减水污染物排放总量。打好生态保护治理攻坚战。</w:t>
                  </w:r>
                </w:p>
              </w:tc>
              <w:tc>
                <w:tcPr>
                  <w:tcW w:w="1716" w:type="dxa"/>
                  <w:tcBorders>
                    <w:tl2br w:val="nil"/>
                    <w:tr2bl w:val="nil"/>
                  </w:tcBorders>
                  <w:noWrap w:val="0"/>
                  <w:vAlign w:val="center"/>
                </w:tcPr>
                <w:p>
                  <w:pPr>
                    <w:tabs>
                      <w:tab w:val="left" w:pos="4465"/>
                    </w:tabs>
                    <w:jc w:val="left"/>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本项目无生产用水，工艺环节不产生生产废水，仅产生生活污水，生活污水排入防渗旱厕，定期清掏，不外排。</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25" w:type="dxa"/>
                  <w:tcBorders>
                    <w:tl2br w:val="nil"/>
                    <w:tr2bl w:val="nil"/>
                  </w:tcBorders>
                  <w:noWrap w:val="0"/>
                  <w:vAlign w:val="center"/>
                </w:tcPr>
                <w:p>
                  <w:pPr>
                    <w:tabs>
                      <w:tab w:val="left" w:pos="4465"/>
                    </w:tabs>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保障土壤环境生态安全</w:t>
                  </w:r>
                </w:p>
              </w:tc>
              <w:tc>
                <w:tcPr>
                  <w:tcW w:w="4378" w:type="dxa"/>
                  <w:tcBorders>
                    <w:tl2br w:val="nil"/>
                    <w:tr2bl w:val="nil"/>
                  </w:tcBorders>
                  <w:noWrap w:val="0"/>
                  <w:vAlign w:val="center"/>
                </w:tcPr>
                <w:p>
                  <w:pPr>
                    <w:tabs>
                      <w:tab w:val="left" w:pos="4465"/>
                    </w:tabs>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提升黑土区资源利用的可持续性。实行最严格的耕地保护制度，对黑土耕地全面进行管控。推广保护性耕作模式，健全耕地休耕轮作制度。强化黑土耕地保护的监督管理。落实属地监督管理责任，实行黑土耕地动态监管、日常巡查。坚持依法保护黑土耕地，严厉打击违法占用黑土耕地、破坏黑土耕地质量、擅自砍伐、损毁农田防护林和水土保持林、盗采黑土等行为，保护好耕地中的大熊猫，确保国家粮食安全。</w:t>
                  </w:r>
                </w:p>
              </w:tc>
              <w:tc>
                <w:tcPr>
                  <w:tcW w:w="1716" w:type="dxa"/>
                  <w:tcBorders>
                    <w:tl2br w:val="nil"/>
                    <w:tr2bl w:val="nil"/>
                  </w:tcBorders>
                  <w:noWrap w:val="0"/>
                  <w:vAlign w:val="center"/>
                </w:tcPr>
                <w:p>
                  <w:pPr>
                    <w:rPr>
                      <w:rFonts w:hint="eastAsia" w:ascii="Times New Roman" w:hAnsi="Times New Roman" w:eastAsia="宋体" w:cs="Times New Roman"/>
                      <w:color w:val="auto"/>
                      <w:lang w:val="en-US" w:eastAsia="zh-CN"/>
                    </w:rPr>
                  </w:pPr>
                  <w:r>
                    <w:rPr>
                      <w:rFonts w:hint="eastAsia"/>
                      <w:color w:val="auto"/>
                      <w:lang w:val="en-US" w:eastAsia="zh-CN"/>
                    </w:rPr>
                    <w:t>本项目为租用现有厂房，用地为建设用地，不占用黑土地，基本农田。</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宋体" w:eastAsia="宋体" w:cs="Times New Roman"/>
                <w:color w:val="auto"/>
                <w:sz w:val="24"/>
                <w:lang w:val="en-US" w:eastAsia="zh-CN"/>
              </w:rPr>
            </w:pPr>
            <w:r>
              <w:rPr>
                <w:rFonts w:hint="eastAsia" w:ascii="Times New Roman" w:hAnsi="宋体" w:eastAsia="宋体" w:cs="Times New Roman"/>
                <w:color w:val="auto"/>
                <w:sz w:val="24"/>
                <w:lang w:val="en-US" w:eastAsia="zh-CN"/>
              </w:rPr>
              <w:t>综上所述，项目建设与鹤岗市“十四五”生态环境保护规划相符。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宋体" w:eastAsia="宋体" w:cs="Times New Roman"/>
                <w:color w:val="auto"/>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宋体" w:eastAsia="宋体" w:cs="Times New Roman"/>
                <w:color w:val="auto"/>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宋体" w:eastAsia="宋体" w:cs="Times New Roman"/>
                <w:color w:val="auto"/>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宋体" w:eastAsia="宋体" w:cs="Times New Roman"/>
                <w:color w:val="auto"/>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宋体" w:eastAsia="宋体" w:cs="Times New Roman"/>
                <w:color w:val="auto"/>
                <w:sz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pPr>
          </w:p>
        </w:tc>
      </w:tr>
    </w:tbl>
    <w:p>
      <w:pPr>
        <w:spacing w:line="360" w:lineRule="auto"/>
        <w:rPr>
          <w:rFonts w:eastAsia="黑体"/>
          <w:sz w:val="30"/>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pPr>
        <w:pStyle w:val="22"/>
        <w:jc w:val="center"/>
        <w:outlineLvl w:val="0"/>
        <w:rPr>
          <w:rFonts w:ascii="Times New Roman" w:hAnsi="Times New Roman" w:eastAsia="黑体"/>
          <w:snapToGrid w:val="0"/>
          <w:color w:val="auto"/>
          <w:sz w:val="30"/>
          <w:szCs w:val="30"/>
        </w:rPr>
      </w:pPr>
      <w:bookmarkStart w:id="30" w:name="_Toc11319"/>
      <w:bookmarkStart w:id="31" w:name="_Toc1719"/>
      <w:bookmarkStart w:id="32" w:name="_Toc31108"/>
      <w:bookmarkStart w:id="33" w:name="_Toc1936"/>
      <w:bookmarkStart w:id="34" w:name="_Toc26059"/>
      <w:bookmarkStart w:id="35" w:name="_Toc11503"/>
      <w:bookmarkStart w:id="36" w:name="_Toc22203"/>
      <w:bookmarkStart w:id="37" w:name="_Toc31221"/>
      <w:bookmarkStart w:id="38" w:name="_Toc24254"/>
      <w:bookmarkStart w:id="39" w:name="_Toc14136"/>
      <w:bookmarkStart w:id="40" w:name="_Toc13812"/>
      <w:r>
        <w:rPr>
          <w:rFonts w:ascii="Times New Roman" w:hAnsi="黑体" w:eastAsia="黑体"/>
          <w:snapToGrid w:val="0"/>
          <w:color w:val="auto"/>
          <w:sz w:val="30"/>
          <w:szCs w:val="30"/>
        </w:rPr>
        <w:t>二、建设项目工程分析</w:t>
      </w:r>
      <w:bookmarkEnd w:id="30"/>
      <w:bookmarkEnd w:id="31"/>
      <w:bookmarkEnd w:id="32"/>
      <w:bookmarkEnd w:id="33"/>
      <w:bookmarkEnd w:id="34"/>
      <w:bookmarkEnd w:id="35"/>
      <w:bookmarkEnd w:id="36"/>
      <w:bookmarkEnd w:id="37"/>
      <w:bookmarkEnd w:id="38"/>
      <w:bookmarkEnd w:id="39"/>
      <w:bookmarkEnd w:id="40"/>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noWrap w:val="0"/>
            <w:vAlign w:val="center"/>
          </w:tcPr>
          <w:p>
            <w:pPr>
              <w:pStyle w:val="22"/>
              <w:adjustRightInd w:val="0"/>
              <w:snapToGrid w:val="0"/>
              <w:spacing w:before="0" w:beforeAutospacing="0" w:after="0" w:afterAutospacing="0"/>
              <w:jc w:val="center"/>
              <w:rPr>
                <w:rFonts w:ascii="Times New Roman" w:hAnsi="Times New Roman" w:eastAsia="宋体" w:cs="Times New Roman"/>
                <w:color w:val="0000FF"/>
                <w:szCs w:val="24"/>
                <w:lang w:val="en-US" w:eastAsia="zh-CN"/>
              </w:rPr>
            </w:pPr>
            <w:r>
              <w:rPr>
                <w:rFonts w:ascii="Times New Roman" w:eastAsia="宋体" w:cs="Times New Roman"/>
                <w:color w:val="auto"/>
                <w:szCs w:val="24"/>
                <w:lang w:val="en-US" w:eastAsia="zh-CN"/>
              </w:rPr>
              <w:t>建设内容</w:t>
            </w:r>
          </w:p>
        </w:tc>
        <w:tc>
          <w:tcPr>
            <w:tcW w:w="8161" w:type="dxa"/>
            <w:noWrap w:val="0"/>
            <w:vAlign w:val="top"/>
          </w:tcPr>
          <w:p>
            <w:pPr>
              <w:adjustRightInd w:val="0"/>
              <w:spacing w:line="360" w:lineRule="auto"/>
              <w:ind w:firstLine="481" w:firstLineChars="200"/>
              <w:textAlignment w:val="baseline"/>
              <w:rPr>
                <w:rFonts w:ascii="Times New Roman" w:hAnsi="Times New Roman" w:eastAsia="宋体" w:cs="Times New Roman"/>
                <w:b/>
                <w:color w:val="auto"/>
                <w:sz w:val="24"/>
              </w:rPr>
            </w:pPr>
            <w:r>
              <w:rPr>
                <w:rFonts w:ascii="Times New Roman" w:hAnsi="Times New Roman" w:eastAsia="宋体" w:cs="Times New Roman"/>
                <w:b/>
                <w:color w:val="auto"/>
                <w:sz w:val="24"/>
              </w:rPr>
              <w:t>1</w:t>
            </w:r>
            <w:r>
              <w:rPr>
                <w:rFonts w:ascii="Times New Roman" w:hAnsi="宋体" w:eastAsia="宋体" w:cs="Times New Roman"/>
                <w:b/>
                <w:color w:val="auto"/>
                <w:sz w:val="24"/>
              </w:rPr>
              <w:t>、项目概况</w:t>
            </w:r>
          </w:p>
          <w:p>
            <w:pPr>
              <w:adjustRightInd w:val="0"/>
              <w:spacing w:line="360" w:lineRule="auto"/>
              <w:ind w:firstLine="480" w:firstLineChars="200"/>
              <w:textAlignment w:val="baseline"/>
              <w:rPr>
                <w:rFonts w:ascii="Times New Roman" w:hAnsi="Times New Roman" w:eastAsia="宋体" w:cs="Times New Roman"/>
                <w:color w:val="auto"/>
                <w:sz w:val="24"/>
              </w:rPr>
            </w:pPr>
            <w:r>
              <w:rPr>
                <w:rFonts w:ascii="Times New Roman" w:hAnsi="宋体" w:eastAsia="宋体" w:cs="Times New Roman"/>
                <w:color w:val="auto"/>
                <w:sz w:val="24"/>
              </w:rPr>
              <w:t>（</w:t>
            </w:r>
            <w:r>
              <w:rPr>
                <w:rFonts w:hint="eastAsia" w:ascii="Times New Roman" w:hAnsi="Times New Roman" w:eastAsia="宋体" w:cs="Times New Roman"/>
                <w:color w:val="auto"/>
                <w:sz w:val="24"/>
                <w:lang w:val="en-US" w:eastAsia="zh-CN"/>
              </w:rPr>
              <w:t>1</w:t>
            </w:r>
            <w:r>
              <w:rPr>
                <w:rFonts w:ascii="Times New Roman" w:hAnsi="宋体" w:eastAsia="宋体" w:cs="Times New Roman"/>
                <w:color w:val="auto"/>
                <w:sz w:val="24"/>
              </w:rPr>
              <w:t>）项目地理位置</w:t>
            </w:r>
          </w:p>
          <w:p>
            <w:pPr>
              <w:adjustRightInd w:val="0"/>
              <w:spacing w:line="360" w:lineRule="auto"/>
              <w:ind w:firstLine="480" w:firstLineChars="200"/>
              <w:textAlignment w:val="baseline"/>
              <w:rPr>
                <w:rFonts w:ascii="Times New Roman" w:hAnsi="Times New Roman" w:eastAsia="宋体" w:cs="Times New Roman"/>
                <w:color w:val="auto"/>
                <w:sz w:val="24"/>
              </w:rPr>
            </w:pPr>
            <w:r>
              <w:rPr>
                <w:rFonts w:ascii="Times New Roman" w:hAnsi="宋体" w:eastAsia="宋体" w:cs="Times New Roman"/>
                <w:color w:val="auto"/>
                <w:sz w:val="24"/>
              </w:rPr>
              <w:t>本项目位于</w:t>
            </w:r>
            <w:r>
              <w:rPr>
                <w:rFonts w:hint="eastAsia" w:ascii="Times New Roman" w:hAnsi="宋体" w:eastAsia="宋体" w:cs="Times New Roman"/>
                <w:color w:val="auto"/>
                <w:sz w:val="24"/>
              </w:rPr>
              <w:t>黑龙江省鹤岗市萝北县</w:t>
            </w:r>
            <w:r>
              <w:rPr>
                <w:rFonts w:hint="eastAsia" w:ascii="Times New Roman" w:hAnsi="宋体" w:eastAsia="宋体" w:cs="Times New Roman"/>
                <w:color w:val="auto"/>
                <w:sz w:val="24"/>
                <w:lang w:eastAsia="zh-CN"/>
              </w:rPr>
              <w:t>宝泉岭农场11队，</w:t>
            </w:r>
            <w:r>
              <w:rPr>
                <w:rFonts w:ascii="Times New Roman" w:hAnsi="宋体" w:eastAsia="宋体" w:cs="Times New Roman"/>
                <w:color w:val="auto"/>
                <w:sz w:val="24"/>
              </w:rPr>
              <w:t>坐标为</w:t>
            </w:r>
            <w:r>
              <w:rPr>
                <w:rFonts w:ascii="Times New Roman" w:hAnsi="Times New Roman" w:eastAsia="宋体" w:cs="Times New Roman"/>
                <w:color w:val="auto"/>
                <w:sz w:val="24"/>
              </w:rPr>
              <w:t>1</w:t>
            </w:r>
            <w:r>
              <w:rPr>
                <w:rFonts w:hint="eastAsia" w:ascii="Times New Roman" w:hAnsi="Times New Roman" w:eastAsia="宋体" w:cs="Times New Roman"/>
                <w:color w:val="auto"/>
                <w:sz w:val="24"/>
                <w:lang w:val="en-US" w:eastAsia="zh-CN"/>
              </w:rPr>
              <w:t>30</w:t>
            </w:r>
            <w:r>
              <w:rPr>
                <w:rFonts w:ascii="Times New Roman" w:hAnsi="Times New Roman" w:eastAsia="宋体" w:cs="Times New Roman"/>
                <w:color w:val="auto"/>
                <w:sz w:val="24"/>
                <w:lang w:val="zh-CN"/>
              </w:rPr>
              <w:t>°</w:t>
            </w:r>
            <w:r>
              <w:rPr>
                <w:rFonts w:hint="eastAsia" w:ascii="Times New Roman" w:hAnsi="Times New Roman" w:eastAsia="宋体" w:cs="Times New Roman"/>
                <w:color w:val="auto"/>
                <w:sz w:val="24"/>
                <w:lang w:val="en-US" w:eastAsia="zh-CN"/>
              </w:rPr>
              <w:t>33</w:t>
            </w:r>
            <w:r>
              <w:rPr>
                <w:rFonts w:ascii="Times New Roman" w:hAnsi="Times New Roman" w:eastAsia="宋体" w:cs="Times New Roman"/>
                <w:color w:val="auto"/>
                <w:sz w:val="24"/>
                <w:lang w:val="zh-CN"/>
              </w:rPr>
              <w:t>′</w:t>
            </w:r>
            <w:r>
              <w:rPr>
                <w:rFonts w:hint="eastAsia" w:ascii="Times New Roman" w:hAnsi="Times New Roman" w:eastAsia="宋体" w:cs="Times New Roman"/>
                <w:color w:val="auto"/>
                <w:sz w:val="24"/>
                <w:lang w:val="en-US" w:eastAsia="zh-CN"/>
              </w:rPr>
              <w:t>4.310</w:t>
            </w:r>
            <w:r>
              <w:rPr>
                <w:rFonts w:ascii="Times New Roman" w:hAnsi="Times New Roman" w:eastAsia="宋体" w:cs="Times New Roman"/>
                <w:color w:val="auto"/>
                <w:sz w:val="24"/>
                <w:lang w:val="zh-CN"/>
              </w:rPr>
              <w:t>″</w:t>
            </w:r>
            <w:r>
              <w:rPr>
                <w:rFonts w:ascii="Times New Roman" w:hAnsi="宋体" w:eastAsia="宋体" w:cs="Times New Roman"/>
                <w:color w:val="auto"/>
                <w:sz w:val="24"/>
                <w:lang w:val="zh-CN"/>
              </w:rPr>
              <w:t>，</w:t>
            </w:r>
            <w:r>
              <w:rPr>
                <w:rFonts w:hint="eastAsia" w:ascii="Times New Roman" w:hAnsi="Times New Roman" w:eastAsia="宋体" w:cs="Times New Roman"/>
                <w:color w:val="auto"/>
                <w:sz w:val="24"/>
                <w:lang w:val="en-US" w:eastAsia="zh-CN"/>
              </w:rPr>
              <w:t>47</w:t>
            </w:r>
            <w:r>
              <w:rPr>
                <w:rFonts w:ascii="Times New Roman" w:hAnsi="Times New Roman" w:eastAsia="宋体" w:cs="Times New Roman"/>
                <w:color w:val="auto"/>
                <w:sz w:val="24"/>
                <w:lang w:val="zh-CN"/>
              </w:rPr>
              <w:t>°</w:t>
            </w:r>
            <w:r>
              <w:rPr>
                <w:rFonts w:ascii="Times New Roman" w:hAnsi="Times New Roman" w:eastAsia="宋体" w:cs="Times New Roman"/>
                <w:color w:val="auto"/>
                <w:sz w:val="24"/>
              </w:rPr>
              <w:t>3</w:t>
            </w:r>
            <w:r>
              <w:rPr>
                <w:rFonts w:hint="eastAsia" w:ascii="Times New Roman" w:hAnsi="Times New Roman" w:eastAsia="宋体" w:cs="Times New Roman"/>
                <w:color w:val="auto"/>
                <w:sz w:val="24"/>
                <w:lang w:val="en-US" w:eastAsia="zh-CN"/>
              </w:rPr>
              <w:t>3</w:t>
            </w:r>
            <w:r>
              <w:rPr>
                <w:rFonts w:ascii="Times New Roman" w:hAnsi="Times New Roman" w:eastAsia="宋体" w:cs="Times New Roman"/>
                <w:color w:val="auto"/>
                <w:sz w:val="24"/>
                <w:lang w:val="zh-CN"/>
              </w:rPr>
              <w:t>′</w:t>
            </w:r>
            <w:r>
              <w:rPr>
                <w:rFonts w:hint="eastAsia" w:ascii="Times New Roman" w:hAnsi="Times New Roman" w:eastAsia="宋体" w:cs="Times New Roman"/>
                <w:color w:val="auto"/>
                <w:sz w:val="24"/>
                <w:lang w:val="en-US" w:eastAsia="zh-CN"/>
              </w:rPr>
              <w:t>17.77</w:t>
            </w:r>
            <w:r>
              <w:rPr>
                <w:rFonts w:ascii="Times New Roman" w:hAnsi="Times New Roman" w:eastAsia="宋体" w:cs="Times New Roman"/>
                <w:color w:val="auto"/>
                <w:sz w:val="24"/>
                <w:lang w:val="zh-CN"/>
              </w:rPr>
              <w:t>″</w:t>
            </w:r>
            <w:r>
              <w:rPr>
                <w:rFonts w:hint="eastAsia" w:ascii="Times New Roman" w:hAnsi="宋体" w:eastAsia="宋体" w:cs="Times New Roman"/>
                <w:color w:val="auto"/>
                <w:sz w:val="24"/>
                <w:lang w:eastAsia="zh-CN"/>
              </w:rPr>
              <w:t>。</w:t>
            </w:r>
            <w:r>
              <w:rPr>
                <w:rFonts w:ascii="Times New Roman" w:hAnsi="宋体" w:eastAsia="宋体" w:cs="Times New Roman"/>
                <w:color w:val="auto"/>
                <w:sz w:val="24"/>
              </w:rPr>
              <w:t>厂区</w:t>
            </w:r>
            <w:r>
              <w:rPr>
                <w:rFonts w:hint="eastAsia" w:ascii="Times New Roman" w:hAnsi="宋体" w:eastAsia="宋体" w:cs="Times New Roman"/>
                <w:color w:val="auto"/>
                <w:sz w:val="24"/>
                <w:lang w:eastAsia="zh-CN"/>
              </w:rPr>
              <w:t>四周均</w:t>
            </w:r>
            <w:r>
              <w:rPr>
                <w:rFonts w:ascii="Times New Roman" w:hAnsi="宋体" w:eastAsia="宋体" w:cs="Times New Roman"/>
                <w:color w:val="auto"/>
                <w:sz w:val="24"/>
              </w:rPr>
              <w:t>为农田</w:t>
            </w:r>
            <w:r>
              <w:rPr>
                <w:rFonts w:hint="eastAsia" w:ascii="Times New Roman" w:hAnsi="宋体" w:eastAsia="宋体" w:cs="Times New Roman"/>
                <w:color w:val="auto"/>
                <w:sz w:val="24"/>
                <w:lang w:val="en-US" w:eastAsia="zh-CN"/>
              </w:rPr>
              <w:t>，</w:t>
            </w:r>
            <w:r>
              <w:rPr>
                <w:rFonts w:hint="eastAsia" w:hAnsi="宋体" w:cs="Times New Roman"/>
                <w:color w:val="auto"/>
                <w:sz w:val="24"/>
                <w:lang w:val="en-US" w:eastAsia="zh-CN"/>
              </w:rPr>
              <w:t>南侧</w:t>
            </w:r>
            <w:r>
              <w:rPr>
                <w:rFonts w:hint="eastAsia" w:ascii="Times New Roman" w:hAnsi="宋体" w:eastAsia="宋体" w:cs="Times New Roman"/>
                <w:color w:val="auto"/>
                <w:sz w:val="24"/>
                <w:lang w:val="en-US" w:eastAsia="zh-CN"/>
              </w:rPr>
              <w:t>200m处为</w:t>
            </w:r>
            <w:r>
              <w:rPr>
                <w:rFonts w:hint="eastAsia" w:ascii="Times New Roman" w:hAnsi="Times New Roman" w:eastAsia="宋体" w:cs="Times New Roman"/>
                <w:color w:val="auto"/>
                <w:sz w:val="24"/>
                <w:lang w:val="en-US" w:eastAsia="zh-CN"/>
              </w:rPr>
              <w:t>X</w:t>
            </w:r>
            <w:r>
              <w:rPr>
                <w:rFonts w:ascii="Times New Roman" w:hAnsi="Times New Roman" w:eastAsia="宋体" w:cs="Times New Roman"/>
                <w:color w:val="auto"/>
                <w:sz w:val="24"/>
              </w:rPr>
              <w:t>303</w:t>
            </w:r>
            <w:r>
              <w:rPr>
                <w:rFonts w:ascii="Times New Roman" w:hAnsi="宋体" w:eastAsia="宋体" w:cs="Times New Roman"/>
                <w:color w:val="auto"/>
                <w:sz w:val="24"/>
              </w:rPr>
              <w:t>公路</w:t>
            </w:r>
            <w:r>
              <w:rPr>
                <w:rFonts w:hint="eastAsia" w:ascii="Times New Roman" w:hAnsi="宋体" w:eastAsia="宋体" w:cs="Times New Roman"/>
                <w:color w:val="auto"/>
                <w:sz w:val="24"/>
                <w:lang w:eastAsia="zh-CN"/>
              </w:rPr>
              <w:t>，</w:t>
            </w:r>
            <w:r>
              <w:rPr>
                <w:rFonts w:ascii="Times New Roman" w:hAnsi="宋体" w:eastAsia="宋体" w:cs="Times New Roman"/>
                <w:color w:val="auto"/>
                <w:sz w:val="24"/>
              </w:rPr>
              <w:t>具体</w:t>
            </w:r>
            <w:r>
              <w:rPr>
                <w:rFonts w:hint="eastAsia" w:ascii="Times New Roman" w:hAnsi="宋体" w:eastAsia="宋体" w:cs="Times New Roman"/>
                <w:color w:val="auto"/>
                <w:sz w:val="24"/>
                <w:lang w:val="en-US" w:eastAsia="zh-CN"/>
              </w:rPr>
              <w:t>位置</w:t>
            </w:r>
            <w:r>
              <w:rPr>
                <w:rFonts w:ascii="Times New Roman" w:hAnsi="宋体" w:eastAsia="宋体" w:cs="Times New Roman"/>
                <w:color w:val="auto"/>
                <w:sz w:val="24"/>
              </w:rPr>
              <w:t>见附图</w:t>
            </w:r>
            <w:r>
              <w:rPr>
                <w:rFonts w:ascii="Times New Roman" w:hAnsi="Times New Roman" w:eastAsia="宋体" w:cs="Times New Roman"/>
                <w:color w:val="auto"/>
                <w:sz w:val="24"/>
              </w:rPr>
              <w:t>1</w:t>
            </w:r>
            <w:r>
              <w:rPr>
                <w:rFonts w:ascii="Times New Roman" w:hAnsi="宋体" w:eastAsia="宋体" w:cs="Times New Roman"/>
                <w:color w:val="auto"/>
                <w:sz w:val="24"/>
              </w:rPr>
              <w:t>。</w:t>
            </w:r>
          </w:p>
          <w:p>
            <w:pPr>
              <w:adjustRightInd w:val="0"/>
              <w:spacing w:line="360" w:lineRule="auto"/>
              <w:ind w:firstLine="480" w:firstLineChars="200"/>
              <w:textAlignment w:val="baseline"/>
              <w:rPr>
                <w:rFonts w:ascii="Times New Roman" w:hAnsi="Times New Roman" w:eastAsia="宋体" w:cs="Times New Roman"/>
                <w:color w:val="auto"/>
                <w:sz w:val="24"/>
              </w:rPr>
            </w:pPr>
            <w:r>
              <w:rPr>
                <w:rFonts w:ascii="Times New Roman" w:hAnsi="宋体" w:eastAsia="宋体" w:cs="Times New Roman"/>
                <w:color w:val="auto"/>
                <w:sz w:val="24"/>
              </w:rPr>
              <w:t>（</w:t>
            </w:r>
            <w:r>
              <w:rPr>
                <w:rFonts w:hint="eastAsia" w:ascii="Times New Roman" w:hAnsi="Times New Roman" w:eastAsia="宋体" w:cs="Times New Roman"/>
                <w:color w:val="auto"/>
                <w:sz w:val="24"/>
                <w:lang w:val="en-US" w:eastAsia="zh-CN"/>
              </w:rPr>
              <w:t>2</w:t>
            </w:r>
            <w:r>
              <w:rPr>
                <w:rFonts w:ascii="Times New Roman" w:hAnsi="宋体" w:eastAsia="宋体" w:cs="Times New Roman"/>
                <w:color w:val="auto"/>
                <w:sz w:val="24"/>
              </w:rPr>
              <w:t>）项目建设内容及规模</w:t>
            </w:r>
          </w:p>
          <w:p>
            <w:pPr>
              <w:adjustRightInd w:val="0"/>
              <w:spacing w:line="360" w:lineRule="auto"/>
              <w:ind w:firstLine="480" w:firstLineChars="200"/>
              <w:textAlignment w:val="baseline"/>
              <w:rPr>
                <w:rFonts w:ascii="Times New Roman" w:hAnsi="Times New Roman" w:eastAsia="宋体" w:cs="Times New Roman"/>
                <w:color w:val="auto"/>
                <w:sz w:val="24"/>
                <w:highlight w:val="yellow"/>
              </w:rPr>
            </w:pPr>
            <w:r>
              <w:rPr>
                <w:rFonts w:ascii="Times New Roman" w:hAnsi="宋体" w:eastAsia="宋体" w:cs="Times New Roman"/>
                <w:color w:val="auto"/>
                <w:sz w:val="24"/>
              </w:rPr>
              <w:t>本项目占地面积为</w:t>
            </w:r>
            <w:r>
              <w:rPr>
                <w:rFonts w:hint="eastAsia" w:ascii="Times New Roman" w:hAnsi="Times New Roman" w:eastAsia="宋体" w:cs="Times New Roman"/>
                <w:color w:val="auto"/>
                <w:sz w:val="24"/>
                <w:lang w:val="en-US" w:eastAsia="zh-CN"/>
              </w:rPr>
              <w:t>5856m</w:t>
            </w:r>
            <w:r>
              <w:rPr>
                <w:rFonts w:hint="eastAsia" w:ascii="Times New Roman" w:hAnsi="Times New Roman" w:eastAsia="宋体" w:cs="Times New Roman"/>
                <w:color w:val="auto"/>
                <w:sz w:val="24"/>
                <w:vertAlign w:val="superscript"/>
                <w:lang w:val="en-US" w:eastAsia="zh-CN"/>
              </w:rPr>
              <w:t>2</w:t>
            </w:r>
            <w:r>
              <w:rPr>
                <w:rFonts w:ascii="Times New Roman" w:hAnsi="宋体" w:eastAsia="宋体" w:cs="Times New Roman"/>
                <w:color w:val="auto"/>
                <w:sz w:val="24"/>
              </w:rPr>
              <w:t>，项目总建筑面积为</w:t>
            </w:r>
            <w:r>
              <w:rPr>
                <w:rFonts w:hint="eastAsia" w:ascii="Times New Roman" w:hAnsi="Times New Roman" w:eastAsia="宋体" w:cs="Times New Roman"/>
                <w:color w:val="auto"/>
                <w:sz w:val="24"/>
                <w:lang w:val="en-US" w:eastAsia="zh-CN"/>
              </w:rPr>
              <w:t>5856</w:t>
            </w:r>
            <w:r>
              <w:rPr>
                <w:rFonts w:hint="eastAsia" w:ascii="Times New Roman" w:hAnsi="宋体" w:eastAsia="宋体" w:cs="Times New Roman"/>
                <w:color w:val="auto"/>
                <w:sz w:val="24"/>
              </w:rPr>
              <w:t>m</w:t>
            </w:r>
            <w:r>
              <w:rPr>
                <w:rFonts w:hint="eastAsia" w:ascii="Times New Roman" w:hAnsi="宋体" w:eastAsia="宋体" w:cs="Times New Roman"/>
                <w:color w:val="auto"/>
                <w:sz w:val="24"/>
                <w:vertAlign w:val="superscript"/>
              </w:rPr>
              <w:t>2</w:t>
            </w:r>
            <w:r>
              <w:rPr>
                <w:rFonts w:ascii="Times New Roman" w:hAnsi="宋体" w:eastAsia="宋体" w:cs="Times New Roman"/>
                <w:color w:val="auto"/>
                <w:sz w:val="24"/>
              </w:rPr>
              <w:t>。本项目</w:t>
            </w:r>
            <w:r>
              <w:rPr>
                <w:rFonts w:hint="eastAsia" w:ascii="Times New Roman" w:hAnsi="宋体" w:eastAsia="宋体" w:cs="Times New Roman"/>
                <w:color w:val="auto"/>
                <w:sz w:val="24"/>
                <w:lang w:val="en-US" w:eastAsia="zh-CN"/>
              </w:rPr>
              <w:t>年产生物质颗粒约</w:t>
            </w:r>
            <w:r>
              <w:rPr>
                <w:rFonts w:hint="eastAsia" w:ascii="Times New Roman" w:hAnsi="Times New Roman" w:eastAsia="宋体" w:cs="Times New Roman"/>
                <w:color w:val="auto"/>
                <w:sz w:val="24"/>
                <w:lang w:val="en-US" w:eastAsia="zh-CN"/>
              </w:rPr>
              <w:t>12</w:t>
            </w:r>
            <w:r>
              <w:rPr>
                <w:rFonts w:ascii="Times New Roman" w:hAnsi="Times New Roman" w:eastAsia="宋体" w:cs="Times New Roman"/>
                <w:color w:val="auto"/>
                <w:sz w:val="24"/>
              </w:rPr>
              <w:t>000t/a</w:t>
            </w:r>
            <w:r>
              <w:rPr>
                <w:rFonts w:hint="eastAsia" w:ascii="Times New Roman" w:hAnsi="宋体" w:eastAsia="宋体" w:cs="Times New Roman"/>
                <w:color w:val="auto"/>
                <w:sz w:val="24"/>
                <w:lang w:val="en-US" w:eastAsia="zh-CN"/>
              </w:rPr>
              <w:t>。</w:t>
            </w:r>
            <w:r>
              <w:rPr>
                <w:rFonts w:ascii="Times New Roman" w:hAnsi="宋体" w:eastAsia="宋体" w:cs="Times New Roman"/>
                <w:color w:val="auto"/>
                <w:sz w:val="24"/>
              </w:rPr>
              <w:t>具体工程内容见表</w:t>
            </w:r>
            <w:r>
              <w:rPr>
                <w:rFonts w:ascii="Times New Roman" w:hAnsi="Times New Roman" w:eastAsia="宋体" w:cs="Times New Roman"/>
                <w:color w:val="auto"/>
                <w:sz w:val="24"/>
              </w:rPr>
              <w:t>2-1</w:t>
            </w:r>
            <w:r>
              <w:rPr>
                <w:rFonts w:ascii="Times New Roman" w:hAnsi="宋体" w:eastAsia="宋体" w:cs="Times New Roman"/>
                <w:color w:val="auto"/>
                <w:sz w:val="24"/>
              </w:rPr>
              <w:t>。</w:t>
            </w:r>
          </w:p>
          <w:p>
            <w:pPr>
              <w:autoSpaceDE w:val="0"/>
              <w:autoSpaceDN w:val="0"/>
              <w:adjustRightInd w:val="0"/>
              <w:snapToGrid w:val="0"/>
              <w:spacing w:line="288" w:lineRule="auto"/>
              <w:jc w:val="center"/>
              <w:rPr>
                <w:rFonts w:ascii="Times New Roman" w:hAnsi="Times New Roman" w:eastAsia="宋体" w:cs="Times New Roman"/>
                <w:b/>
                <w:bCs/>
                <w:color w:val="auto"/>
                <w:sz w:val="24"/>
                <w:szCs w:val="32"/>
              </w:rPr>
            </w:pPr>
            <w:r>
              <w:rPr>
                <w:rFonts w:ascii="Times New Roman" w:hAnsi="宋体" w:eastAsia="宋体" w:cs="Times New Roman"/>
                <w:b/>
                <w:bCs/>
                <w:color w:val="auto"/>
                <w:sz w:val="24"/>
                <w:szCs w:val="32"/>
              </w:rPr>
              <w:t>表</w:t>
            </w:r>
            <w:r>
              <w:rPr>
                <w:rFonts w:ascii="Times New Roman" w:hAnsi="Times New Roman" w:eastAsia="宋体" w:cs="Times New Roman"/>
                <w:b/>
                <w:bCs/>
                <w:color w:val="auto"/>
                <w:sz w:val="24"/>
                <w:szCs w:val="32"/>
              </w:rPr>
              <w:t xml:space="preserve">2-1 </w:t>
            </w:r>
            <w:r>
              <w:rPr>
                <w:rFonts w:ascii="Times New Roman" w:hAnsi="宋体" w:eastAsia="宋体" w:cs="Times New Roman"/>
                <w:b/>
                <w:bCs/>
                <w:color w:val="auto"/>
                <w:sz w:val="24"/>
                <w:szCs w:val="32"/>
              </w:rPr>
              <w:t>本次工程主要建设内容一览表</w:t>
            </w:r>
          </w:p>
          <w:tbl>
            <w:tblPr>
              <w:tblStyle w:val="25"/>
              <w:tblW w:w="5000"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345"/>
              <w:gridCol w:w="4423"/>
              <w:gridCol w:w="1446"/>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30" w:type="dxa"/>
                  <w:tcBorders>
                    <w:tl2br w:val="nil"/>
                    <w:tr2bl w:val="nil"/>
                  </w:tcBorders>
                  <w:noWrap w:val="0"/>
                  <w:vAlign w:val="center"/>
                </w:tcPr>
                <w:p>
                  <w:pPr>
                    <w:jc w:val="center"/>
                    <w:rPr>
                      <w:rFonts w:ascii="Times New Roman" w:hAnsi="Times New Roman" w:eastAsia="宋体" w:cs="Times New Roman"/>
                      <w:b/>
                      <w:bCs/>
                      <w:color w:val="auto"/>
                      <w:szCs w:val="21"/>
                    </w:rPr>
                  </w:pPr>
                  <w:r>
                    <w:rPr>
                      <w:rFonts w:ascii="Times New Roman" w:hAnsi="宋体" w:eastAsia="宋体" w:cs="Times New Roman"/>
                      <w:b/>
                      <w:bCs/>
                      <w:color w:val="auto"/>
                      <w:szCs w:val="21"/>
                    </w:rPr>
                    <w:t>项目组成</w:t>
                  </w:r>
                </w:p>
              </w:tc>
              <w:tc>
                <w:tcPr>
                  <w:tcW w:w="5763" w:type="dxa"/>
                  <w:gridSpan w:val="2"/>
                  <w:tcBorders>
                    <w:tl2br w:val="nil"/>
                    <w:tr2bl w:val="nil"/>
                  </w:tcBorders>
                  <w:noWrap w:val="0"/>
                  <w:vAlign w:val="center"/>
                </w:tcPr>
                <w:p>
                  <w:pPr>
                    <w:jc w:val="center"/>
                    <w:rPr>
                      <w:rFonts w:ascii="Times New Roman" w:hAnsi="Times New Roman" w:eastAsia="宋体" w:cs="Times New Roman"/>
                      <w:b/>
                      <w:bCs/>
                      <w:color w:val="auto"/>
                      <w:szCs w:val="21"/>
                    </w:rPr>
                  </w:pPr>
                  <w:r>
                    <w:rPr>
                      <w:rFonts w:ascii="Times New Roman" w:hAnsi="宋体" w:eastAsia="宋体" w:cs="Times New Roman"/>
                      <w:b/>
                      <w:bCs/>
                      <w:color w:val="auto"/>
                      <w:szCs w:val="21"/>
                    </w:rPr>
                    <w:t>主要建设内容</w:t>
                  </w:r>
                </w:p>
              </w:tc>
              <w:tc>
                <w:tcPr>
                  <w:tcW w:w="1444" w:type="dxa"/>
                  <w:tcBorders>
                    <w:tl2br w:val="nil"/>
                    <w:tr2bl w:val="nil"/>
                  </w:tcBorders>
                  <w:noWrap w:val="0"/>
                  <w:vAlign w:val="center"/>
                </w:tcPr>
                <w:p>
                  <w:pPr>
                    <w:jc w:val="center"/>
                    <w:rPr>
                      <w:rFonts w:ascii="Times New Roman" w:hAnsi="Times New Roman" w:eastAsia="宋体" w:cs="Times New Roman"/>
                      <w:b/>
                      <w:bCs/>
                      <w:color w:val="auto"/>
                      <w:szCs w:val="21"/>
                    </w:rPr>
                  </w:pPr>
                  <w:r>
                    <w:rPr>
                      <w:rFonts w:ascii="Times New Roman" w:hAnsi="宋体" w:eastAsia="宋体" w:cs="Times New Roman"/>
                      <w:b/>
                      <w:bCs/>
                      <w:color w:val="auto"/>
                      <w:szCs w:val="21"/>
                    </w:rPr>
                    <w:t>备注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30" w:type="dxa"/>
                  <w:tcBorders>
                    <w:tl2br w:val="nil"/>
                    <w:tr2bl w:val="nil"/>
                  </w:tcBorders>
                  <w:noWrap w:val="0"/>
                  <w:vAlign w:val="center"/>
                </w:tcPr>
                <w:p>
                  <w:pPr>
                    <w:jc w:val="center"/>
                    <w:rPr>
                      <w:rFonts w:ascii="Times New Roman" w:hAnsi="Times New Roman" w:eastAsia="宋体" w:cs="Times New Roman"/>
                      <w:color w:val="auto"/>
                      <w:szCs w:val="21"/>
                    </w:rPr>
                  </w:pPr>
                  <w:r>
                    <w:rPr>
                      <w:rFonts w:ascii="Times New Roman" w:hAnsi="宋体" w:eastAsia="宋体" w:cs="Times New Roman"/>
                      <w:color w:val="auto"/>
                      <w:szCs w:val="21"/>
                    </w:rPr>
                    <w:t>主体工程</w:t>
                  </w:r>
                </w:p>
              </w:tc>
              <w:tc>
                <w:tcPr>
                  <w:tcW w:w="1344" w:type="dxa"/>
                  <w:tcBorders>
                    <w:tl2br w:val="nil"/>
                    <w:tr2bl w:val="nil"/>
                  </w:tcBorders>
                  <w:noWrap w:val="0"/>
                  <w:vAlign w:val="center"/>
                </w:tcPr>
                <w:p>
                  <w:pPr>
                    <w:jc w:val="center"/>
                    <w:rPr>
                      <w:rFonts w:hint="eastAsia" w:ascii="Times New Roman" w:hAnsi="Times New Roman" w:eastAsia="宋体" w:cs="Times New Roman"/>
                      <w:color w:val="auto"/>
                      <w:szCs w:val="21"/>
                      <w:lang w:eastAsia="zh-CN"/>
                    </w:rPr>
                  </w:pPr>
                  <w:r>
                    <w:rPr>
                      <w:rFonts w:hint="eastAsia" w:ascii="Times New Roman" w:hAnsi="宋体" w:eastAsia="宋体" w:cs="Times New Roman"/>
                      <w:color w:val="auto"/>
                      <w:szCs w:val="21"/>
                      <w:lang w:eastAsia="zh-CN"/>
                    </w:rPr>
                    <w:t>生产车间</w:t>
                  </w:r>
                </w:p>
              </w:tc>
              <w:tc>
                <w:tcPr>
                  <w:tcW w:w="4419" w:type="dxa"/>
                  <w:tcBorders>
                    <w:tl2br w:val="nil"/>
                    <w:tr2bl w:val="nil"/>
                  </w:tcBorders>
                  <w:noWrap w:val="0"/>
                  <w:vAlign w:val="center"/>
                </w:tcPr>
                <w:p>
                  <w:pPr>
                    <w:rPr>
                      <w:rFonts w:hint="eastAsia" w:ascii="Times New Roman" w:hAnsi="Times New Roman" w:eastAsia="宋体" w:cs="Times New Roman"/>
                      <w:color w:val="auto"/>
                      <w:szCs w:val="21"/>
                      <w:lang w:eastAsia="zh-CN"/>
                    </w:rPr>
                  </w:pPr>
                  <w:r>
                    <w:rPr>
                      <w:rFonts w:hint="eastAsia" w:ascii="Times New Roman" w:hAnsi="宋体" w:eastAsia="宋体" w:cs="Times New Roman"/>
                      <w:color w:val="FF0000"/>
                      <w:szCs w:val="21"/>
                    </w:rPr>
                    <w:t>本项目</w:t>
                  </w:r>
                  <w:r>
                    <w:rPr>
                      <w:rFonts w:hint="eastAsia" w:hAnsi="宋体" w:cs="Times New Roman"/>
                      <w:color w:val="FF0000"/>
                      <w:szCs w:val="21"/>
                      <w:lang w:val="en-US" w:eastAsia="zh-CN"/>
                    </w:rPr>
                    <w:t>生产车间</w:t>
                  </w:r>
                  <w:r>
                    <w:rPr>
                      <w:rFonts w:hint="eastAsia" w:ascii="Times New Roman" w:hAnsi="宋体" w:eastAsia="宋体" w:cs="Times New Roman"/>
                      <w:color w:val="FF0000"/>
                      <w:szCs w:val="21"/>
                    </w:rPr>
                    <w:t>为租用现有</w:t>
                  </w:r>
                  <w:r>
                    <w:rPr>
                      <w:rFonts w:hint="eastAsia" w:hAnsi="宋体" w:cs="Times New Roman"/>
                      <w:color w:val="FF0000"/>
                      <w:szCs w:val="21"/>
                      <w:lang w:val="en-US" w:eastAsia="zh-CN"/>
                    </w:rPr>
                    <w:t>封闭彩钢</w:t>
                  </w:r>
                  <w:r>
                    <w:rPr>
                      <w:rFonts w:hint="eastAsia" w:ascii="Times New Roman" w:hAnsi="宋体" w:eastAsia="宋体" w:cs="Times New Roman"/>
                      <w:color w:val="FF0000"/>
                      <w:szCs w:val="21"/>
                    </w:rPr>
                    <w:t>厂房</w:t>
                  </w:r>
                  <w:r>
                    <w:rPr>
                      <w:rFonts w:hint="eastAsia" w:hAnsi="宋体" w:cs="Times New Roman"/>
                      <w:color w:val="FF0000"/>
                      <w:szCs w:val="21"/>
                      <w:lang w:eastAsia="zh-CN"/>
                    </w:rPr>
                    <w:t>，</w:t>
                  </w:r>
                  <w:r>
                    <w:rPr>
                      <w:rFonts w:hint="eastAsia" w:hAnsi="宋体" w:cs="Times New Roman"/>
                      <w:color w:val="FF0000"/>
                      <w:szCs w:val="21"/>
                      <w:lang w:val="en-US" w:eastAsia="zh-CN"/>
                    </w:rPr>
                    <w:t>车间即为厂界</w:t>
                  </w:r>
                  <w:r>
                    <w:rPr>
                      <w:rFonts w:hint="eastAsia" w:ascii="Times New Roman" w:hAnsi="宋体" w:eastAsia="宋体" w:cs="Times New Roman"/>
                      <w:color w:val="FF0000"/>
                      <w:szCs w:val="21"/>
                    </w:rPr>
                    <w:t>，建筑面积为</w:t>
                  </w:r>
                  <w:r>
                    <w:rPr>
                      <w:rFonts w:hint="eastAsia" w:ascii="Times New Roman" w:hAnsi="宋体" w:eastAsia="宋体" w:cs="Times New Roman"/>
                      <w:color w:val="FF0000"/>
                      <w:szCs w:val="21"/>
                      <w:lang w:val="en-US" w:eastAsia="zh-CN"/>
                    </w:rPr>
                    <w:t>5856</w:t>
                  </w:r>
                  <w:r>
                    <w:rPr>
                      <w:rFonts w:hint="eastAsia" w:ascii="Times New Roman" w:hAnsi="宋体" w:eastAsia="宋体" w:cs="Times New Roman"/>
                      <w:color w:val="FF0000"/>
                      <w:szCs w:val="21"/>
                    </w:rPr>
                    <w:t>m</w:t>
                  </w:r>
                  <w:r>
                    <w:rPr>
                      <w:rFonts w:hint="eastAsia" w:ascii="Times New Roman" w:hAnsi="宋体" w:eastAsia="宋体" w:cs="Times New Roman"/>
                      <w:color w:val="FF0000"/>
                      <w:szCs w:val="21"/>
                      <w:vertAlign w:val="superscript"/>
                    </w:rPr>
                    <w:t>2</w:t>
                  </w:r>
                  <w:r>
                    <w:rPr>
                      <w:rFonts w:hint="eastAsia" w:hAnsi="宋体" w:cs="Times New Roman"/>
                      <w:color w:val="FF0000"/>
                      <w:szCs w:val="21"/>
                      <w:lang w:eastAsia="zh-CN"/>
                    </w:rPr>
                    <w:t>。</w:t>
                  </w:r>
                  <w:r>
                    <w:rPr>
                      <w:rFonts w:hint="eastAsia" w:hAnsi="宋体" w:cs="Times New Roman"/>
                      <w:color w:val="auto"/>
                      <w:szCs w:val="21"/>
                      <w:lang w:val="en-US" w:eastAsia="zh-CN"/>
                    </w:rPr>
                    <w:t>本项目</w:t>
                  </w:r>
                  <w:r>
                    <w:rPr>
                      <w:rFonts w:hint="eastAsia" w:ascii="Times New Roman" w:hAnsi="宋体" w:eastAsia="宋体" w:cs="Times New Roman"/>
                      <w:color w:val="auto"/>
                      <w:szCs w:val="21"/>
                    </w:rPr>
                    <w:t>设生物质颗粒生产线1条，</w:t>
                  </w:r>
                  <w:r>
                    <w:rPr>
                      <w:rFonts w:hint="eastAsia" w:ascii="Times New Roman" w:hAnsi="宋体" w:eastAsia="宋体" w:cs="Times New Roman"/>
                      <w:color w:val="auto"/>
                      <w:szCs w:val="21"/>
                      <w:lang w:val="en-US" w:eastAsia="zh-CN"/>
                    </w:rPr>
                    <w:t>由2条烘干工段和1条制粒工段组成，</w:t>
                  </w:r>
                  <w:r>
                    <w:rPr>
                      <w:rFonts w:hint="eastAsia" w:ascii="Times New Roman" w:hAnsi="宋体" w:eastAsia="宋体" w:cs="Times New Roman"/>
                      <w:color w:val="auto"/>
                      <w:szCs w:val="21"/>
                    </w:rPr>
                    <w:t>年产生物质颗粒</w:t>
                  </w:r>
                  <w:r>
                    <w:rPr>
                      <w:rFonts w:hint="eastAsia" w:ascii="Times New Roman" w:hAnsi="宋体" w:eastAsia="宋体" w:cs="Times New Roman"/>
                      <w:color w:val="auto"/>
                      <w:sz w:val="24"/>
                      <w:lang w:val="en-US" w:eastAsia="zh-CN"/>
                    </w:rPr>
                    <w:t>约</w:t>
                  </w:r>
                  <w:r>
                    <w:rPr>
                      <w:rFonts w:hint="eastAsia" w:ascii="Times New Roman" w:hAnsi="宋体" w:eastAsia="宋体" w:cs="Times New Roman"/>
                      <w:color w:val="auto"/>
                      <w:szCs w:val="21"/>
                      <w:lang w:val="en-US" w:eastAsia="zh-CN"/>
                    </w:rPr>
                    <w:t>12</w:t>
                  </w:r>
                  <w:r>
                    <w:rPr>
                      <w:rFonts w:hint="eastAsia" w:ascii="Times New Roman" w:hAnsi="宋体" w:eastAsia="宋体" w:cs="Times New Roman"/>
                      <w:color w:val="auto"/>
                      <w:szCs w:val="21"/>
                    </w:rPr>
                    <w:t>000t</w:t>
                  </w:r>
                  <w:r>
                    <w:rPr>
                      <w:rFonts w:hint="eastAsia" w:ascii="Times New Roman" w:hAnsi="宋体" w:eastAsia="宋体" w:cs="Times New Roman"/>
                      <w:color w:val="auto"/>
                      <w:szCs w:val="21"/>
                      <w:lang w:eastAsia="zh-CN"/>
                    </w:rPr>
                    <w:t>。</w:t>
                  </w:r>
                </w:p>
              </w:tc>
              <w:tc>
                <w:tcPr>
                  <w:tcW w:w="1444" w:type="dxa"/>
                  <w:tcBorders>
                    <w:tl2br w:val="nil"/>
                    <w:tr2bl w:val="nil"/>
                  </w:tcBorders>
                  <w:noWrap w:val="0"/>
                  <w:vAlign w:val="center"/>
                </w:tcPr>
                <w:p>
                  <w:pPr>
                    <w:jc w:val="center"/>
                    <w:rPr>
                      <w:rFonts w:hint="eastAsia" w:ascii="Times New Roman" w:hAnsi="Times New Roman" w:eastAsia="宋体" w:cs="Times New Roman"/>
                      <w:color w:val="auto"/>
                      <w:szCs w:val="21"/>
                      <w:lang w:eastAsia="zh-CN"/>
                    </w:rPr>
                  </w:pPr>
                  <w:r>
                    <w:rPr>
                      <w:rFonts w:hint="eastAsia" w:ascii="Times New Roman" w:hAnsi="宋体" w:eastAsia="宋体" w:cs="Times New Roman"/>
                      <w:color w:val="auto"/>
                      <w:szCs w:val="21"/>
                      <w:lang w:eastAsia="zh-CN"/>
                    </w:rPr>
                    <w:t>新建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730" w:type="dxa"/>
                  <w:vMerge w:val="restart"/>
                  <w:tcBorders>
                    <w:tl2br w:val="nil"/>
                    <w:tr2bl w:val="nil"/>
                  </w:tcBorders>
                  <w:noWrap w:val="0"/>
                  <w:vAlign w:val="center"/>
                </w:tcPr>
                <w:p>
                  <w:pPr>
                    <w:jc w:val="center"/>
                    <w:rPr>
                      <w:rFonts w:ascii="Times New Roman" w:hAnsi="Times New Roman" w:eastAsia="宋体" w:cs="Times New Roman"/>
                      <w:color w:val="auto"/>
                      <w:szCs w:val="21"/>
                    </w:rPr>
                  </w:pPr>
                  <w:r>
                    <w:rPr>
                      <w:rFonts w:ascii="Times New Roman" w:hAnsi="宋体" w:eastAsia="宋体" w:cs="Times New Roman"/>
                      <w:color w:val="auto"/>
                      <w:szCs w:val="21"/>
                    </w:rPr>
                    <w:t>储运工程</w:t>
                  </w:r>
                </w:p>
              </w:tc>
              <w:tc>
                <w:tcPr>
                  <w:tcW w:w="1344" w:type="dxa"/>
                  <w:tcBorders>
                    <w:tl2br w:val="nil"/>
                    <w:tr2bl w:val="nil"/>
                  </w:tcBorders>
                  <w:noWrap w:val="0"/>
                  <w:vAlign w:val="center"/>
                </w:tcPr>
                <w:p>
                  <w:pPr>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原料库</w:t>
                  </w:r>
                </w:p>
              </w:tc>
              <w:tc>
                <w:tcPr>
                  <w:tcW w:w="4419" w:type="dxa"/>
                  <w:tcBorders>
                    <w:tl2br w:val="nil"/>
                    <w:tr2bl w:val="nil"/>
                  </w:tcBorders>
                  <w:noWrap w:val="0"/>
                  <w:vAlign w:val="center"/>
                </w:tcPr>
                <w:p>
                  <w:pP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eastAsia="zh-CN"/>
                    </w:rPr>
                    <w:t>位于生产车间内，</w:t>
                  </w:r>
                  <w:r>
                    <w:rPr>
                      <w:rFonts w:ascii="Times New Roman" w:hAnsi="宋体" w:eastAsia="宋体" w:cs="Times New Roman"/>
                      <w:color w:val="auto"/>
                      <w:szCs w:val="21"/>
                    </w:rPr>
                    <w:t>面积</w:t>
                  </w:r>
                  <w:r>
                    <w:rPr>
                      <w:rFonts w:hint="eastAsia" w:ascii="Times New Roman" w:hAnsi="Times New Roman" w:eastAsia="宋体" w:cs="Times New Roman"/>
                      <w:color w:val="auto"/>
                      <w:szCs w:val="21"/>
                      <w:lang w:val="en-US" w:eastAsia="zh-CN"/>
                    </w:rPr>
                    <w:t>50</w:t>
                  </w:r>
                  <w:r>
                    <w:rPr>
                      <w:rFonts w:ascii="Times New Roman" w:hAnsi="Times New Roman" w:eastAsia="宋体" w:cs="Times New Roman"/>
                      <w:color w:val="auto"/>
                      <w:szCs w:val="21"/>
                    </w:rPr>
                    <w:t>0</w:t>
                  </w:r>
                  <w:r>
                    <w:rPr>
                      <w:rFonts w:hint="default" w:ascii="Times New Roman" w:hAnsi="Times New Roman" w:eastAsia="宋体" w:cs="Times New Roman"/>
                      <w:color w:val="auto"/>
                      <w:kern w:val="2"/>
                      <w:sz w:val="21"/>
                      <w:szCs w:val="21"/>
                      <w:lang w:val="en-US" w:eastAsia="zh-CN" w:bidi="ar"/>
                    </w:rPr>
                    <w:t>m</w:t>
                  </w:r>
                  <w:r>
                    <w:rPr>
                      <w:rFonts w:hint="default" w:ascii="Times New Roman" w:hAnsi="Times New Roman" w:eastAsia="宋体" w:cs="Times New Roman"/>
                      <w:color w:val="auto"/>
                      <w:kern w:val="2"/>
                      <w:sz w:val="21"/>
                      <w:szCs w:val="21"/>
                      <w:vertAlign w:val="superscript"/>
                      <w:lang w:val="en-US" w:eastAsia="zh-CN" w:bidi="ar"/>
                    </w:rPr>
                    <w:t>2</w:t>
                  </w:r>
                  <w:r>
                    <w:rPr>
                      <w:rFonts w:ascii="Times New Roman" w:hAnsi="宋体" w:eastAsia="宋体" w:cs="Times New Roman"/>
                      <w:color w:val="auto"/>
                      <w:szCs w:val="21"/>
                    </w:rPr>
                    <w:t>，</w:t>
                  </w:r>
                  <w:r>
                    <w:rPr>
                      <w:rFonts w:hint="eastAsia" w:ascii="Times New Roman" w:hAnsi="Times New Roman" w:eastAsia="宋体" w:cs="Times New Roman"/>
                      <w:color w:val="auto"/>
                      <w:szCs w:val="21"/>
                      <w:lang w:val="en-US" w:eastAsia="zh-CN"/>
                    </w:rPr>
                    <w:t>主要用于临时存储收购的原料稻壳粪。</w:t>
                  </w:r>
                </w:p>
              </w:tc>
              <w:tc>
                <w:tcPr>
                  <w:tcW w:w="1444" w:type="dxa"/>
                  <w:tcBorders>
                    <w:tl2br w:val="nil"/>
                    <w:tr2bl w:val="nil"/>
                  </w:tcBorders>
                  <w:noWrap w:val="0"/>
                  <w:vAlign w:val="center"/>
                </w:tcPr>
                <w:p>
                  <w:pPr>
                    <w:jc w:val="center"/>
                    <w:rPr>
                      <w:rFonts w:ascii="Times New Roman" w:hAnsi="Times New Roman" w:eastAsia="宋体" w:cs="Times New Roman"/>
                      <w:color w:val="0000FF"/>
                      <w:szCs w:val="21"/>
                    </w:rPr>
                  </w:pPr>
                  <w:r>
                    <w:rPr>
                      <w:rFonts w:hint="eastAsia" w:ascii="Times New Roman" w:hAnsi="宋体" w:eastAsia="宋体" w:cs="Times New Roman"/>
                      <w:color w:val="auto"/>
                      <w:szCs w:val="21"/>
                      <w:lang w:eastAsia="zh-CN"/>
                    </w:rPr>
                    <w:t>新建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30" w:type="dxa"/>
                  <w:vMerge w:val="continue"/>
                  <w:tcBorders>
                    <w:tl2br w:val="nil"/>
                    <w:tr2bl w:val="nil"/>
                  </w:tcBorders>
                  <w:noWrap w:val="0"/>
                  <w:vAlign w:val="center"/>
                </w:tcPr>
                <w:p>
                  <w:pPr>
                    <w:jc w:val="center"/>
                    <w:rPr>
                      <w:rFonts w:ascii="Times New Roman" w:hAnsi="宋体" w:eastAsia="宋体" w:cs="Times New Roman"/>
                      <w:color w:val="auto"/>
                      <w:szCs w:val="21"/>
                    </w:rPr>
                  </w:pPr>
                </w:p>
              </w:tc>
              <w:tc>
                <w:tcPr>
                  <w:tcW w:w="1344" w:type="dxa"/>
                  <w:tcBorders>
                    <w:tl2br w:val="nil"/>
                    <w:tr2bl w:val="nil"/>
                  </w:tcBorders>
                  <w:noWrap w:val="0"/>
                  <w:vAlign w:val="center"/>
                </w:tcPr>
                <w:p>
                  <w:pPr>
                    <w:jc w:val="center"/>
                    <w:rPr>
                      <w:rFonts w:hint="eastAsia" w:ascii="Times New Roman" w:hAnsi="宋体" w:eastAsia="宋体" w:cs="Times New Roman"/>
                      <w:color w:val="auto"/>
                      <w:szCs w:val="21"/>
                      <w:lang w:eastAsia="zh-CN"/>
                    </w:rPr>
                  </w:pPr>
                  <w:r>
                    <w:rPr>
                      <w:rFonts w:hint="eastAsia" w:ascii="Times New Roman" w:hAnsi="宋体" w:eastAsia="宋体" w:cs="Times New Roman"/>
                      <w:color w:val="auto"/>
                      <w:szCs w:val="21"/>
                      <w:lang w:eastAsia="zh-CN"/>
                    </w:rPr>
                    <w:t>成品库</w:t>
                  </w:r>
                </w:p>
              </w:tc>
              <w:tc>
                <w:tcPr>
                  <w:tcW w:w="4419"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both"/>
                    <w:rPr>
                      <w:rFonts w:hint="default" w:ascii="Times New Roman" w:hAnsi="宋体" w:eastAsia="宋体" w:cs="Times New Roman"/>
                      <w:color w:val="auto"/>
                      <w:szCs w:val="21"/>
                      <w:lang w:val="en-US" w:eastAsia="zh-CN"/>
                    </w:rPr>
                  </w:pPr>
                  <w:r>
                    <w:rPr>
                      <w:rFonts w:hint="eastAsia" w:ascii="Times New Roman" w:hAnsi="宋体" w:eastAsia="宋体" w:cs="Times New Roman"/>
                      <w:color w:val="auto"/>
                      <w:szCs w:val="21"/>
                      <w:lang w:eastAsia="zh-CN"/>
                    </w:rPr>
                    <w:t>位于生产车间内，</w:t>
                  </w:r>
                  <w:r>
                    <w:rPr>
                      <w:rFonts w:ascii="Times New Roman" w:hAnsi="宋体" w:eastAsia="宋体" w:cs="Times New Roman"/>
                      <w:color w:val="auto"/>
                      <w:szCs w:val="21"/>
                    </w:rPr>
                    <w:t>面积</w:t>
                  </w:r>
                  <w:r>
                    <w:rPr>
                      <w:rFonts w:hint="eastAsia" w:ascii="Times New Roman" w:hAnsi="Times New Roman" w:eastAsia="宋体" w:cs="Times New Roman"/>
                      <w:color w:val="auto"/>
                      <w:szCs w:val="21"/>
                      <w:lang w:val="en-US" w:eastAsia="zh-CN"/>
                    </w:rPr>
                    <w:t>50</w:t>
                  </w:r>
                  <w:r>
                    <w:rPr>
                      <w:rFonts w:ascii="Times New Roman" w:hAnsi="Times New Roman" w:eastAsia="宋体" w:cs="Times New Roman"/>
                      <w:color w:val="auto"/>
                      <w:szCs w:val="21"/>
                    </w:rPr>
                    <w:t>0</w:t>
                  </w:r>
                  <w:r>
                    <w:rPr>
                      <w:rFonts w:hint="default" w:ascii="Times New Roman" w:hAnsi="Times New Roman" w:eastAsia="宋体" w:cs="Times New Roman"/>
                      <w:color w:val="auto"/>
                      <w:kern w:val="2"/>
                      <w:sz w:val="21"/>
                      <w:szCs w:val="21"/>
                      <w:lang w:val="en-US" w:eastAsia="zh-CN" w:bidi="ar"/>
                    </w:rPr>
                    <w:t>m</w:t>
                  </w:r>
                  <w:r>
                    <w:rPr>
                      <w:rFonts w:hint="default" w:ascii="Times New Roman" w:hAnsi="Times New Roman" w:eastAsia="宋体" w:cs="Times New Roman"/>
                      <w:color w:val="auto"/>
                      <w:kern w:val="2"/>
                      <w:sz w:val="21"/>
                      <w:szCs w:val="21"/>
                      <w:vertAlign w:val="superscript"/>
                      <w:lang w:val="en-US" w:eastAsia="zh-CN" w:bidi="ar"/>
                    </w:rPr>
                    <w:t>2</w:t>
                  </w:r>
                  <w:r>
                    <w:rPr>
                      <w:rFonts w:ascii="Times New Roman" w:hAnsi="宋体" w:eastAsia="宋体" w:cs="Times New Roman"/>
                      <w:color w:val="auto"/>
                      <w:szCs w:val="21"/>
                    </w:rPr>
                    <w:t>，</w:t>
                  </w:r>
                  <w:r>
                    <w:rPr>
                      <w:rFonts w:hint="eastAsia" w:ascii="Times New Roman" w:hAnsi="宋体" w:eastAsia="宋体" w:cs="Times New Roman"/>
                      <w:color w:val="auto"/>
                      <w:szCs w:val="21"/>
                      <w:lang w:val="en-US" w:eastAsia="zh-CN"/>
                    </w:rPr>
                    <w:t>主要用于临时储存生物质颗粒成品。</w:t>
                  </w:r>
                </w:p>
              </w:tc>
              <w:tc>
                <w:tcPr>
                  <w:tcW w:w="1444" w:type="dxa"/>
                  <w:tcBorders>
                    <w:tl2br w:val="nil"/>
                    <w:tr2bl w:val="nil"/>
                  </w:tcBorders>
                  <w:noWrap w:val="0"/>
                  <w:vAlign w:val="center"/>
                </w:tcPr>
                <w:p>
                  <w:pPr>
                    <w:jc w:val="center"/>
                    <w:rPr>
                      <w:rFonts w:ascii="Times New Roman" w:hAnsi="宋体" w:eastAsia="宋体" w:cs="Times New Roman"/>
                      <w:color w:val="0000FF"/>
                      <w:szCs w:val="21"/>
                    </w:rPr>
                  </w:pPr>
                  <w:r>
                    <w:rPr>
                      <w:rFonts w:hint="eastAsia" w:ascii="Times New Roman" w:hAnsi="宋体" w:eastAsia="宋体" w:cs="Times New Roman"/>
                      <w:color w:val="auto"/>
                      <w:szCs w:val="21"/>
                      <w:lang w:eastAsia="zh-CN"/>
                    </w:rPr>
                    <w:t>新建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30" w:type="dxa"/>
                  <w:tcBorders>
                    <w:tl2br w:val="nil"/>
                    <w:tr2bl w:val="nil"/>
                  </w:tcBorders>
                  <w:noWrap w:val="0"/>
                  <w:vAlign w:val="center"/>
                </w:tcPr>
                <w:p>
                  <w:pPr>
                    <w:jc w:val="center"/>
                    <w:rPr>
                      <w:rFonts w:ascii="Times New Roman" w:hAnsi="Times New Roman" w:eastAsia="宋体" w:cs="Times New Roman"/>
                      <w:color w:val="auto"/>
                      <w:szCs w:val="21"/>
                    </w:rPr>
                  </w:pPr>
                  <w:r>
                    <w:rPr>
                      <w:rFonts w:ascii="Times New Roman" w:hAnsi="宋体" w:eastAsia="宋体" w:cs="Times New Roman"/>
                      <w:color w:val="auto"/>
                      <w:szCs w:val="21"/>
                    </w:rPr>
                    <w:t>辅助工程</w:t>
                  </w:r>
                </w:p>
              </w:tc>
              <w:tc>
                <w:tcPr>
                  <w:tcW w:w="1344" w:type="dxa"/>
                  <w:tcBorders>
                    <w:tl2br w:val="nil"/>
                    <w:tr2bl w:val="nil"/>
                  </w:tcBorders>
                  <w:noWrap w:val="0"/>
                  <w:vAlign w:val="center"/>
                </w:tcPr>
                <w:p>
                  <w:pPr>
                    <w:jc w:val="center"/>
                    <w:rPr>
                      <w:rFonts w:ascii="Times New Roman" w:hAnsi="Times New Roman" w:eastAsia="宋体" w:cs="Times New Roman"/>
                      <w:color w:val="auto"/>
                      <w:szCs w:val="21"/>
                    </w:rPr>
                  </w:pPr>
                  <w:r>
                    <w:rPr>
                      <w:rFonts w:ascii="Times New Roman" w:hAnsi="宋体" w:eastAsia="宋体" w:cs="Times New Roman"/>
                      <w:color w:val="auto"/>
                      <w:szCs w:val="21"/>
                    </w:rPr>
                    <w:t>办公室</w:t>
                  </w:r>
                </w:p>
              </w:tc>
              <w:tc>
                <w:tcPr>
                  <w:tcW w:w="4419"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both"/>
                    <w:rPr>
                      <w:rFonts w:ascii="Times New Roman" w:hAnsi="Times New Roman" w:eastAsia="宋体" w:cs="Times New Roman"/>
                      <w:color w:val="auto"/>
                      <w:szCs w:val="21"/>
                    </w:rPr>
                  </w:pPr>
                  <w:r>
                    <w:rPr>
                      <w:rFonts w:hint="eastAsia" w:ascii="Times New Roman" w:hAnsi="宋体" w:eastAsia="宋体" w:cs="Times New Roman"/>
                      <w:color w:val="auto"/>
                      <w:szCs w:val="21"/>
                      <w:lang w:eastAsia="zh-CN"/>
                    </w:rPr>
                    <w:t>位于生产车间内，</w:t>
                  </w:r>
                  <w:r>
                    <w:rPr>
                      <w:rFonts w:ascii="Times New Roman" w:hAnsi="宋体" w:eastAsia="宋体" w:cs="Times New Roman"/>
                      <w:color w:val="auto"/>
                      <w:szCs w:val="21"/>
                    </w:rPr>
                    <w:t>面积</w:t>
                  </w:r>
                  <w:r>
                    <w:rPr>
                      <w:rFonts w:hint="eastAsia" w:cs="Times New Roman"/>
                      <w:color w:val="auto"/>
                      <w:szCs w:val="21"/>
                      <w:lang w:val="en-US" w:eastAsia="zh-CN"/>
                    </w:rPr>
                    <w:t>15</w:t>
                  </w:r>
                  <w:r>
                    <w:rPr>
                      <w:rFonts w:hint="eastAsia" w:ascii="Times New Roman" w:hAnsi="Times New Roman" w:eastAsia="宋体" w:cs="Times New Roman"/>
                      <w:color w:val="auto"/>
                      <w:szCs w:val="21"/>
                      <w:lang w:val="en-US" w:eastAsia="zh-CN"/>
                    </w:rPr>
                    <w:t>0</w:t>
                  </w:r>
                  <w:r>
                    <w:rPr>
                      <w:rFonts w:hint="default" w:ascii="Times New Roman" w:hAnsi="Times New Roman" w:eastAsia="宋体" w:cs="Times New Roman"/>
                      <w:color w:val="auto"/>
                      <w:kern w:val="2"/>
                      <w:sz w:val="21"/>
                      <w:szCs w:val="21"/>
                      <w:lang w:val="en-US" w:eastAsia="zh-CN" w:bidi="ar"/>
                    </w:rPr>
                    <w:t>m</w:t>
                  </w:r>
                  <w:r>
                    <w:rPr>
                      <w:rFonts w:hint="default" w:ascii="Times New Roman" w:hAnsi="Times New Roman" w:eastAsia="宋体" w:cs="Times New Roman"/>
                      <w:color w:val="auto"/>
                      <w:kern w:val="2"/>
                      <w:sz w:val="21"/>
                      <w:szCs w:val="21"/>
                      <w:vertAlign w:val="superscript"/>
                      <w:lang w:val="en-US" w:eastAsia="zh-CN" w:bidi="ar"/>
                    </w:rPr>
                    <w:t>2</w:t>
                  </w:r>
                  <w:r>
                    <w:rPr>
                      <w:rFonts w:ascii="Times New Roman" w:hAnsi="宋体" w:eastAsia="宋体" w:cs="Times New Roman"/>
                      <w:color w:val="auto"/>
                      <w:szCs w:val="21"/>
                    </w:rPr>
                    <w:t>，用于职工办公。</w:t>
                  </w:r>
                </w:p>
              </w:tc>
              <w:tc>
                <w:tcPr>
                  <w:tcW w:w="1444" w:type="dxa"/>
                  <w:tcBorders>
                    <w:tl2br w:val="nil"/>
                    <w:tr2bl w:val="nil"/>
                  </w:tcBorders>
                  <w:noWrap w:val="0"/>
                  <w:vAlign w:val="center"/>
                </w:tcPr>
                <w:p>
                  <w:pPr>
                    <w:pStyle w:val="50"/>
                    <w:jc w:val="center"/>
                    <w:rPr>
                      <w:color w:val="auto"/>
                      <w:szCs w:val="21"/>
                    </w:rPr>
                  </w:pPr>
                  <w:r>
                    <w:rPr>
                      <w:rFonts w:hint="eastAsia" w:hAnsi="宋体"/>
                      <w:color w:val="auto"/>
                      <w:szCs w:val="21"/>
                      <w:lang w:eastAsia="zh-CN"/>
                    </w:rPr>
                    <w:t>新建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30" w:type="dxa"/>
                  <w:vMerge w:val="restart"/>
                  <w:tcBorders>
                    <w:tl2br w:val="nil"/>
                    <w:tr2bl w:val="nil"/>
                  </w:tcBorders>
                  <w:noWrap w:val="0"/>
                  <w:vAlign w:val="center"/>
                </w:tcPr>
                <w:p>
                  <w:pPr>
                    <w:tabs>
                      <w:tab w:val="left" w:pos="4465"/>
                    </w:tabs>
                    <w:jc w:val="center"/>
                    <w:rPr>
                      <w:rFonts w:ascii="Times New Roman" w:hAnsi="Times New Roman" w:eastAsia="宋体" w:cs="Times New Roman"/>
                      <w:color w:val="auto"/>
                      <w:szCs w:val="21"/>
                    </w:rPr>
                  </w:pPr>
                  <w:r>
                    <w:rPr>
                      <w:rFonts w:ascii="Times New Roman" w:hAnsi="宋体" w:eastAsia="宋体" w:cs="Times New Roman"/>
                      <w:color w:val="auto"/>
                      <w:szCs w:val="21"/>
                    </w:rPr>
                    <w:t>公用工程</w:t>
                  </w:r>
                </w:p>
              </w:tc>
              <w:tc>
                <w:tcPr>
                  <w:tcW w:w="1344" w:type="dxa"/>
                  <w:tcBorders>
                    <w:tl2br w:val="nil"/>
                    <w:tr2bl w:val="nil"/>
                  </w:tcBorders>
                  <w:noWrap w:val="0"/>
                  <w:vAlign w:val="center"/>
                </w:tcPr>
                <w:p>
                  <w:pPr>
                    <w:tabs>
                      <w:tab w:val="left" w:pos="4465"/>
                    </w:tabs>
                    <w:jc w:val="center"/>
                    <w:rPr>
                      <w:rFonts w:ascii="Times New Roman" w:hAnsi="Times New Roman" w:eastAsia="宋体" w:cs="Times New Roman"/>
                      <w:color w:val="auto"/>
                      <w:szCs w:val="21"/>
                    </w:rPr>
                  </w:pPr>
                  <w:r>
                    <w:rPr>
                      <w:rFonts w:ascii="Times New Roman" w:hAnsi="宋体" w:eastAsia="宋体" w:cs="Times New Roman"/>
                      <w:color w:val="auto"/>
                      <w:szCs w:val="21"/>
                    </w:rPr>
                    <w:t>给水</w:t>
                  </w:r>
                </w:p>
              </w:tc>
              <w:tc>
                <w:tcPr>
                  <w:tcW w:w="4419" w:type="dxa"/>
                  <w:tcBorders>
                    <w:tl2br w:val="nil"/>
                    <w:tr2bl w:val="nil"/>
                  </w:tcBorders>
                  <w:noWrap w:val="0"/>
                  <w:vAlign w:val="center"/>
                </w:tcPr>
                <w:p>
                  <w:pPr>
                    <w:tabs>
                      <w:tab w:val="left" w:pos="4465"/>
                    </w:tabs>
                    <w:rPr>
                      <w:rFonts w:hint="eastAsia" w:ascii="Times New Roman" w:hAnsi="Times New Roman" w:eastAsia="宋体" w:cs="Times New Roman"/>
                      <w:color w:val="auto"/>
                      <w:szCs w:val="21"/>
                      <w:lang w:eastAsia="zh-CN"/>
                    </w:rPr>
                  </w:pPr>
                  <w:r>
                    <w:rPr>
                      <w:rFonts w:ascii="Times New Roman" w:hAnsi="宋体" w:eastAsia="宋体" w:cs="Times New Roman"/>
                      <w:color w:val="auto"/>
                      <w:szCs w:val="21"/>
                    </w:rPr>
                    <w:t>本项目无生产用水，生活用水</w:t>
                  </w:r>
                  <w:r>
                    <w:rPr>
                      <w:rFonts w:hint="eastAsia" w:ascii="Times New Roman" w:hAnsi="宋体" w:eastAsia="宋体" w:cs="Times New Roman"/>
                      <w:color w:val="auto"/>
                      <w:szCs w:val="21"/>
                      <w:lang w:val="en-US" w:eastAsia="zh-CN"/>
                    </w:rPr>
                    <w:t>由</w:t>
                  </w:r>
                  <w:r>
                    <w:rPr>
                      <w:rFonts w:ascii="Times New Roman" w:hAnsi="宋体" w:eastAsia="宋体" w:cs="Times New Roman"/>
                      <w:color w:val="auto"/>
                      <w:szCs w:val="21"/>
                    </w:rPr>
                    <w:t>自</w:t>
                  </w:r>
                  <w:r>
                    <w:rPr>
                      <w:rFonts w:hint="eastAsia" w:ascii="Times New Roman" w:hAnsi="宋体" w:eastAsia="宋体" w:cs="Times New Roman"/>
                      <w:color w:val="auto"/>
                      <w:szCs w:val="21"/>
                      <w:lang w:eastAsia="zh-CN"/>
                    </w:rPr>
                    <w:t>打</w:t>
                  </w:r>
                  <w:r>
                    <w:rPr>
                      <w:rFonts w:ascii="Times New Roman" w:hAnsi="宋体" w:eastAsia="宋体" w:cs="Times New Roman"/>
                      <w:color w:val="auto"/>
                      <w:szCs w:val="21"/>
                    </w:rPr>
                    <w:t>水井提供</w:t>
                  </w:r>
                  <w:r>
                    <w:rPr>
                      <w:rFonts w:hint="eastAsia" w:ascii="Times New Roman" w:hAnsi="宋体" w:eastAsia="宋体" w:cs="Times New Roman"/>
                      <w:color w:val="auto"/>
                      <w:szCs w:val="21"/>
                      <w:lang w:eastAsia="zh-CN"/>
                    </w:rPr>
                    <w:t>。</w:t>
                  </w:r>
                </w:p>
              </w:tc>
              <w:tc>
                <w:tcPr>
                  <w:tcW w:w="1444" w:type="dxa"/>
                  <w:tcBorders>
                    <w:tl2br w:val="nil"/>
                    <w:tr2bl w:val="nil"/>
                  </w:tcBorders>
                  <w:noWrap w:val="0"/>
                  <w:vAlign w:val="center"/>
                </w:tcPr>
                <w:p>
                  <w:pPr>
                    <w:tabs>
                      <w:tab w:val="left" w:pos="4465"/>
                    </w:tabs>
                    <w:jc w:val="center"/>
                    <w:rPr>
                      <w:rFonts w:ascii="Times New Roman" w:hAnsi="Times New Roman" w:eastAsia="宋体" w:cs="Times New Roman"/>
                      <w:color w:val="auto"/>
                      <w:szCs w:val="21"/>
                    </w:rPr>
                  </w:pPr>
                  <w:r>
                    <w:rPr>
                      <w:rFonts w:hint="eastAsia" w:ascii="Times New Roman" w:hAnsi="宋体" w:eastAsia="宋体" w:cs="Times New Roman"/>
                      <w:color w:val="auto"/>
                      <w:szCs w:val="21"/>
                      <w:lang w:eastAsia="zh-CN"/>
                    </w:rPr>
                    <w:t>新建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30" w:type="dxa"/>
                  <w:vMerge w:val="continue"/>
                  <w:tcBorders>
                    <w:tl2br w:val="nil"/>
                    <w:tr2bl w:val="nil"/>
                  </w:tcBorders>
                  <w:noWrap w:val="0"/>
                  <w:vAlign w:val="center"/>
                </w:tcPr>
                <w:p>
                  <w:pPr>
                    <w:tabs>
                      <w:tab w:val="left" w:pos="4465"/>
                    </w:tabs>
                    <w:jc w:val="center"/>
                    <w:rPr>
                      <w:rFonts w:ascii="Times New Roman" w:hAnsi="Times New Roman" w:eastAsia="宋体" w:cs="Times New Roman"/>
                      <w:color w:val="auto"/>
                      <w:szCs w:val="21"/>
                    </w:rPr>
                  </w:pPr>
                </w:p>
              </w:tc>
              <w:tc>
                <w:tcPr>
                  <w:tcW w:w="1344" w:type="dxa"/>
                  <w:tcBorders>
                    <w:tl2br w:val="nil"/>
                    <w:tr2bl w:val="nil"/>
                  </w:tcBorders>
                  <w:noWrap w:val="0"/>
                  <w:vAlign w:val="center"/>
                </w:tcPr>
                <w:p>
                  <w:pPr>
                    <w:tabs>
                      <w:tab w:val="left" w:pos="4465"/>
                    </w:tabs>
                    <w:jc w:val="center"/>
                    <w:rPr>
                      <w:rFonts w:ascii="Times New Roman" w:hAnsi="Times New Roman" w:eastAsia="宋体" w:cs="Times New Roman"/>
                      <w:color w:val="auto"/>
                      <w:szCs w:val="21"/>
                    </w:rPr>
                  </w:pPr>
                  <w:r>
                    <w:rPr>
                      <w:rFonts w:ascii="Times New Roman" w:hAnsi="宋体" w:eastAsia="宋体" w:cs="Times New Roman"/>
                      <w:color w:val="auto"/>
                      <w:szCs w:val="21"/>
                    </w:rPr>
                    <w:t>排水</w:t>
                  </w:r>
                </w:p>
              </w:tc>
              <w:tc>
                <w:tcPr>
                  <w:tcW w:w="4419" w:type="dxa"/>
                  <w:tcBorders>
                    <w:tl2br w:val="nil"/>
                    <w:tr2bl w:val="nil"/>
                  </w:tcBorders>
                  <w:noWrap w:val="0"/>
                  <w:vAlign w:val="center"/>
                </w:tcPr>
                <w:p>
                  <w:pPr>
                    <w:tabs>
                      <w:tab w:val="left" w:pos="4465"/>
                    </w:tabs>
                    <w:rPr>
                      <w:rFonts w:ascii="Times New Roman" w:hAnsi="宋体" w:eastAsia="宋体" w:cs="Times New Roman"/>
                      <w:color w:val="auto"/>
                      <w:szCs w:val="21"/>
                      <w:lang w:val="en-GB"/>
                    </w:rPr>
                  </w:pPr>
                  <w:r>
                    <w:rPr>
                      <w:rFonts w:ascii="Times New Roman" w:hAnsi="宋体" w:eastAsia="宋体" w:cs="Times New Roman"/>
                      <w:color w:val="auto"/>
                      <w:szCs w:val="21"/>
                      <w:lang w:val="en-GB"/>
                    </w:rPr>
                    <w:t>项目不产生生产废水，仅排放生活污水。生活污水排入防渗旱厕，定期清掏。</w:t>
                  </w:r>
                </w:p>
              </w:tc>
              <w:tc>
                <w:tcPr>
                  <w:tcW w:w="1444" w:type="dxa"/>
                  <w:tcBorders>
                    <w:tl2br w:val="nil"/>
                    <w:tr2bl w:val="nil"/>
                  </w:tcBorders>
                  <w:noWrap w:val="0"/>
                  <w:vAlign w:val="center"/>
                </w:tcPr>
                <w:p>
                  <w:pPr>
                    <w:tabs>
                      <w:tab w:val="left" w:pos="4465"/>
                    </w:tabs>
                    <w:jc w:val="center"/>
                    <w:rPr>
                      <w:rFonts w:ascii="Times New Roman" w:hAnsi="Times New Roman" w:eastAsia="宋体" w:cs="Times New Roman"/>
                      <w:color w:val="auto"/>
                      <w:szCs w:val="21"/>
                      <w:lang w:val="en-GB"/>
                    </w:rPr>
                  </w:pPr>
                  <w:r>
                    <w:rPr>
                      <w:rFonts w:hint="eastAsia" w:ascii="Times New Roman" w:hAnsi="宋体" w:eastAsia="宋体" w:cs="Times New Roman"/>
                      <w:color w:val="auto"/>
                      <w:szCs w:val="21"/>
                      <w:lang w:eastAsia="zh-CN"/>
                    </w:rPr>
                    <w:t>新建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30" w:type="dxa"/>
                  <w:vMerge w:val="continue"/>
                  <w:tcBorders>
                    <w:tl2br w:val="nil"/>
                    <w:tr2bl w:val="nil"/>
                  </w:tcBorders>
                  <w:noWrap w:val="0"/>
                  <w:vAlign w:val="center"/>
                </w:tcPr>
                <w:p>
                  <w:pPr>
                    <w:tabs>
                      <w:tab w:val="left" w:pos="4465"/>
                    </w:tabs>
                    <w:jc w:val="center"/>
                    <w:rPr>
                      <w:rFonts w:ascii="Times New Roman" w:hAnsi="Times New Roman" w:eastAsia="宋体" w:cs="Times New Roman"/>
                      <w:color w:val="auto"/>
                      <w:szCs w:val="21"/>
                    </w:rPr>
                  </w:pPr>
                </w:p>
              </w:tc>
              <w:tc>
                <w:tcPr>
                  <w:tcW w:w="1344" w:type="dxa"/>
                  <w:tcBorders>
                    <w:tl2br w:val="nil"/>
                    <w:tr2bl w:val="nil"/>
                  </w:tcBorders>
                  <w:noWrap w:val="0"/>
                  <w:vAlign w:val="center"/>
                </w:tcPr>
                <w:p>
                  <w:pPr>
                    <w:pStyle w:val="50"/>
                    <w:jc w:val="center"/>
                    <w:rPr>
                      <w:color w:val="auto"/>
                      <w:szCs w:val="21"/>
                    </w:rPr>
                  </w:pPr>
                  <w:r>
                    <w:rPr>
                      <w:rFonts w:hAnsi="宋体"/>
                      <w:color w:val="auto"/>
                      <w:szCs w:val="21"/>
                    </w:rPr>
                    <w:t>供暖</w:t>
                  </w:r>
                </w:p>
              </w:tc>
              <w:tc>
                <w:tcPr>
                  <w:tcW w:w="4419" w:type="dxa"/>
                  <w:tcBorders>
                    <w:tl2br w:val="nil"/>
                    <w:tr2bl w:val="nil"/>
                  </w:tcBorders>
                  <w:noWrap w:val="0"/>
                  <w:vAlign w:val="center"/>
                </w:tcPr>
                <w:p>
                  <w:pPr>
                    <w:pStyle w:val="50"/>
                    <w:rPr>
                      <w:color w:val="auto"/>
                      <w:szCs w:val="21"/>
                    </w:rPr>
                  </w:pPr>
                  <w:r>
                    <w:rPr>
                      <w:rFonts w:hAnsi="宋体"/>
                      <w:color w:val="auto"/>
                      <w:szCs w:val="21"/>
                    </w:rPr>
                    <w:t>本项目</w:t>
                  </w:r>
                  <w:r>
                    <w:rPr>
                      <w:color w:val="auto"/>
                    </w:rPr>
                    <w:t>员工冬季供暖为电采暖</w:t>
                  </w:r>
                  <w:r>
                    <w:rPr>
                      <w:rFonts w:hAnsi="宋体"/>
                      <w:color w:val="auto"/>
                      <w:szCs w:val="21"/>
                    </w:rPr>
                    <w:t>。</w:t>
                  </w:r>
                </w:p>
              </w:tc>
              <w:tc>
                <w:tcPr>
                  <w:tcW w:w="1444" w:type="dxa"/>
                  <w:tcBorders>
                    <w:tl2br w:val="nil"/>
                    <w:tr2bl w:val="nil"/>
                  </w:tcBorders>
                  <w:noWrap w:val="0"/>
                  <w:vAlign w:val="center"/>
                </w:tcPr>
                <w:p>
                  <w:pPr>
                    <w:pStyle w:val="50"/>
                    <w:jc w:val="center"/>
                    <w:rPr>
                      <w:rFonts w:hint="eastAsia" w:eastAsia="宋体"/>
                      <w:color w:val="auto"/>
                      <w:szCs w:val="21"/>
                      <w:lang w:eastAsia="zh-CN"/>
                    </w:rPr>
                  </w:pPr>
                  <w:r>
                    <w:rPr>
                      <w:rFonts w:hint="eastAsia" w:hAnsi="宋体"/>
                      <w:color w:val="auto"/>
                      <w:szCs w:val="21"/>
                      <w:lang w:eastAsia="zh-CN"/>
                    </w:rPr>
                    <w:t>新建</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30" w:type="dxa"/>
                  <w:vMerge w:val="continue"/>
                  <w:tcBorders>
                    <w:tl2br w:val="nil"/>
                    <w:tr2bl w:val="nil"/>
                  </w:tcBorders>
                  <w:noWrap w:val="0"/>
                  <w:vAlign w:val="center"/>
                </w:tcPr>
                <w:p>
                  <w:pPr>
                    <w:tabs>
                      <w:tab w:val="left" w:pos="4465"/>
                    </w:tabs>
                    <w:jc w:val="center"/>
                    <w:rPr>
                      <w:rFonts w:ascii="Times New Roman" w:hAnsi="Times New Roman" w:eastAsia="宋体" w:cs="Times New Roman"/>
                      <w:color w:val="auto"/>
                      <w:szCs w:val="21"/>
                    </w:rPr>
                  </w:pPr>
                </w:p>
              </w:tc>
              <w:tc>
                <w:tcPr>
                  <w:tcW w:w="1344" w:type="dxa"/>
                  <w:tcBorders>
                    <w:tl2br w:val="nil"/>
                    <w:tr2bl w:val="nil"/>
                  </w:tcBorders>
                  <w:noWrap w:val="0"/>
                  <w:vAlign w:val="center"/>
                </w:tcPr>
                <w:p>
                  <w:pPr>
                    <w:tabs>
                      <w:tab w:val="left" w:pos="4465"/>
                    </w:tabs>
                    <w:adjustRightInd w:val="0"/>
                    <w:snapToGrid w:val="0"/>
                    <w:jc w:val="center"/>
                    <w:rPr>
                      <w:rFonts w:ascii="Times New Roman" w:hAnsi="Times New Roman" w:eastAsia="宋体" w:cs="Times New Roman"/>
                      <w:color w:val="auto"/>
                      <w:szCs w:val="21"/>
                    </w:rPr>
                  </w:pPr>
                  <w:r>
                    <w:rPr>
                      <w:rFonts w:ascii="Times New Roman" w:hAnsi="宋体" w:eastAsia="宋体" w:cs="Times New Roman"/>
                      <w:color w:val="auto"/>
                      <w:szCs w:val="21"/>
                    </w:rPr>
                    <w:t>供电</w:t>
                  </w:r>
                </w:p>
              </w:tc>
              <w:tc>
                <w:tcPr>
                  <w:tcW w:w="4419" w:type="dxa"/>
                  <w:tcBorders>
                    <w:tl2br w:val="nil"/>
                    <w:tr2bl w:val="nil"/>
                  </w:tcBorders>
                  <w:noWrap w:val="0"/>
                  <w:vAlign w:val="center"/>
                </w:tcPr>
                <w:p>
                  <w:pPr>
                    <w:tabs>
                      <w:tab w:val="left" w:pos="4465"/>
                    </w:tabs>
                    <w:adjustRightInd w:val="0"/>
                    <w:snapToGrid w:val="0"/>
                    <w:rPr>
                      <w:rFonts w:ascii="Times New Roman" w:hAnsi="Times New Roman" w:eastAsia="宋体" w:cs="Times New Roman"/>
                      <w:color w:val="auto"/>
                      <w:szCs w:val="21"/>
                    </w:rPr>
                  </w:pPr>
                  <w:r>
                    <w:rPr>
                      <w:rFonts w:ascii="Times New Roman" w:hAnsi="宋体" w:eastAsia="宋体" w:cs="Times New Roman"/>
                      <w:color w:val="auto"/>
                      <w:szCs w:val="21"/>
                    </w:rPr>
                    <w:t>由当地电业局提供。</w:t>
                  </w:r>
                </w:p>
              </w:tc>
              <w:tc>
                <w:tcPr>
                  <w:tcW w:w="1444" w:type="dxa"/>
                  <w:tcBorders>
                    <w:tl2br w:val="nil"/>
                    <w:tr2bl w:val="nil"/>
                  </w:tcBorders>
                  <w:noWrap w:val="0"/>
                  <w:vAlign w:val="center"/>
                </w:tcPr>
                <w:p>
                  <w:pPr>
                    <w:tabs>
                      <w:tab w:val="left" w:pos="4465"/>
                    </w:tabs>
                    <w:adjustRightInd w:val="0"/>
                    <w:snapToGrid w:val="0"/>
                    <w:jc w:val="center"/>
                    <w:rPr>
                      <w:rFonts w:ascii="Times New Roman" w:hAnsi="Times New Roman" w:eastAsia="宋体" w:cs="Times New Roman"/>
                      <w:color w:val="auto"/>
                      <w:szCs w:val="21"/>
                    </w:rPr>
                  </w:pPr>
                  <w:r>
                    <w:rPr>
                      <w:rFonts w:ascii="Times New Roman" w:hAnsi="宋体" w:eastAsia="宋体" w:cs="Times New Roman"/>
                      <w:color w:val="auto"/>
                      <w:szCs w:val="21"/>
                    </w:rPr>
                    <w:t>依托</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30" w:type="dxa"/>
                  <w:vMerge w:val="restart"/>
                  <w:tcBorders>
                    <w:tl2br w:val="nil"/>
                    <w:tr2bl w:val="nil"/>
                  </w:tcBorders>
                  <w:noWrap w:val="0"/>
                  <w:vAlign w:val="center"/>
                </w:tcPr>
                <w:p>
                  <w:pPr>
                    <w:tabs>
                      <w:tab w:val="left" w:pos="4465"/>
                    </w:tabs>
                    <w:jc w:val="center"/>
                    <w:rPr>
                      <w:rFonts w:ascii="Times New Roman" w:hAnsi="Times New Roman" w:eastAsia="宋体" w:cs="Times New Roman"/>
                      <w:color w:val="auto"/>
                      <w:szCs w:val="21"/>
                    </w:rPr>
                  </w:pPr>
                  <w:r>
                    <w:rPr>
                      <w:rFonts w:ascii="Times New Roman" w:hAnsi="宋体" w:eastAsia="宋体" w:cs="Times New Roman"/>
                      <w:color w:val="auto"/>
                      <w:szCs w:val="21"/>
                    </w:rPr>
                    <w:t>环保工程</w:t>
                  </w:r>
                </w:p>
              </w:tc>
              <w:tc>
                <w:tcPr>
                  <w:tcW w:w="1344" w:type="dxa"/>
                  <w:tcBorders>
                    <w:tl2br w:val="nil"/>
                    <w:tr2bl w:val="nil"/>
                  </w:tcBorders>
                  <w:noWrap w:val="0"/>
                  <w:vAlign w:val="center"/>
                </w:tcPr>
                <w:p>
                  <w:pPr>
                    <w:pStyle w:val="50"/>
                    <w:jc w:val="center"/>
                    <w:rPr>
                      <w:color w:val="auto"/>
                      <w:szCs w:val="21"/>
                    </w:rPr>
                  </w:pPr>
                  <w:r>
                    <w:rPr>
                      <w:rFonts w:hAnsi="宋体"/>
                      <w:color w:val="auto"/>
                      <w:szCs w:val="21"/>
                    </w:rPr>
                    <w:t>废气处理</w:t>
                  </w:r>
                </w:p>
              </w:tc>
              <w:tc>
                <w:tcPr>
                  <w:tcW w:w="5863" w:type="dxa"/>
                  <w:gridSpan w:val="2"/>
                  <w:tcBorders>
                    <w:tl2br w:val="nil"/>
                    <w:tr2bl w:val="nil"/>
                  </w:tcBorders>
                  <w:noWrap w:val="0"/>
                  <w:vAlign w:val="center"/>
                </w:tcPr>
                <w:p>
                  <w:pPr>
                    <w:pStyle w:val="50"/>
                    <w:numPr>
                      <w:ilvl w:val="0"/>
                      <w:numId w:val="2"/>
                    </w:numPr>
                    <w:jc w:val="left"/>
                    <w:rPr>
                      <w:rFonts w:hint="default" w:eastAsia="宋体"/>
                      <w:color w:val="auto"/>
                      <w:szCs w:val="21"/>
                      <w:lang w:val="en-US" w:eastAsia="zh-CN"/>
                    </w:rPr>
                  </w:pPr>
                  <w:r>
                    <w:rPr>
                      <w:rFonts w:hint="eastAsia" w:hAnsi="宋体"/>
                      <w:color w:val="FF0000"/>
                      <w:szCs w:val="21"/>
                      <w:lang w:eastAsia="zh-CN"/>
                    </w:rPr>
                    <w:t>烘干</w:t>
                  </w:r>
                  <w:r>
                    <w:rPr>
                      <w:rFonts w:hint="eastAsia" w:hAnsi="宋体"/>
                      <w:color w:val="FF0000"/>
                      <w:szCs w:val="21"/>
                      <w:lang w:val="en-US" w:eastAsia="zh-CN"/>
                    </w:rPr>
                    <w:t>工段</w:t>
                  </w:r>
                  <w:r>
                    <w:rPr>
                      <w:rFonts w:hAnsi="宋体"/>
                      <w:color w:val="FF0000"/>
                      <w:szCs w:val="21"/>
                    </w:rPr>
                    <w:t>：本项目</w:t>
                  </w:r>
                  <w:r>
                    <w:rPr>
                      <w:rFonts w:hint="eastAsia" w:hAnsi="宋体"/>
                      <w:color w:val="FF0000"/>
                      <w:szCs w:val="21"/>
                      <w:lang w:val="en-US" w:eastAsia="zh-CN"/>
                    </w:rPr>
                    <w:t>设两台生物质热风炉，分别为两台滚筒</w:t>
                  </w:r>
                  <w:r>
                    <w:rPr>
                      <w:rFonts w:hint="eastAsia" w:ascii="宋体" w:hAnsi="宋体" w:eastAsia="宋体" w:cs="宋体"/>
                      <w:color w:val="FF0000"/>
                      <w:kern w:val="2"/>
                      <w:sz w:val="21"/>
                      <w:szCs w:val="21"/>
                      <w:lang w:val="en-US" w:eastAsia="zh-CN" w:bidi="ar"/>
                    </w:rPr>
                    <w:t>烘干机</w:t>
                  </w:r>
                  <w:r>
                    <w:rPr>
                      <w:rFonts w:hAnsi="宋体"/>
                      <w:color w:val="FF0000"/>
                      <w:szCs w:val="21"/>
                    </w:rPr>
                    <w:t>提供热源</w:t>
                  </w:r>
                  <w:r>
                    <w:rPr>
                      <w:rFonts w:hint="eastAsia" w:hAnsi="宋体"/>
                      <w:color w:val="FF0000"/>
                      <w:szCs w:val="21"/>
                      <w:lang w:eastAsia="zh-CN"/>
                    </w:rPr>
                    <w:t>，</w:t>
                  </w:r>
                  <w:r>
                    <w:rPr>
                      <w:rFonts w:hint="eastAsia" w:hAnsi="宋体"/>
                      <w:color w:val="FF0000"/>
                      <w:szCs w:val="21"/>
                      <w:lang w:val="en-US" w:eastAsia="zh-CN"/>
                    </w:rPr>
                    <w:t>生物质热风炉产生的废气分别通过引风机至布袋除尘器</w:t>
                  </w:r>
                  <w:r>
                    <w:rPr>
                      <w:rFonts w:hint="eastAsia" w:hAnsi="宋体"/>
                      <w:color w:val="FF0000"/>
                      <w:szCs w:val="21"/>
                      <w:lang w:eastAsia="zh-CN"/>
                    </w:rPr>
                    <w:t>（</w:t>
                  </w:r>
                  <w:r>
                    <w:rPr>
                      <w:rFonts w:hAnsi="宋体"/>
                      <w:color w:val="FF0000"/>
                      <w:szCs w:val="21"/>
                    </w:rPr>
                    <w:t>除尘效率</w:t>
                  </w:r>
                  <w:r>
                    <w:rPr>
                      <w:rFonts w:hint="eastAsia"/>
                      <w:color w:val="FF0000"/>
                      <w:szCs w:val="21"/>
                      <w:lang w:val="en-US" w:eastAsia="zh-CN"/>
                    </w:rPr>
                    <w:t>99%</w:t>
                  </w:r>
                  <w:r>
                    <w:rPr>
                      <w:rFonts w:hint="eastAsia" w:hAnsi="宋体"/>
                      <w:color w:val="FF0000"/>
                      <w:szCs w:val="21"/>
                      <w:lang w:eastAsia="zh-CN"/>
                    </w:rPr>
                    <w:t>）</w:t>
                  </w:r>
                  <w:r>
                    <w:rPr>
                      <w:rFonts w:hint="eastAsia" w:hAnsi="宋体"/>
                      <w:color w:val="FF0000"/>
                      <w:szCs w:val="21"/>
                      <w:lang w:val="en-US" w:eastAsia="zh-CN"/>
                    </w:rPr>
                    <w:t>处理达标后</w:t>
                  </w:r>
                  <w:r>
                    <w:rPr>
                      <w:rFonts w:hAnsi="宋体"/>
                      <w:color w:val="FF0000"/>
                      <w:szCs w:val="21"/>
                    </w:rPr>
                    <w:t>，</w:t>
                  </w:r>
                  <w:r>
                    <w:rPr>
                      <w:rFonts w:hint="eastAsia" w:hAnsi="宋体"/>
                      <w:color w:val="FF0000"/>
                      <w:szCs w:val="21"/>
                      <w:lang w:val="en-US" w:eastAsia="zh-CN"/>
                    </w:rPr>
                    <w:t>分别通过</w:t>
                  </w:r>
                  <w:r>
                    <w:rPr>
                      <w:rFonts w:hint="eastAsia"/>
                      <w:color w:val="FF0000"/>
                      <w:szCs w:val="21"/>
                      <w:lang w:val="en-US" w:eastAsia="zh-CN"/>
                    </w:rPr>
                    <w:t>15</w:t>
                  </w:r>
                  <w:r>
                    <w:rPr>
                      <w:color w:val="FF0000"/>
                      <w:szCs w:val="21"/>
                    </w:rPr>
                    <w:t>m</w:t>
                  </w:r>
                  <w:r>
                    <w:rPr>
                      <w:rFonts w:hAnsi="宋体"/>
                      <w:color w:val="FF0000"/>
                      <w:szCs w:val="21"/>
                    </w:rPr>
                    <w:t>高的烟囱排放</w:t>
                  </w:r>
                  <w:r>
                    <w:rPr>
                      <w:rFonts w:hint="eastAsia" w:hAnsi="宋体"/>
                      <w:color w:val="FF0000"/>
                      <w:szCs w:val="21"/>
                      <w:lang w:eastAsia="zh-CN"/>
                    </w:rPr>
                    <w:t>。</w:t>
                  </w:r>
                  <w:r>
                    <w:rPr>
                      <w:rFonts w:hint="eastAsia" w:hAnsi="宋体"/>
                      <w:color w:val="FF0000"/>
                      <w:szCs w:val="21"/>
                      <w:lang w:val="en-US" w:eastAsia="zh-CN"/>
                    </w:rPr>
                    <w:t>滚筒</w:t>
                  </w:r>
                  <w:r>
                    <w:rPr>
                      <w:rFonts w:hint="eastAsia" w:ascii="宋体" w:hAnsi="宋体" w:eastAsia="宋体" w:cs="宋体"/>
                      <w:color w:val="FF0000"/>
                      <w:kern w:val="2"/>
                      <w:sz w:val="21"/>
                      <w:szCs w:val="21"/>
                      <w:lang w:val="en-US" w:eastAsia="zh-CN" w:bidi="ar"/>
                    </w:rPr>
                    <w:t>烘干机</w:t>
                  </w:r>
                  <w:r>
                    <w:rPr>
                      <w:rFonts w:hint="eastAsia" w:hAnsi="宋体"/>
                      <w:color w:val="FF0000"/>
                      <w:szCs w:val="21"/>
                      <w:lang w:val="en-US" w:eastAsia="zh-CN"/>
                    </w:rPr>
                    <w:t>产生的有组织废气分别通过引风机至</w:t>
                  </w:r>
                  <w:r>
                    <w:rPr>
                      <w:rFonts w:hint="eastAsia" w:hAnsi="宋体"/>
                      <w:color w:val="FF0000"/>
                      <w:szCs w:val="21"/>
                      <w:lang w:eastAsia="zh-CN"/>
                    </w:rPr>
                    <w:t>经“布袋除尘器（</w:t>
                  </w:r>
                  <w:r>
                    <w:rPr>
                      <w:rFonts w:hAnsi="宋体"/>
                      <w:color w:val="FF0000"/>
                      <w:szCs w:val="21"/>
                    </w:rPr>
                    <w:t>除尘效率</w:t>
                  </w:r>
                  <w:r>
                    <w:rPr>
                      <w:rFonts w:hint="eastAsia"/>
                      <w:color w:val="FF0000"/>
                      <w:szCs w:val="21"/>
                      <w:lang w:val="en-US" w:eastAsia="zh-CN"/>
                    </w:rPr>
                    <w:t>99%</w:t>
                  </w:r>
                  <w:r>
                    <w:rPr>
                      <w:rFonts w:hint="eastAsia" w:hAnsi="宋体"/>
                      <w:color w:val="FF0000"/>
                      <w:szCs w:val="21"/>
                      <w:lang w:eastAsia="zh-CN"/>
                    </w:rPr>
                    <w:t>）+</w:t>
                  </w:r>
                  <w:r>
                    <w:rPr>
                      <w:rFonts w:hint="eastAsia" w:hAnsi="宋体"/>
                      <w:color w:val="FF0000"/>
                      <w:szCs w:val="21"/>
                      <w:lang w:val="en-US" w:eastAsia="zh-CN"/>
                    </w:rPr>
                    <w:t>生物除臭</w:t>
                  </w:r>
                  <w:r>
                    <w:rPr>
                      <w:rFonts w:hint="eastAsia" w:hAnsi="宋体"/>
                      <w:color w:val="FF0000"/>
                      <w:szCs w:val="21"/>
                      <w:lang w:eastAsia="zh-CN"/>
                    </w:rPr>
                    <w:t>装置（</w:t>
                  </w:r>
                  <w:r>
                    <w:rPr>
                      <w:rFonts w:hint="eastAsia" w:hAnsi="宋体"/>
                      <w:color w:val="FF0000"/>
                      <w:szCs w:val="21"/>
                      <w:lang w:val="en-US" w:eastAsia="zh-CN"/>
                    </w:rPr>
                    <w:t>处理</w:t>
                  </w:r>
                  <w:r>
                    <w:rPr>
                      <w:rFonts w:hAnsi="宋体"/>
                      <w:color w:val="FF0000"/>
                      <w:szCs w:val="21"/>
                    </w:rPr>
                    <w:t>效率</w:t>
                  </w:r>
                  <w:r>
                    <w:rPr>
                      <w:rFonts w:hint="eastAsia"/>
                      <w:color w:val="FF0000"/>
                      <w:szCs w:val="21"/>
                      <w:lang w:val="en-US" w:eastAsia="zh-CN"/>
                    </w:rPr>
                    <w:t>70%</w:t>
                  </w:r>
                  <w:r>
                    <w:rPr>
                      <w:rFonts w:hint="eastAsia" w:hAnsi="宋体"/>
                      <w:color w:val="FF0000"/>
                      <w:szCs w:val="21"/>
                      <w:lang w:eastAsia="zh-CN"/>
                    </w:rPr>
                    <w:t>）”</w:t>
                  </w:r>
                  <w:r>
                    <w:rPr>
                      <w:rFonts w:hint="eastAsia" w:hAnsi="宋体"/>
                      <w:color w:val="FF0000"/>
                      <w:szCs w:val="21"/>
                      <w:lang w:val="en-US" w:eastAsia="zh-CN"/>
                    </w:rPr>
                    <w:t>处理达标后</w:t>
                  </w:r>
                  <w:r>
                    <w:rPr>
                      <w:rFonts w:hAnsi="宋体"/>
                      <w:color w:val="FF0000"/>
                      <w:szCs w:val="21"/>
                    </w:rPr>
                    <w:t>，</w:t>
                  </w:r>
                  <w:r>
                    <w:rPr>
                      <w:rFonts w:hint="eastAsia" w:hAnsi="宋体"/>
                      <w:color w:val="FF0000"/>
                      <w:szCs w:val="21"/>
                      <w:lang w:val="en-US" w:eastAsia="zh-CN"/>
                    </w:rPr>
                    <w:t>通过1个</w:t>
                  </w:r>
                  <w:r>
                    <w:rPr>
                      <w:rFonts w:hint="eastAsia"/>
                      <w:color w:val="FF0000"/>
                      <w:szCs w:val="21"/>
                      <w:lang w:val="en-US" w:eastAsia="zh-CN"/>
                    </w:rPr>
                    <w:t>15</w:t>
                  </w:r>
                  <w:r>
                    <w:rPr>
                      <w:color w:val="FF0000"/>
                      <w:szCs w:val="21"/>
                    </w:rPr>
                    <w:t>m</w:t>
                  </w:r>
                  <w:r>
                    <w:rPr>
                      <w:rFonts w:hAnsi="宋体"/>
                      <w:color w:val="FF0000"/>
                      <w:szCs w:val="21"/>
                    </w:rPr>
                    <w:t>高的烟囱排放</w:t>
                  </w:r>
                  <w:r>
                    <w:rPr>
                      <w:rFonts w:hint="eastAsia" w:hAnsi="宋体"/>
                      <w:color w:val="FF0000"/>
                      <w:szCs w:val="21"/>
                      <w:lang w:val="en-US" w:eastAsia="zh-CN"/>
                    </w:rPr>
                    <w:t>。</w:t>
                  </w:r>
                </w:p>
                <w:p>
                  <w:pPr>
                    <w:pStyle w:val="50"/>
                    <w:jc w:val="left"/>
                    <w:rPr>
                      <w:rFonts w:hint="eastAsia" w:eastAsia="宋体"/>
                      <w:color w:val="0000FF"/>
                      <w:szCs w:val="21"/>
                      <w:lang w:val="en-US" w:eastAsia="zh-CN"/>
                    </w:rPr>
                  </w:pPr>
                  <w:r>
                    <w:rPr>
                      <w:color w:val="auto"/>
                      <w:szCs w:val="21"/>
                    </w:rPr>
                    <w:t>（2）</w:t>
                  </w:r>
                  <w:r>
                    <w:rPr>
                      <w:rFonts w:hint="eastAsia"/>
                      <w:color w:val="auto"/>
                      <w:szCs w:val="21"/>
                      <w:lang w:eastAsia="zh-CN"/>
                    </w:rPr>
                    <w:t>制粒</w:t>
                  </w:r>
                  <w:r>
                    <w:rPr>
                      <w:rFonts w:hint="eastAsia" w:hAnsi="宋体"/>
                      <w:color w:val="auto"/>
                      <w:szCs w:val="21"/>
                      <w:lang w:val="en-US" w:eastAsia="zh-CN"/>
                    </w:rPr>
                    <w:t>工段</w:t>
                  </w:r>
                  <w:r>
                    <w:rPr>
                      <w:rFonts w:hint="eastAsia"/>
                      <w:color w:val="auto"/>
                      <w:szCs w:val="21"/>
                    </w:rPr>
                    <w:t>：本项目</w:t>
                  </w:r>
                  <w:r>
                    <w:rPr>
                      <w:rFonts w:hint="eastAsia"/>
                      <w:color w:val="auto"/>
                      <w:szCs w:val="21"/>
                      <w:lang w:eastAsia="zh-CN"/>
                    </w:rPr>
                    <w:t>制粒</w:t>
                  </w:r>
                  <w:r>
                    <w:rPr>
                      <w:rFonts w:hint="eastAsia" w:hAnsi="宋体"/>
                      <w:color w:val="auto"/>
                      <w:szCs w:val="21"/>
                      <w:lang w:val="en-US" w:eastAsia="zh-CN"/>
                    </w:rPr>
                    <w:t>工段</w:t>
                  </w:r>
                  <w:r>
                    <w:rPr>
                      <w:rFonts w:hint="eastAsia"/>
                      <w:color w:val="auto"/>
                      <w:szCs w:val="21"/>
                    </w:rPr>
                    <w:t>设一套除尘装置，原料</w:t>
                  </w:r>
                  <w:r>
                    <w:rPr>
                      <w:rFonts w:hint="eastAsia"/>
                      <w:color w:val="auto"/>
                      <w:szCs w:val="21"/>
                      <w:lang w:eastAsia="zh-CN"/>
                    </w:rPr>
                    <w:t>进入颗粒机</w:t>
                  </w:r>
                  <w:r>
                    <w:rPr>
                      <w:rFonts w:hint="eastAsia"/>
                      <w:color w:val="auto"/>
                      <w:szCs w:val="21"/>
                    </w:rPr>
                    <w:t>压型产生的粉尘经集气罩收集后通过布袋除尘器</w:t>
                  </w:r>
                  <w:r>
                    <w:rPr>
                      <w:rFonts w:hint="eastAsia"/>
                      <w:color w:val="auto"/>
                      <w:szCs w:val="21"/>
                      <w:lang w:val="en-US" w:eastAsia="zh-CN"/>
                    </w:rPr>
                    <w:t>(</w:t>
                  </w:r>
                  <w:r>
                    <w:rPr>
                      <w:rFonts w:hint="eastAsia"/>
                      <w:color w:val="auto"/>
                      <w:szCs w:val="21"/>
                    </w:rPr>
                    <w:t>除尘效率</w:t>
                  </w:r>
                  <w:r>
                    <w:rPr>
                      <w:rFonts w:hint="eastAsia"/>
                      <w:color w:val="auto"/>
                      <w:szCs w:val="21"/>
                      <w:lang w:val="en-US" w:eastAsia="zh-CN"/>
                    </w:rPr>
                    <w:t>99</w:t>
                  </w:r>
                  <w:r>
                    <w:rPr>
                      <w:rFonts w:hint="eastAsia"/>
                      <w:color w:val="auto"/>
                      <w:szCs w:val="21"/>
                    </w:rPr>
                    <w:t>%</w:t>
                  </w:r>
                  <w:r>
                    <w:rPr>
                      <w:rFonts w:hint="eastAsia"/>
                      <w:color w:val="auto"/>
                      <w:szCs w:val="21"/>
                      <w:lang w:val="en-US" w:eastAsia="zh-CN"/>
                    </w:rPr>
                    <w:t>)</w:t>
                  </w:r>
                  <w:r>
                    <w:rPr>
                      <w:rFonts w:hint="eastAsia"/>
                      <w:color w:val="auto"/>
                      <w:szCs w:val="21"/>
                    </w:rPr>
                    <w:t>处理，最终通过一根</w:t>
                  </w:r>
                  <w:r>
                    <w:rPr>
                      <w:rFonts w:hint="eastAsia"/>
                      <w:color w:val="auto"/>
                      <w:szCs w:val="21"/>
                      <w:lang w:val="en-US" w:eastAsia="zh-CN"/>
                    </w:rPr>
                    <w:t>15</w:t>
                  </w:r>
                  <w:r>
                    <w:rPr>
                      <w:rFonts w:hint="eastAsia"/>
                      <w:color w:val="auto"/>
                      <w:szCs w:val="21"/>
                    </w:rPr>
                    <w:t>m排气筒排放</w:t>
                  </w:r>
                  <w:r>
                    <w:rPr>
                      <w:rFonts w:hint="eastAsia"/>
                      <w:color w:val="auto"/>
                      <w:szCs w:val="21"/>
                      <w:lang w:eastAsia="zh-CN"/>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30" w:type="dxa"/>
                  <w:vMerge w:val="continue"/>
                  <w:tcBorders>
                    <w:tl2br w:val="nil"/>
                    <w:tr2bl w:val="nil"/>
                  </w:tcBorders>
                  <w:noWrap w:val="0"/>
                  <w:vAlign w:val="center"/>
                </w:tcPr>
                <w:p>
                  <w:pPr>
                    <w:tabs>
                      <w:tab w:val="left" w:pos="4465"/>
                    </w:tabs>
                    <w:jc w:val="center"/>
                    <w:rPr>
                      <w:rFonts w:ascii="Times New Roman" w:hAnsi="Times New Roman" w:eastAsia="宋体" w:cs="Times New Roman"/>
                      <w:color w:val="0000FF"/>
                      <w:szCs w:val="21"/>
                    </w:rPr>
                  </w:pPr>
                </w:p>
              </w:tc>
              <w:tc>
                <w:tcPr>
                  <w:tcW w:w="1344" w:type="dxa"/>
                  <w:tcBorders>
                    <w:tl2br w:val="nil"/>
                    <w:tr2bl w:val="nil"/>
                  </w:tcBorders>
                  <w:noWrap w:val="0"/>
                  <w:vAlign w:val="center"/>
                </w:tcPr>
                <w:p>
                  <w:pPr>
                    <w:tabs>
                      <w:tab w:val="left" w:pos="4465"/>
                    </w:tabs>
                    <w:jc w:val="center"/>
                    <w:rPr>
                      <w:rFonts w:ascii="Times New Roman" w:hAnsi="Times New Roman" w:eastAsia="宋体" w:cs="Times New Roman"/>
                      <w:color w:val="auto"/>
                      <w:szCs w:val="21"/>
                    </w:rPr>
                  </w:pPr>
                  <w:r>
                    <w:rPr>
                      <w:rFonts w:ascii="Times New Roman" w:hAnsi="宋体" w:eastAsia="宋体" w:cs="Times New Roman"/>
                      <w:color w:val="auto"/>
                      <w:szCs w:val="21"/>
                    </w:rPr>
                    <w:t>废水处理</w:t>
                  </w:r>
                </w:p>
              </w:tc>
              <w:tc>
                <w:tcPr>
                  <w:tcW w:w="5863" w:type="dxa"/>
                  <w:gridSpan w:val="2"/>
                  <w:tcBorders>
                    <w:tl2br w:val="nil"/>
                    <w:tr2bl w:val="nil"/>
                  </w:tcBorders>
                  <w:noWrap w:val="0"/>
                  <w:vAlign w:val="center"/>
                </w:tcPr>
                <w:p>
                  <w:pPr>
                    <w:tabs>
                      <w:tab w:val="left" w:pos="4465"/>
                    </w:tabs>
                    <w:jc w:val="left"/>
                    <w:rPr>
                      <w:rFonts w:ascii="Times New Roman" w:hAnsi="Times New Roman" w:eastAsia="宋体" w:cs="Times New Roman"/>
                      <w:color w:val="auto"/>
                      <w:szCs w:val="21"/>
                    </w:rPr>
                  </w:pPr>
                  <w:r>
                    <w:rPr>
                      <w:rFonts w:ascii="Times New Roman" w:hAnsi="宋体" w:eastAsia="宋体" w:cs="Times New Roman"/>
                      <w:color w:val="auto"/>
                      <w:szCs w:val="21"/>
                    </w:rPr>
                    <w:t>本项目建设完成后无生产废水，生活污水排入防渗旱厕，定期清掏，外运堆肥。</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30" w:type="dxa"/>
                  <w:vMerge w:val="continue"/>
                  <w:tcBorders>
                    <w:tl2br w:val="nil"/>
                    <w:tr2bl w:val="nil"/>
                  </w:tcBorders>
                  <w:noWrap w:val="0"/>
                  <w:vAlign w:val="center"/>
                </w:tcPr>
                <w:p>
                  <w:pPr>
                    <w:tabs>
                      <w:tab w:val="left" w:pos="4465"/>
                    </w:tabs>
                    <w:jc w:val="center"/>
                    <w:rPr>
                      <w:rFonts w:ascii="Times New Roman" w:hAnsi="Times New Roman" w:eastAsia="宋体" w:cs="Times New Roman"/>
                      <w:color w:val="0000FF"/>
                      <w:szCs w:val="21"/>
                    </w:rPr>
                  </w:pPr>
                </w:p>
              </w:tc>
              <w:tc>
                <w:tcPr>
                  <w:tcW w:w="1344" w:type="dxa"/>
                  <w:tcBorders>
                    <w:tl2br w:val="nil"/>
                    <w:tr2bl w:val="nil"/>
                  </w:tcBorders>
                  <w:noWrap w:val="0"/>
                  <w:vAlign w:val="center"/>
                </w:tcPr>
                <w:p>
                  <w:pPr>
                    <w:tabs>
                      <w:tab w:val="left" w:pos="4465"/>
                    </w:tabs>
                    <w:jc w:val="center"/>
                    <w:rPr>
                      <w:rFonts w:ascii="Times New Roman" w:hAnsi="Times New Roman" w:eastAsia="宋体" w:cs="Times New Roman"/>
                      <w:color w:val="auto"/>
                      <w:szCs w:val="21"/>
                    </w:rPr>
                  </w:pPr>
                  <w:r>
                    <w:rPr>
                      <w:rFonts w:ascii="Times New Roman" w:hAnsi="宋体" w:eastAsia="宋体" w:cs="Times New Roman"/>
                      <w:color w:val="auto"/>
                      <w:szCs w:val="21"/>
                    </w:rPr>
                    <w:t>噪声处理</w:t>
                  </w:r>
                </w:p>
              </w:tc>
              <w:tc>
                <w:tcPr>
                  <w:tcW w:w="5863" w:type="dxa"/>
                  <w:gridSpan w:val="2"/>
                  <w:tcBorders>
                    <w:tl2br w:val="nil"/>
                    <w:tr2bl w:val="nil"/>
                  </w:tcBorders>
                  <w:noWrap w:val="0"/>
                  <w:vAlign w:val="center"/>
                </w:tcPr>
                <w:p>
                  <w:pPr>
                    <w:tabs>
                      <w:tab w:val="left" w:pos="4465"/>
                    </w:tabs>
                    <w:jc w:val="left"/>
                    <w:rPr>
                      <w:rFonts w:ascii="Times New Roman" w:hAnsi="Times New Roman" w:eastAsia="宋体" w:cs="Times New Roman"/>
                      <w:color w:val="auto"/>
                      <w:szCs w:val="21"/>
                    </w:rPr>
                  </w:pPr>
                  <w:r>
                    <w:rPr>
                      <w:rFonts w:ascii="Times New Roman" w:hAnsi="宋体" w:eastAsia="宋体" w:cs="Times New Roman"/>
                      <w:color w:val="auto"/>
                      <w:szCs w:val="21"/>
                    </w:rPr>
                    <w:t>采取低噪音设备、封闭厂房、合理布局等措施减少噪声影响。</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30" w:type="dxa"/>
                  <w:vMerge w:val="continue"/>
                  <w:tcBorders>
                    <w:tl2br w:val="nil"/>
                    <w:tr2bl w:val="nil"/>
                  </w:tcBorders>
                  <w:noWrap w:val="0"/>
                  <w:vAlign w:val="center"/>
                </w:tcPr>
                <w:p>
                  <w:pPr>
                    <w:tabs>
                      <w:tab w:val="left" w:pos="4465"/>
                    </w:tabs>
                    <w:jc w:val="center"/>
                    <w:rPr>
                      <w:rFonts w:ascii="Times New Roman" w:hAnsi="Times New Roman" w:eastAsia="宋体" w:cs="Times New Roman"/>
                      <w:color w:val="0000FF"/>
                      <w:szCs w:val="21"/>
                    </w:rPr>
                  </w:pPr>
                </w:p>
              </w:tc>
              <w:tc>
                <w:tcPr>
                  <w:tcW w:w="1344" w:type="dxa"/>
                  <w:tcBorders>
                    <w:tl2br w:val="nil"/>
                    <w:tr2bl w:val="nil"/>
                  </w:tcBorders>
                  <w:noWrap w:val="0"/>
                  <w:vAlign w:val="center"/>
                </w:tcPr>
                <w:p>
                  <w:pPr>
                    <w:tabs>
                      <w:tab w:val="left" w:pos="4465"/>
                    </w:tabs>
                    <w:jc w:val="center"/>
                    <w:rPr>
                      <w:rFonts w:ascii="Times New Roman" w:hAnsi="Times New Roman" w:eastAsia="宋体" w:cs="Times New Roman"/>
                      <w:color w:val="auto"/>
                      <w:szCs w:val="21"/>
                    </w:rPr>
                  </w:pPr>
                  <w:r>
                    <w:rPr>
                      <w:rFonts w:ascii="Times New Roman" w:hAnsi="宋体" w:eastAsia="宋体" w:cs="Times New Roman"/>
                      <w:color w:val="auto"/>
                      <w:szCs w:val="21"/>
                    </w:rPr>
                    <w:t>固体废物</w:t>
                  </w:r>
                </w:p>
              </w:tc>
              <w:tc>
                <w:tcPr>
                  <w:tcW w:w="5863" w:type="dxa"/>
                  <w:gridSpan w:val="2"/>
                  <w:tcBorders>
                    <w:tl2br w:val="nil"/>
                    <w:tr2bl w:val="nil"/>
                  </w:tcBorders>
                  <w:noWrap w:val="0"/>
                  <w:vAlign w:val="center"/>
                </w:tcPr>
                <w:p>
                  <w:pPr>
                    <w:rPr>
                      <w:rFonts w:ascii="Times New Roman" w:hAnsi="Times New Roman" w:eastAsia="宋体" w:cs="Times New Roman"/>
                      <w:color w:val="auto"/>
                    </w:rPr>
                  </w:pPr>
                  <w:r>
                    <w:rPr>
                      <w:rFonts w:ascii="Times New Roman" w:hAnsi="Times New Roman" w:eastAsia="宋体" w:cs="Times New Roman"/>
                      <w:color w:val="auto"/>
                    </w:rPr>
                    <w:t>生活垃圾集中收集，市政部门统一清运</w:t>
                  </w:r>
                  <w:r>
                    <w:rPr>
                      <w:rFonts w:hint="eastAsia" w:ascii="Times New Roman" w:hAnsi="Times New Roman" w:eastAsia="宋体" w:cs="Times New Roman"/>
                      <w:color w:val="auto"/>
                      <w:lang w:eastAsia="zh-CN"/>
                    </w:rPr>
                    <w:t>；生物质热风炉</w:t>
                  </w:r>
                  <w:r>
                    <w:rPr>
                      <w:rFonts w:hint="eastAsia" w:ascii="Times New Roman" w:hAnsi="Times New Roman" w:eastAsia="宋体" w:cs="Times New Roman"/>
                      <w:color w:val="auto"/>
                    </w:rPr>
                    <w:t>炉渣、除尘器收尘集中收集，</w:t>
                  </w:r>
                  <w:r>
                    <w:rPr>
                      <w:rFonts w:hint="eastAsia" w:cs="Times New Roman"/>
                      <w:color w:val="auto"/>
                      <w:lang w:val="en-US" w:eastAsia="zh-CN"/>
                    </w:rPr>
                    <w:t>外收</w:t>
                  </w:r>
                  <w:r>
                    <w:rPr>
                      <w:rFonts w:hint="eastAsia" w:ascii="Times New Roman" w:hAnsi="Times New Roman" w:eastAsia="宋体" w:cs="Times New Roman"/>
                      <w:color w:val="auto"/>
                    </w:rPr>
                    <w:t>综合利用。</w:t>
                  </w:r>
                </w:p>
              </w:tc>
            </w:tr>
          </w:tbl>
          <w:p>
            <w:pPr>
              <w:autoSpaceDE w:val="0"/>
              <w:autoSpaceDN w:val="0"/>
              <w:adjustRightInd w:val="0"/>
              <w:snapToGrid w:val="0"/>
              <w:spacing w:line="360" w:lineRule="auto"/>
              <w:ind w:firstLine="481" w:firstLineChars="200"/>
              <w:rPr>
                <w:rFonts w:ascii="Times New Roman" w:hAnsi="Times New Roman" w:eastAsia="宋体" w:cs="Times New Roman"/>
                <w:b/>
                <w:bCs/>
                <w:color w:val="auto"/>
                <w:sz w:val="24"/>
              </w:rPr>
            </w:pPr>
            <w:r>
              <w:rPr>
                <w:rFonts w:ascii="Times New Roman" w:hAnsi="Times New Roman" w:eastAsia="宋体" w:cs="Times New Roman"/>
                <w:b/>
                <w:bCs/>
                <w:color w:val="auto"/>
                <w:sz w:val="24"/>
              </w:rPr>
              <w:t>2</w:t>
            </w:r>
            <w:r>
              <w:rPr>
                <w:rFonts w:ascii="Times New Roman" w:hAnsi="宋体" w:eastAsia="宋体" w:cs="Times New Roman"/>
                <w:b/>
                <w:bCs/>
                <w:color w:val="auto"/>
                <w:sz w:val="24"/>
              </w:rPr>
              <w:t>、主要设备</w:t>
            </w:r>
          </w:p>
          <w:p>
            <w:pPr>
              <w:spacing w:line="360" w:lineRule="auto"/>
              <w:ind w:firstLine="480" w:firstLineChars="200"/>
              <w:rPr>
                <w:rFonts w:ascii="Times New Roman" w:hAnsi="Times New Roman" w:eastAsia="宋体" w:cs="Times New Roman"/>
                <w:color w:val="auto"/>
                <w:sz w:val="24"/>
              </w:rPr>
            </w:pPr>
            <w:r>
              <w:rPr>
                <w:rFonts w:ascii="Times New Roman" w:hAnsi="宋体" w:eastAsia="宋体" w:cs="Times New Roman"/>
                <w:color w:val="auto"/>
                <w:sz w:val="24"/>
              </w:rPr>
              <w:t>本项目主要生产设备见表</w:t>
            </w:r>
            <w:r>
              <w:rPr>
                <w:rFonts w:ascii="Times New Roman" w:hAnsi="Times New Roman" w:eastAsia="宋体" w:cs="Times New Roman"/>
                <w:color w:val="auto"/>
                <w:sz w:val="24"/>
              </w:rPr>
              <w:t>2-2</w:t>
            </w:r>
            <w:r>
              <w:rPr>
                <w:rFonts w:ascii="Times New Roman" w:hAnsi="宋体" w:eastAsia="宋体" w:cs="Times New Roman"/>
                <w:color w:val="auto"/>
                <w:sz w:val="24"/>
              </w:rPr>
              <w:t>。</w:t>
            </w:r>
          </w:p>
          <w:p>
            <w:pPr>
              <w:jc w:val="center"/>
              <w:rPr>
                <w:rFonts w:ascii="Times New Roman" w:hAnsi="宋体" w:eastAsia="宋体" w:cs="Times New Roman"/>
                <w:b/>
                <w:bCs/>
                <w:color w:val="auto"/>
                <w:sz w:val="24"/>
              </w:rPr>
            </w:pPr>
            <w:r>
              <w:rPr>
                <w:rFonts w:ascii="Times New Roman" w:hAnsi="宋体" w:eastAsia="宋体" w:cs="Times New Roman"/>
                <w:b/>
                <w:bCs/>
                <w:color w:val="auto"/>
                <w:sz w:val="24"/>
              </w:rPr>
              <w:t>表</w:t>
            </w:r>
            <w:r>
              <w:rPr>
                <w:rFonts w:ascii="Times New Roman" w:hAnsi="Times New Roman" w:eastAsia="宋体" w:cs="Times New Roman"/>
                <w:b/>
                <w:bCs/>
                <w:color w:val="auto"/>
                <w:sz w:val="24"/>
              </w:rPr>
              <w:t xml:space="preserve">2-2 </w:t>
            </w:r>
            <w:r>
              <w:rPr>
                <w:rFonts w:ascii="Times New Roman" w:hAnsi="宋体" w:eastAsia="宋体" w:cs="Times New Roman"/>
                <w:b/>
                <w:bCs/>
                <w:color w:val="auto"/>
                <w:sz w:val="24"/>
              </w:rPr>
              <w:t>本项目主要生产设备一览表</w:t>
            </w:r>
          </w:p>
          <w:tbl>
            <w:tblPr>
              <w:tblStyle w:val="25"/>
              <w:tblW w:w="5000"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1"/>
              <w:gridCol w:w="741"/>
              <w:gridCol w:w="2183"/>
              <w:gridCol w:w="2380"/>
              <w:gridCol w:w="949"/>
              <w:gridCol w:w="950"/>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42"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工序</w:t>
                  </w:r>
                </w:p>
              </w:tc>
              <w:tc>
                <w:tcPr>
                  <w:tcW w:w="742"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序号</w:t>
                  </w:r>
                </w:p>
              </w:tc>
              <w:tc>
                <w:tcPr>
                  <w:tcW w:w="2183"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名称</w:t>
                  </w:r>
                </w:p>
              </w:tc>
              <w:tc>
                <w:tcPr>
                  <w:tcW w:w="2379"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规格型号</w:t>
                  </w:r>
                </w:p>
              </w:tc>
              <w:tc>
                <w:tcPr>
                  <w:tcW w:w="949"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数量</w:t>
                  </w:r>
                </w:p>
              </w:tc>
              <w:tc>
                <w:tcPr>
                  <w:tcW w:w="950"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kern w:val="2"/>
                      <w:sz w:val="21"/>
                      <w:szCs w:val="21"/>
                    </w:rPr>
                  </w:pPr>
                  <w:r>
                    <w:rPr>
                      <w:rFonts w:hint="eastAsia" w:ascii="宋体" w:hAnsi="宋体" w:eastAsia="宋体" w:cs="宋体"/>
                      <w:b/>
                      <w:bCs/>
                      <w:kern w:val="2"/>
                      <w:sz w:val="21"/>
                      <w:szCs w:val="21"/>
                      <w:lang w:val="en-US" w:eastAsia="zh-CN" w:bidi="ar"/>
                    </w:rPr>
                    <w:t>单位</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42" w:type="dxa"/>
                  <w:vMerge w:val="restart"/>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烘干</w:t>
                  </w:r>
                </w:p>
              </w:tc>
              <w:tc>
                <w:tcPr>
                  <w:tcW w:w="742"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w:t>
                  </w:r>
                </w:p>
              </w:tc>
              <w:tc>
                <w:tcPr>
                  <w:tcW w:w="2183"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进料皮带机</w:t>
                  </w:r>
                </w:p>
              </w:tc>
              <w:tc>
                <w:tcPr>
                  <w:tcW w:w="2379"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PDJ65X10</w:t>
                  </w:r>
                </w:p>
              </w:tc>
              <w:tc>
                <w:tcPr>
                  <w:tcW w:w="949"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2</w:t>
                  </w:r>
                </w:p>
              </w:tc>
              <w:tc>
                <w:tcPr>
                  <w:tcW w:w="950"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台</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42" w:type="dxa"/>
                  <w:vMerge w:val="continue"/>
                  <w:tcBorders>
                    <w:tl2br w:val="nil"/>
                    <w:tr2bl w:val="nil"/>
                  </w:tcBorders>
                  <w:noWrap w:val="0"/>
                  <w:vAlign w:val="center"/>
                </w:tcPr>
                <w:p>
                  <w:pPr>
                    <w:rPr>
                      <w:rFonts w:hint="default" w:ascii="Times New Roman" w:hAnsi="Times New Roman" w:eastAsia="宋体" w:cs="Times New Roman"/>
                      <w:sz w:val="21"/>
                      <w:szCs w:val="21"/>
                    </w:rPr>
                  </w:pPr>
                </w:p>
              </w:tc>
              <w:tc>
                <w:tcPr>
                  <w:tcW w:w="742"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2</w:t>
                  </w:r>
                </w:p>
              </w:tc>
              <w:tc>
                <w:tcPr>
                  <w:tcW w:w="2183"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rPr>
                    <w:t>热风炉</w:t>
                  </w:r>
                </w:p>
              </w:tc>
              <w:tc>
                <w:tcPr>
                  <w:tcW w:w="2379"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RFL-90</w:t>
                  </w:r>
                </w:p>
              </w:tc>
              <w:tc>
                <w:tcPr>
                  <w:tcW w:w="949"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2</w:t>
                  </w:r>
                </w:p>
              </w:tc>
              <w:tc>
                <w:tcPr>
                  <w:tcW w:w="950"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台</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42" w:type="dxa"/>
                  <w:vMerge w:val="continue"/>
                  <w:tcBorders>
                    <w:tl2br w:val="nil"/>
                    <w:tr2bl w:val="nil"/>
                  </w:tcBorders>
                  <w:noWrap w:val="0"/>
                  <w:vAlign w:val="center"/>
                </w:tcPr>
                <w:p>
                  <w:pPr>
                    <w:rPr>
                      <w:rFonts w:hint="default" w:ascii="Times New Roman" w:hAnsi="Times New Roman" w:eastAsia="宋体" w:cs="Times New Roman"/>
                      <w:sz w:val="21"/>
                      <w:szCs w:val="21"/>
                    </w:rPr>
                  </w:pPr>
                </w:p>
              </w:tc>
              <w:tc>
                <w:tcPr>
                  <w:tcW w:w="742"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w:t>
                  </w:r>
                </w:p>
              </w:tc>
              <w:tc>
                <w:tcPr>
                  <w:tcW w:w="2183"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滚筒烘干机</w:t>
                  </w:r>
                </w:p>
              </w:tc>
              <w:tc>
                <w:tcPr>
                  <w:tcW w:w="2379"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GHGφ1.6X16</w:t>
                  </w:r>
                </w:p>
              </w:tc>
              <w:tc>
                <w:tcPr>
                  <w:tcW w:w="949"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2</w:t>
                  </w:r>
                </w:p>
              </w:tc>
              <w:tc>
                <w:tcPr>
                  <w:tcW w:w="950"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台</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42" w:type="dxa"/>
                  <w:vMerge w:val="continue"/>
                  <w:tcBorders>
                    <w:tl2br w:val="nil"/>
                    <w:tr2bl w:val="nil"/>
                  </w:tcBorders>
                  <w:noWrap w:val="0"/>
                  <w:vAlign w:val="center"/>
                </w:tcPr>
                <w:p>
                  <w:pPr>
                    <w:rPr>
                      <w:rFonts w:hint="default" w:ascii="Times New Roman" w:hAnsi="Times New Roman" w:eastAsia="宋体" w:cs="Times New Roman"/>
                      <w:sz w:val="21"/>
                      <w:szCs w:val="21"/>
                    </w:rPr>
                  </w:pPr>
                </w:p>
              </w:tc>
              <w:tc>
                <w:tcPr>
                  <w:tcW w:w="742"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4</w:t>
                  </w:r>
                </w:p>
              </w:tc>
              <w:tc>
                <w:tcPr>
                  <w:tcW w:w="2183"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风机</w:t>
                  </w:r>
                </w:p>
              </w:tc>
              <w:tc>
                <w:tcPr>
                  <w:tcW w:w="2379"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4-72-8C</w:t>
                  </w:r>
                </w:p>
              </w:tc>
              <w:tc>
                <w:tcPr>
                  <w:tcW w:w="949"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2</w:t>
                  </w:r>
                </w:p>
              </w:tc>
              <w:tc>
                <w:tcPr>
                  <w:tcW w:w="950"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台</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42" w:type="dxa"/>
                  <w:vMerge w:val="continue"/>
                  <w:tcBorders>
                    <w:tl2br w:val="nil"/>
                    <w:tr2bl w:val="nil"/>
                  </w:tcBorders>
                  <w:noWrap w:val="0"/>
                  <w:vAlign w:val="center"/>
                </w:tcPr>
                <w:p>
                  <w:pPr>
                    <w:rPr>
                      <w:rFonts w:hint="default" w:ascii="Times New Roman" w:hAnsi="Times New Roman" w:eastAsia="宋体" w:cs="Times New Roman"/>
                      <w:sz w:val="21"/>
                      <w:szCs w:val="21"/>
                    </w:rPr>
                  </w:pPr>
                </w:p>
              </w:tc>
              <w:tc>
                <w:tcPr>
                  <w:tcW w:w="742"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5</w:t>
                  </w:r>
                </w:p>
              </w:tc>
              <w:tc>
                <w:tcPr>
                  <w:tcW w:w="2183"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cs="宋体"/>
                      <w:kern w:val="2"/>
                      <w:sz w:val="21"/>
                      <w:szCs w:val="21"/>
                      <w:lang w:val="en-US" w:eastAsia="zh-CN" w:bidi="ar"/>
                    </w:rPr>
                    <w:t>布袋除尘器</w:t>
                  </w:r>
                </w:p>
              </w:tc>
              <w:tc>
                <w:tcPr>
                  <w:tcW w:w="2379"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SKL-φ1200</w:t>
                  </w:r>
                </w:p>
              </w:tc>
              <w:tc>
                <w:tcPr>
                  <w:tcW w:w="949"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cs="Times New Roman"/>
                      <w:kern w:val="2"/>
                      <w:sz w:val="21"/>
                      <w:szCs w:val="21"/>
                      <w:lang w:val="en-US" w:eastAsia="zh-CN" w:bidi="ar"/>
                    </w:rPr>
                    <w:t>3</w:t>
                  </w:r>
                </w:p>
              </w:tc>
              <w:tc>
                <w:tcPr>
                  <w:tcW w:w="950"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台</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42" w:type="dxa"/>
                  <w:vMerge w:val="continue"/>
                  <w:tcBorders>
                    <w:tl2br w:val="nil"/>
                    <w:tr2bl w:val="nil"/>
                  </w:tcBorders>
                  <w:noWrap w:val="0"/>
                  <w:vAlign w:val="center"/>
                </w:tcPr>
                <w:p>
                  <w:pPr>
                    <w:rPr>
                      <w:rFonts w:hint="default" w:ascii="Times New Roman" w:hAnsi="Times New Roman" w:eastAsia="宋体" w:cs="Times New Roman"/>
                      <w:sz w:val="21"/>
                      <w:szCs w:val="21"/>
                    </w:rPr>
                  </w:pPr>
                </w:p>
              </w:tc>
              <w:tc>
                <w:tcPr>
                  <w:tcW w:w="742"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6</w:t>
                  </w:r>
                </w:p>
              </w:tc>
              <w:tc>
                <w:tcPr>
                  <w:tcW w:w="2183"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电控柜</w:t>
                  </w:r>
                </w:p>
              </w:tc>
              <w:tc>
                <w:tcPr>
                  <w:tcW w:w="2379"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rPr>
                    <w:t>—</w:t>
                  </w:r>
                </w:p>
              </w:tc>
              <w:tc>
                <w:tcPr>
                  <w:tcW w:w="949"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2</w:t>
                  </w:r>
                </w:p>
              </w:tc>
              <w:tc>
                <w:tcPr>
                  <w:tcW w:w="950"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台</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42" w:type="dxa"/>
                  <w:vMerge w:val="continue"/>
                  <w:tcBorders>
                    <w:tl2br w:val="nil"/>
                    <w:tr2bl w:val="nil"/>
                  </w:tcBorders>
                  <w:noWrap w:val="0"/>
                  <w:vAlign w:val="center"/>
                </w:tcPr>
                <w:p>
                  <w:pPr>
                    <w:rPr>
                      <w:rFonts w:hint="default" w:ascii="Times New Roman" w:hAnsi="Times New Roman" w:eastAsia="宋体" w:cs="Times New Roman"/>
                      <w:sz w:val="21"/>
                      <w:szCs w:val="21"/>
                    </w:rPr>
                  </w:pPr>
                </w:p>
              </w:tc>
              <w:tc>
                <w:tcPr>
                  <w:tcW w:w="742"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7</w:t>
                  </w:r>
                </w:p>
              </w:tc>
              <w:tc>
                <w:tcPr>
                  <w:tcW w:w="2183"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出料闭风器</w:t>
                  </w:r>
                </w:p>
              </w:tc>
              <w:tc>
                <w:tcPr>
                  <w:tcW w:w="2379"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BFQ-377</w:t>
                  </w:r>
                </w:p>
              </w:tc>
              <w:tc>
                <w:tcPr>
                  <w:tcW w:w="949"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2</w:t>
                  </w:r>
                </w:p>
              </w:tc>
              <w:tc>
                <w:tcPr>
                  <w:tcW w:w="950"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台</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42" w:type="dxa"/>
                  <w:vMerge w:val="continue"/>
                  <w:tcBorders>
                    <w:tl2br w:val="nil"/>
                    <w:tr2bl w:val="nil"/>
                  </w:tcBorders>
                  <w:noWrap w:val="0"/>
                  <w:vAlign w:val="center"/>
                </w:tcPr>
                <w:p>
                  <w:pPr>
                    <w:rPr>
                      <w:rFonts w:hint="default" w:ascii="Times New Roman" w:hAnsi="Times New Roman" w:eastAsia="宋体" w:cs="Times New Roman"/>
                      <w:sz w:val="21"/>
                      <w:szCs w:val="21"/>
                    </w:rPr>
                  </w:pPr>
                </w:p>
              </w:tc>
              <w:tc>
                <w:tcPr>
                  <w:tcW w:w="742"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8</w:t>
                  </w:r>
                </w:p>
              </w:tc>
              <w:tc>
                <w:tcPr>
                  <w:tcW w:w="2183"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闭风器</w:t>
                  </w:r>
                </w:p>
              </w:tc>
              <w:tc>
                <w:tcPr>
                  <w:tcW w:w="2379"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BFQ-273</w:t>
                  </w:r>
                </w:p>
              </w:tc>
              <w:tc>
                <w:tcPr>
                  <w:tcW w:w="949"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2</w:t>
                  </w:r>
                </w:p>
              </w:tc>
              <w:tc>
                <w:tcPr>
                  <w:tcW w:w="950"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台</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42" w:type="dxa"/>
                  <w:vMerge w:val="continue"/>
                  <w:tcBorders>
                    <w:tl2br w:val="nil"/>
                    <w:tr2bl w:val="nil"/>
                  </w:tcBorders>
                  <w:noWrap w:val="0"/>
                  <w:vAlign w:val="center"/>
                </w:tcPr>
                <w:p>
                  <w:pPr>
                    <w:rPr>
                      <w:rFonts w:hint="default" w:ascii="Times New Roman" w:hAnsi="Times New Roman" w:eastAsia="宋体" w:cs="Times New Roman"/>
                      <w:sz w:val="21"/>
                      <w:szCs w:val="21"/>
                    </w:rPr>
                  </w:pPr>
                </w:p>
              </w:tc>
              <w:tc>
                <w:tcPr>
                  <w:tcW w:w="742"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9</w:t>
                  </w:r>
                </w:p>
              </w:tc>
              <w:tc>
                <w:tcPr>
                  <w:tcW w:w="2183"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出料皮带机</w:t>
                  </w:r>
                </w:p>
              </w:tc>
              <w:tc>
                <w:tcPr>
                  <w:tcW w:w="2379"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PDJ65X10</w:t>
                  </w:r>
                </w:p>
              </w:tc>
              <w:tc>
                <w:tcPr>
                  <w:tcW w:w="949"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Times New Roman" w:hAnsi="Times New Roman" w:eastAsia="宋体" w:cs="Times New Roman"/>
                      <w:kern w:val="2"/>
                      <w:sz w:val="21"/>
                      <w:szCs w:val="21"/>
                      <w:lang w:val="en-US" w:eastAsia="zh-CN" w:bidi="ar"/>
                    </w:rPr>
                    <w:t>2</w:t>
                  </w:r>
                </w:p>
              </w:tc>
              <w:tc>
                <w:tcPr>
                  <w:tcW w:w="950"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台</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42" w:type="dxa"/>
                  <w:vMerge w:val="restart"/>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制粒</w:t>
                  </w:r>
                </w:p>
              </w:tc>
              <w:tc>
                <w:tcPr>
                  <w:tcW w:w="742"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1</w:t>
                  </w:r>
                </w:p>
              </w:tc>
              <w:tc>
                <w:tcPr>
                  <w:tcW w:w="2183"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进料皮带机</w:t>
                  </w:r>
                </w:p>
              </w:tc>
              <w:tc>
                <w:tcPr>
                  <w:tcW w:w="2379"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PDJ65×6</w:t>
                  </w:r>
                </w:p>
              </w:tc>
              <w:tc>
                <w:tcPr>
                  <w:tcW w:w="949"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default" w:ascii="Times New Roman" w:hAnsi="Times New Roman" w:eastAsia="宋体" w:cs="Times New Roman"/>
                      <w:kern w:val="2"/>
                      <w:sz w:val="21"/>
                      <w:szCs w:val="21"/>
                      <w:lang w:val="en-US" w:eastAsia="zh-CN" w:bidi="ar"/>
                    </w:rPr>
                    <w:t>1</w:t>
                  </w:r>
                </w:p>
              </w:tc>
              <w:tc>
                <w:tcPr>
                  <w:tcW w:w="950"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台</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42" w:type="dxa"/>
                  <w:vMerge w:val="continue"/>
                  <w:tcBorders>
                    <w:tl2br w:val="nil"/>
                    <w:tr2bl w:val="nil"/>
                  </w:tcBorders>
                  <w:noWrap w:val="0"/>
                  <w:vAlign w:val="center"/>
                </w:tcPr>
                <w:p>
                  <w:pPr>
                    <w:rPr>
                      <w:rFonts w:hint="default" w:ascii="Times New Roman" w:hAnsi="Times New Roman" w:eastAsia="宋体" w:cs="Times New Roman"/>
                      <w:sz w:val="21"/>
                      <w:szCs w:val="21"/>
                    </w:rPr>
                  </w:pPr>
                </w:p>
              </w:tc>
              <w:tc>
                <w:tcPr>
                  <w:tcW w:w="742"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2</w:t>
                  </w:r>
                </w:p>
              </w:tc>
              <w:tc>
                <w:tcPr>
                  <w:tcW w:w="2183"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颗粒机</w:t>
                  </w:r>
                </w:p>
              </w:tc>
              <w:tc>
                <w:tcPr>
                  <w:tcW w:w="2379"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SZLH660</w:t>
                  </w:r>
                </w:p>
              </w:tc>
              <w:tc>
                <w:tcPr>
                  <w:tcW w:w="949"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default" w:ascii="Times New Roman" w:hAnsi="Times New Roman" w:eastAsia="宋体" w:cs="Times New Roman"/>
                      <w:kern w:val="2"/>
                      <w:sz w:val="21"/>
                      <w:szCs w:val="21"/>
                      <w:lang w:val="en-US" w:eastAsia="zh-CN" w:bidi="ar"/>
                    </w:rPr>
                    <w:t>1</w:t>
                  </w:r>
                </w:p>
              </w:tc>
              <w:tc>
                <w:tcPr>
                  <w:tcW w:w="950"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台</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42" w:type="dxa"/>
                  <w:vMerge w:val="continue"/>
                  <w:tcBorders>
                    <w:tl2br w:val="nil"/>
                    <w:tr2bl w:val="nil"/>
                  </w:tcBorders>
                  <w:noWrap w:val="0"/>
                  <w:vAlign w:val="center"/>
                </w:tcPr>
                <w:p>
                  <w:pPr>
                    <w:rPr>
                      <w:rFonts w:hint="default" w:ascii="Times New Roman" w:hAnsi="Times New Roman" w:eastAsia="宋体" w:cs="Times New Roman"/>
                      <w:sz w:val="21"/>
                      <w:szCs w:val="21"/>
                    </w:rPr>
                  </w:pPr>
                </w:p>
              </w:tc>
              <w:tc>
                <w:tcPr>
                  <w:tcW w:w="742"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3</w:t>
                  </w:r>
                </w:p>
              </w:tc>
              <w:tc>
                <w:tcPr>
                  <w:tcW w:w="2183"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黄油泵</w:t>
                  </w:r>
                </w:p>
              </w:tc>
              <w:tc>
                <w:tcPr>
                  <w:tcW w:w="2379"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HYB-2</w:t>
                  </w:r>
                </w:p>
              </w:tc>
              <w:tc>
                <w:tcPr>
                  <w:tcW w:w="949"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default" w:ascii="Times New Roman" w:hAnsi="Times New Roman" w:eastAsia="宋体" w:cs="Times New Roman"/>
                      <w:kern w:val="2"/>
                      <w:sz w:val="21"/>
                      <w:szCs w:val="21"/>
                      <w:lang w:val="en-US" w:eastAsia="zh-CN" w:bidi="ar"/>
                    </w:rPr>
                    <w:t>1</w:t>
                  </w:r>
                </w:p>
              </w:tc>
              <w:tc>
                <w:tcPr>
                  <w:tcW w:w="950"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台</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42" w:type="dxa"/>
                  <w:vMerge w:val="continue"/>
                  <w:tcBorders>
                    <w:tl2br w:val="nil"/>
                    <w:tr2bl w:val="nil"/>
                  </w:tcBorders>
                  <w:noWrap w:val="0"/>
                  <w:vAlign w:val="center"/>
                </w:tcPr>
                <w:p>
                  <w:pPr>
                    <w:rPr>
                      <w:rFonts w:hint="default" w:ascii="Times New Roman" w:hAnsi="Times New Roman" w:eastAsia="宋体" w:cs="Times New Roman"/>
                      <w:sz w:val="21"/>
                      <w:szCs w:val="21"/>
                    </w:rPr>
                  </w:pPr>
                </w:p>
              </w:tc>
              <w:tc>
                <w:tcPr>
                  <w:tcW w:w="742"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4</w:t>
                  </w:r>
                </w:p>
              </w:tc>
              <w:tc>
                <w:tcPr>
                  <w:tcW w:w="2183"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电控柜</w:t>
                  </w:r>
                </w:p>
              </w:tc>
              <w:tc>
                <w:tcPr>
                  <w:tcW w:w="2379"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lang w:val="en-US" w:eastAsia="zh-CN"/>
                    </w:rPr>
                  </w:pPr>
                  <w:r>
                    <w:rPr>
                      <w:rFonts w:hint="default" w:ascii="Times New Roman" w:hAnsi="Times New Roman" w:eastAsia="宋体" w:cs="Times New Roman"/>
                      <w:kern w:val="2"/>
                      <w:sz w:val="21"/>
                      <w:szCs w:val="21"/>
                      <w:lang w:val="en-US" w:eastAsia="zh-CN"/>
                    </w:rPr>
                    <w:t>—</w:t>
                  </w:r>
                </w:p>
              </w:tc>
              <w:tc>
                <w:tcPr>
                  <w:tcW w:w="949"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default" w:ascii="Times New Roman" w:hAnsi="Times New Roman" w:eastAsia="宋体" w:cs="Times New Roman"/>
                      <w:kern w:val="2"/>
                      <w:sz w:val="21"/>
                      <w:szCs w:val="21"/>
                      <w:lang w:val="en-US" w:eastAsia="zh-CN" w:bidi="ar"/>
                    </w:rPr>
                    <w:t>1</w:t>
                  </w:r>
                </w:p>
              </w:tc>
              <w:tc>
                <w:tcPr>
                  <w:tcW w:w="950"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台</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42" w:type="dxa"/>
                  <w:vMerge w:val="continue"/>
                  <w:tcBorders>
                    <w:tl2br w:val="nil"/>
                    <w:tr2bl w:val="nil"/>
                  </w:tcBorders>
                  <w:noWrap w:val="0"/>
                  <w:vAlign w:val="center"/>
                </w:tcPr>
                <w:p>
                  <w:pPr>
                    <w:rPr>
                      <w:rFonts w:hint="default" w:ascii="Times New Roman" w:hAnsi="Times New Roman" w:eastAsia="宋体" w:cs="Times New Roman"/>
                      <w:sz w:val="21"/>
                      <w:szCs w:val="21"/>
                    </w:rPr>
                  </w:pPr>
                </w:p>
              </w:tc>
              <w:tc>
                <w:tcPr>
                  <w:tcW w:w="742"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5</w:t>
                  </w:r>
                </w:p>
              </w:tc>
              <w:tc>
                <w:tcPr>
                  <w:tcW w:w="2183"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布袋除尘器</w:t>
                  </w:r>
                </w:p>
              </w:tc>
              <w:tc>
                <w:tcPr>
                  <w:tcW w:w="2379"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BDQ-2</w:t>
                  </w:r>
                </w:p>
              </w:tc>
              <w:tc>
                <w:tcPr>
                  <w:tcW w:w="949"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default" w:ascii="Times New Roman" w:hAnsi="Times New Roman" w:eastAsia="宋体" w:cs="Times New Roman"/>
                      <w:kern w:val="2"/>
                      <w:sz w:val="21"/>
                      <w:szCs w:val="21"/>
                      <w:lang w:val="en-US" w:eastAsia="zh-CN" w:bidi="ar"/>
                    </w:rPr>
                    <w:t>1</w:t>
                  </w:r>
                </w:p>
              </w:tc>
              <w:tc>
                <w:tcPr>
                  <w:tcW w:w="950"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台</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42" w:type="dxa"/>
                  <w:vMerge w:val="continue"/>
                  <w:tcBorders>
                    <w:tl2br w:val="nil"/>
                    <w:tr2bl w:val="nil"/>
                  </w:tcBorders>
                  <w:noWrap w:val="0"/>
                  <w:vAlign w:val="center"/>
                </w:tcPr>
                <w:p>
                  <w:pPr>
                    <w:rPr>
                      <w:rFonts w:hint="default" w:ascii="Times New Roman" w:hAnsi="Times New Roman" w:eastAsia="宋体" w:cs="Times New Roman"/>
                      <w:sz w:val="21"/>
                      <w:szCs w:val="21"/>
                    </w:rPr>
                  </w:pPr>
                </w:p>
              </w:tc>
              <w:tc>
                <w:tcPr>
                  <w:tcW w:w="742"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6</w:t>
                  </w:r>
                </w:p>
              </w:tc>
              <w:tc>
                <w:tcPr>
                  <w:tcW w:w="2183"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eastAsia" w:ascii="宋体" w:hAnsi="宋体" w:eastAsia="宋体" w:cs="宋体"/>
                      <w:kern w:val="2"/>
                      <w:sz w:val="21"/>
                      <w:szCs w:val="21"/>
                      <w:lang w:val="en-US" w:eastAsia="zh-CN" w:bidi="ar"/>
                    </w:rPr>
                    <w:t>出料皮带机</w:t>
                  </w:r>
                </w:p>
              </w:tc>
              <w:tc>
                <w:tcPr>
                  <w:tcW w:w="2379"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1"/>
                      <w:szCs w:val="21"/>
                    </w:rPr>
                  </w:pPr>
                  <w:r>
                    <w:rPr>
                      <w:rFonts w:hint="default" w:ascii="Times New Roman" w:hAnsi="Times New Roman" w:eastAsia="宋体" w:cs="Times New Roman"/>
                      <w:kern w:val="2"/>
                      <w:sz w:val="21"/>
                      <w:szCs w:val="21"/>
                      <w:lang w:val="en-US" w:eastAsia="zh-CN" w:bidi="ar"/>
                    </w:rPr>
                    <w:t>PDJ65X10</w:t>
                  </w:r>
                </w:p>
              </w:tc>
              <w:tc>
                <w:tcPr>
                  <w:tcW w:w="949"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default" w:ascii="Times New Roman" w:hAnsi="Times New Roman" w:eastAsia="宋体" w:cs="Times New Roman"/>
                      <w:kern w:val="2"/>
                      <w:sz w:val="21"/>
                      <w:szCs w:val="21"/>
                      <w:lang w:val="en-US" w:eastAsia="zh-CN" w:bidi="ar"/>
                    </w:rPr>
                    <w:t>1</w:t>
                  </w:r>
                </w:p>
              </w:tc>
              <w:tc>
                <w:tcPr>
                  <w:tcW w:w="950" w:type="dxa"/>
                  <w:tcBorders>
                    <w:tl2br w:val="nil"/>
                    <w:tr2bl w:val="nil"/>
                  </w:tcBorders>
                  <w:noWrap w:val="0"/>
                  <w:vAlign w:val="center"/>
                </w:tcPr>
                <w:p>
                  <w:pPr>
                    <w:keepNext w:val="0"/>
                    <w:keepLines w:val="0"/>
                    <w:widowControl/>
                    <w:suppressLineNumbers w:val="0"/>
                    <w:adjustRightInd w:val="0"/>
                    <w:snapToGrid w:val="0"/>
                    <w:spacing w:before="0" w:beforeAutospacing="0" w:after="0" w:afterAutospacing="0"/>
                    <w:ind w:left="0" w:right="0"/>
                    <w:jc w:val="center"/>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台</w:t>
                  </w:r>
                </w:p>
              </w:tc>
            </w:tr>
          </w:tbl>
          <w:p>
            <w:pPr>
              <w:autoSpaceDE w:val="0"/>
              <w:autoSpaceDN w:val="0"/>
              <w:adjustRightInd w:val="0"/>
              <w:snapToGrid w:val="0"/>
              <w:spacing w:before="120" w:beforeLines="50" w:line="288" w:lineRule="auto"/>
              <w:ind w:firstLine="481" w:firstLineChars="200"/>
              <w:rPr>
                <w:rFonts w:ascii="Times New Roman" w:hAnsi="Times New Roman" w:eastAsia="宋体" w:cs="Times New Roman"/>
                <w:b/>
                <w:bCs/>
                <w:color w:val="auto"/>
                <w:sz w:val="24"/>
                <w:szCs w:val="32"/>
              </w:rPr>
            </w:pPr>
            <w:bookmarkStart w:id="41" w:name="_Toc13191"/>
            <w:bookmarkStart w:id="42" w:name="_Toc7392"/>
            <w:r>
              <w:rPr>
                <w:rFonts w:hint="eastAsia" w:cs="Times New Roman"/>
                <w:b/>
                <w:bCs/>
                <w:color w:val="auto"/>
                <w:sz w:val="24"/>
                <w:szCs w:val="32"/>
                <w:lang w:val="en-US" w:eastAsia="zh-CN"/>
              </w:rPr>
              <w:t>3</w:t>
            </w:r>
            <w:r>
              <w:rPr>
                <w:rFonts w:ascii="Times New Roman" w:hAnsi="Times New Roman" w:eastAsia="宋体" w:cs="Times New Roman"/>
                <w:b/>
                <w:bCs/>
                <w:color w:val="auto"/>
                <w:sz w:val="24"/>
                <w:szCs w:val="32"/>
              </w:rPr>
              <w:t>、失水量计算</w:t>
            </w:r>
          </w:p>
          <w:bookmarkEnd w:id="41"/>
          <w:bookmarkEnd w:id="42"/>
          <w:p>
            <w:pPr>
              <w:spacing w:line="360" w:lineRule="auto"/>
              <w:ind w:firstLine="480" w:firstLineChars="200"/>
              <w:rPr>
                <w:rFonts w:ascii="Times New Roman" w:hAnsi="Times New Roman" w:eastAsia="宋体" w:cs="Times New Roman"/>
                <w:color w:val="auto"/>
                <w:sz w:val="24"/>
              </w:rPr>
            </w:pPr>
            <w:r>
              <w:rPr>
                <w:rFonts w:ascii="Times New Roman" w:hAnsi="宋体" w:eastAsia="宋体" w:cs="Times New Roman"/>
                <w:color w:val="auto"/>
                <w:sz w:val="24"/>
              </w:rPr>
              <w:t>本</w:t>
            </w:r>
            <w:r>
              <w:rPr>
                <w:rFonts w:ascii="Times New Roman" w:hAnsi="Times New Roman" w:eastAsia="宋体" w:cs="Times New Roman"/>
                <w:color w:val="auto"/>
                <w:sz w:val="24"/>
              </w:rPr>
              <w:t>项目</w:t>
            </w:r>
            <w:r>
              <w:rPr>
                <w:rFonts w:hint="eastAsia" w:ascii="Times New Roman" w:hAnsi="Times New Roman" w:eastAsia="宋体" w:cs="Times New Roman"/>
                <w:color w:val="auto"/>
                <w:sz w:val="24"/>
                <w:lang w:eastAsia="zh-CN"/>
              </w:rPr>
              <w:t>原料</w:t>
            </w:r>
            <w:r>
              <w:rPr>
                <w:rFonts w:hint="eastAsia" w:ascii="Times New Roman" w:hAnsi="Times New Roman" w:eastAsia="宋体" w:cs="Times New Roman"/>
                <w:color w:val="auto"/>
                <w:sz w:val="24"/>
              </w:rPr>
              <w:t>稻壳粪</w:t>
            </w:r>
            <w:r>
              <w:rPr>
                <w:rFonts w:ascii="Times New Roman" w:hAnsi="Times New Roman" w:eastAsia="宋体" w:cs="Times New Roman"/>
                <w:color w:val="auto"/>
                <w:sz w:val="24"/>
              </w:rPr>
              <w:t>含水率约为</w:t>
            </w:r>
            <w:r>
              <w:rPr>
                <w:rFonts w:hint="eastAsia" w:ascii="Times New Roman" w:hAnsi="Times New Roman" w:eastAsia="宋体" w:cs="Times New Roman"/>
                <w:color w:val="auto"/>
                <w:sz w:val="24"/>
                <w:lang w:val="en-US" w:eastAsia="zh-CN"/>
              </w:rPr>
              <w:t>40</w:t>
            </w:r>
            <w:r>
              <w:rPr>
                <w:rFonts w:ascii="Times New Roman" w:hAnsi="Times New Roman" w:eastAsia="宋体" w:cs="Times New Roman"/>
                <w:color w:val="auto"/>
                <w:sz w:val="24"/>
              </w:rPr>
              <w:t>%，</w:t>
            </w:r>
            <w:r>
              <w:rPr>
                <w:rFonts w:hint="eastAsia" w:ascii="Times New Roman" w:hAnsi="Times New Roman" w:eastAsia="宋体" w:cs="Times New Roman"/>
                <w:color w:val="auto"/>
                <w:sz w:val="24"/>
                <w:lang w:eastAsia="zh-CN"/>
              </w:rPr>
              <w:t>烘干后</w:t>
            </w:r>
            <w:r>
              <w:rPr>
                <w:rFonts w:ascii="Times New Roman" w:hAnsi="Times New Roman" w:eastAsia="宋体" w:cs="Times New Roman"/>
                <w:color w:val="auto"/>
                <w:sz w:val="24"/>
              </w:rPr>
              <w:t>含水率约为1</w:t>
            </w:r>
            <w:r>
              <w:rPr>
                <w:rFonts w:hint="eastAsia" w:ascii="Times New Roman" w:hAnsi="Times New Roman" w:eastAsia="宋体" w:cs="Times New Roman"/>
                <w:color w:val="auto"/>
                <w:sz w:val="24"/>
                <w:lang w:val="en-US" w:eastAsia="zh-CN"/>
              </w:rPr>
              <w:t>0</w:t>
            </w:r>
            <w:r>
              <w:rPr>
                <w:rFonts w:ascii="Times New Roman" w:hAnsi="Times New Roman" w:eastAsia="宋体" w:cs="Times New Roman"/>
                <w:color w:val="auto"/>
                <w:sz w:val="24"/>
              </w:rPr>
              <w:t>%；本项目水分蒸发量依据W=G（ω1-ω2）/（100-ω2）进行计算。</w:t>
            </w:r>
          </w:p>
          <w:p>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W：水分蒸发量</w:t>
            </w:r>
          </w:p>
          <w:p>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G：处理量（</w:t>
            </w:r>
            <w:r>
              <w:rPr>
                <w:rFonts w:hint="eastAsia" w:ascii="Times New Roman" w:hAnsi="Times New Roman" w:eastAsia="宋体" w:cs="Times New Roman"/>
                <w:color w:val="auto"/>
                <w:sz w:val="24"/>
              </w:rPr>
              <w:t>稻壳粪</w:t>
            </w:r>
            <w:r>
              <w:rPr>
                <w:rFonts w:hint="eastAsia" w:ascii="Times New Roman" w:hAnsi="Times New Roman" w:eastAsia="宋体" w:cs="Times New Roman"/>
                <w:color w:val="auto"/>
                <w:sz w:val="24"/>
                <w:lang w:val="en-US" w:eastAsia="zh-CN"/>
              </w:rPr>
              <w:t>18</w:t>
            </w:r>
            <w:r>
              <w:rPr>
                <w:rFonts w:ascii="Times New Roman" w:hAnsi="Times New Roman" w:eastAsia="宋体" w:cs="Times New Roman"/>
                <w:color w:val="auto"/>
                <w:sz w:val="24"/>
              </w:rPr>
              <w:t>000t）</w:t>
            </w:r>
          </w:p>
          <w:p>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ω1：进料含水量百分数（</w:t>
            </w:r>
            <w:r>
              <w:rPr>
                <w:rFonts w:hint="eastAsia" w:ascii="Times New Roman" w:hAnsi="Times New Roman" w:eastAsia="宋体" w:cs="Times New Roman"/>
                <w:color w:val="auto"/>
                <w:sz w:val="24"/>
              </w:rPr>
              <w:t>稻壳粪</w:t>
            </w:r>
            <w:r>
              <w:rPr>
                <w:rFonts w:hint="eastAsia" w:ascii="Times New Roman" w:hAnsi="Times New Roman" w:eastAsia="宋体" w:cs="Times New Roman"/>
                <w:color w:val="auto"/>
                <w:sz w:val="24"/>
                <w:lang w:val="en-US" w:eastAsia="zh-CN"/>
              </w:rPr>
              <w:t>40</w:t>
            </w:r>
            <w:r>
              <w:rPr>
                <w:rFonts w:ascii="Times New Roman" w:hAnsi="Times New Roman" w:eastAsia="宋体" w:cs="Times New Roman"/>
                <w:color w:val="auto"/>
                <w:sz w:val="24"/>
              </w:rPr>
              <w:t>）</w:t>
            </w:r>
          </w:p>
          <w:p>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ω2：出料含水量百分数（</w:t>
            </w:r>
            <w:r>
              <w:rPr>
                <w:rFonts w:hint="eastAsia" w:ascii="Times New Roman" w:hAnsi="Times New Roman" w:eastAsia="宋体" w:cs="Times New Roman"/>
                <w:color w:val="auto"/>
                <w:sz w:val="24"/>
              </w:rPr>
              <w:t>稻壳粪</w:t>
            </w:r>
            <w:r>
              <w:rPr>
                <w:rFonts w:hint="eastAsia" w:ascii="Times New Roman" w:hAnsi="Times New Roman" w:eastAsia="宋体" w:cs="Times New Roman"/>
                <w:color w:val="auto"/>
                <w:sz w:val="24"/>
                <w:lang w:val="en-US" w:eastAsia="zh-CN"/>
              </w:rPr>
              <w:t>10</w:t>
            </w:r>
            <w:r>
              <w:rPr>
                <w:rFonts w:ascii="Times New Roman" w:hAnsi="Times New Roman" w:eastAsia="宋体" w:cs="Times New Roman"/>
                <w:color w:val="auto"/>
                <w:sz w:val="24"/>
              </w:rPr>
              <w:t>）</w:t>
            </w:r>
          </w:p>
          <w:p>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本项目</w:t>
            </w:r>
            <w:r>
              <w:rPr>
                <w:rFonts w:hint="eastAsia" w:cs="Times New Roman"/>
                <w:color w:val="auto"/>
                <w:sz w:val="24"/>
                <w:lang w:val="en-US" w:eastAsia="zh-CN"/>
              </w:rPr>
              <w:t>原料</w:t>
            </w:r>
            <w:r>
              <w:rPr>
                <w:rFonts w:ascii="Times New Roman" w:hAnsi="Times New Roman" w:eastAsia="宋体" w:cs="Times New Roman"/>
                <w:color w:val="auto"/>
                <w:sz w:val="24"/>
              </w:rPr>
              <w:t>水分蒸发量为：W=G（ω1-ω2）/（100-ω2）=</w:t>
            </w:r>
            <w:r>
              <w:rPr>
                <w:rFonts w:hint="eastAsia" w:ascii="Times New Roman" w:hAnsi="Times New Roman" w:eastAsia="宋体" w:cs="Times New Roman"/>
                <w:color w:val="auto"/>
                <w:sz w:val="24"/>
                <w:lang w:val="en-US" w:eastAsia="zh-CN"/>
              </w:rPr>
              <w:t>18</w:t>
            </w:r>
            <w:r>
              <w:rPr>
                <w:rFonts w:ascii="Times New Roman" w:hAnsi="Times New Roman" w:eastAsia="宋体" w:cs="Times New Roman"/>
                <w:color w:val="auto"/>
                <w:sz w:val="24"/>
              </w:rPr>
              <w:t>000×（</w:t>
            </w:r>
            <w:r>
              <w:rPr>
                <w:rFonts w:hint="eastAsia" w:ascii="Times New Roman" w:hAnsi="Times New Roman" w:eastAsia="宋体" w:cs="Times New Roman"/>
                <w:color w:val="auto"/>
                <w:sz w:val="24"/>
                <w:lang w:val="en-US" w:eastAsia="zh-CN"/>
              </w:rPr>
              <w:t>40</w:t>
            </w:r>
            <w:r>
              <w:rPr>
                <w:rFonts w:ascii="Times New Roman" w:hAnsi="Times New Roman" w:eastAsia="宋体" w:cs="Times New Roman"/>
                <w:color w:val="auto"/>
                <w:sz w:val="24"/>
              </w:rPr>
              <w:t>-1</w:t>
            </w:r>
            <w:r>
              <w:rPr>
                <w:rFonts w:hint="eastAsia" w:ascii="Times New Roman" w:hAnsi="Times New Roman" w:eastAsia="宋体" w:cs="Times New Roman"/>
                <w:color w:val="auto"/>
                <w:sz w:val="24"/>
                <w:lang w:val="en-US" w:eastAsia="zh-CN"/>
              </w:rPr>
              <w:t>0</w:t>
            </w:r>
            <w:r>
              <w:rPr>
                <w:rFonts w:ascii="Times New Roman" w:hAnsi="Times New Roman" w:eastAsia="宋体" w:cs="Times New Roman"/>
                <w:color w:val="auto"/>
                <w:sz w:val="24"/>
              </w:rPr>
              <w:t>）/（100-1</w:t>
            </w:r>
            <w:r>
              <w:rPr>
                <w:rFonts w:hint="eastAsia" w:ascii="Times New Roman" w:hAnsi="Times New Roman" w:eastAsia="宋体" w:cs="Times New Roman"/>
                <w:color w:val="auto"/>
                <w:sz w:val="24"/>
                <w:lang w:val="en-US" w:eastAsia="zh-CN"/>
              </w:rPr>
              <w:t>0</w:t>
            </w:r>
            <w:r>
              <w:rPr>
                <w:rFonts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6000</w:t>
            </w:r>
            <w:r>
              <w:rPr>
                <w:rFonts w:ascii="Times New Roman" w:hAnsi="Times New Roman" w:eastAsia="宋体" w:cs="Times New Roman"/>
                <w:color w:val="auto"/>
                <w:sz w:val="24"/>
              </w:rPr>
              <w:t>t/a；</w:t>
            </w:r>
          </w:p>
          <w:p>
            <w:pPr>
              <w:spacing w:line="360" w:lineRule="auto"/>
              <w:ind w:firstLine="481" w:firstLineChars="200"/>
              <w:rPr>
                <w:rFonts w:ascii="Times New Roman" w:hAnsi="Times New Roman" w:eastAsia="宋体" w:cs="Times New Roman"/>
                <w:b/>
                <w:bCs/>
                <w:color w:val="auto"/>
                <w:sz w:val="24"/>
                <w:szCs w:val="32"/>
              </w:rPr>
            </w:pPr>
            <w:r>
              <w:rPr>
                <w:rFonts w:hint="eastAsia" w:cs="Times New Roman"/>
                <w:b/>
                <w:bCs/>
                <w:color w:val="auto"/>
                <w:sz w:val="24"/>
                <w:szCs w:val="32"/>
                <w:lang w:val="en-US" w:eastAsia="zh-CN"/>
              </w:rPr>
              <w:t>4</w:t>
            </w:r>
            <w:r>
              <w:rPr>
                <w:rFonts w:ascii="Times New Roman" w:hAnsi="宋体" w:eastAsia="宋体" w:cs="Times New Roman"/>
                <w:b/>
                <w:bCs/>
                <w:color w:val="auto"/>
                <w:sz w:val="24"/>
                <w:szCs w:val="32"/>
              </w:rPr>
              <w:t>、主要原辅材料</w:t>
            </w:r>
          </w:p>
          <w:p>
            <w:pPr>
              <w:spacing w:line="360" w:lineRule="auto"/>
              <w:ind w:firstLine="480" w:firstLineChars="200"/>
              <w:rPr>
                <w:rFonts w:ascii="Times New Roman" w:hAnsi="Times New Roman" w:eastAsia="宋体" w:cs="Times New Roman"/>
                <w:color w:val="auto"/>
                <w:sz w:val="24"/>
                <w:szCs w:val="32"/>
              </w:rPr>
            </w:pPr>
            <w:r>
              <w:rPr>
                <w:rFonts w:ascii="Times New Roman" w:hAnsi="宋体" w:eastAsia="宋体" w:cs="Times New Roman"/>
                <w:color w:val="auto"/>
                <w:sz w:val="24"/>
                <w:szCs w:val="32"/>
              </w:rPr>
              <w:t>本项目</w:t>
            </w:r>
            <w:r>
              <w:rPr>
                <w:rFonts w:hint="eastAsia" w:hAnsi="宋体" w:cs="Times New Roman"/>
                <w:color w:val="auto"/>
                <w:sz w:val="24"/>
                <w:szCs w:val="32"/>
                <w:lang w:val="en-US" w:eastAsia="zh-CN"/>
              </w:rPr>
              <w:t>原材料为稻壳粪，主要来源于宝泉岭白羽鸡养殖场，购买后的原料储存于封闭原料库内。</w:t>
            </w:r>
            <w:r>
              <w:rPr>
                <w:rFonts w:ascii="Times New Roman" w:hAnsi="宋体" w:eastAsia="宋体" w:cs="Times New Roman"/>
                <w:color w:val="auto"/>
                <w:sz w:val="24"/>
                <w:szCs w:val="32"/>
              </w:rPr>
              <w:t>主要原辅材料一览表详见表</w:t>
            </w:r>
            <w:r>
              <w:rPr>
                <w:rFonts w:ascii="Times New Roman" w:hAnsi="Times New Roman" w:eastAsia="宋体" w:cs="Times New Roman"/>
                <w:color w:val="auto"/>
                <w:sz w:val="24"/>
                <w:szCs w:val="32"/>
              </w:rPr>
              <w:t>2-3</w:t>
            </w:r>
            <w:r>
              <w:rPr>
                <w:rFonts w:ascii="Times New Roman" w:hAnsi="宋体" w:eastAsia="宋体" w:cs="Times New Roman"/>
                <w:color w:val="auto"/>
                <w:sz w:val="24"/>
                <w:szCs w:val="32"/>
              </w:rPr>
              <w:t>。</w:t>
            </w:r>
          </w:p>
          <w:p>
            <w:pPr>
              <w:jc w:val="center"/>
              <w:rPr>
                <w:rFonts w:ascii="Times New Roman" w:hAnsi="Times New Roman" w:eastAsia="宋体" w:cs="Times New Roman"/>
                <w:b/>
                <w:bCs/>
                <w:color w:val="auto"/>
                <w:sz w:val="24"/>
                <w:szCs w:val="32"/>
              </w:rPr>
            </w:pPr>
            <w:r>
              <w:rPr>
                <w:rFonts w:ascii="Times New Roman" w:hAnsi="宋体" w:eastAsia="宋体" w:cs="Times New Roman"/>
                <w:b/>
                <w:bCs/>
                <w:color w:val="auto"/>
                <w:sz w:val="24"/>
                <w:szCs w:val="32"/>
              </w:rPr>
              <w:t>表</w:t>
            </w:r>
            <w:r>
              <w:rPr>
                <w:rFonts w:ascii="Times New Roman" w:hAnsi="Times New Roman" w:eastAsia="宋体" w:cs="Times New Roman"/>
                <w:b/>
                <w:bCs/>
                <w:color w:val="auto"/>
                <w:sz w:val="24"/>
                <w:szCs w:val="32"/>
              </w:rPr>
              <w:t xml:space="preserve">2-3 </w:t>
            </w:r>
            <w:r>
              <w:rPr>
                <w:rFonts w:ascii="Times New Roman" w:hAnsi="宋体" w:eastAsia="宋体" w:cs="Times New Roman"/>
                <w:b/>
                <w:bCs/>
                <w:color w:val="auto"/>
                <w:sz w:val="24"/>
                <w:szCs w:val="32"/>
              </w:rPr>
              <w:t>本项目主要原辅材料一览表</w:t>
            </w:r>
          </w:p>
          <w:tbl>
            <w:tblPr>
              <w:tblStyle w:val="25"/>
              <w:tblW w:w="5000" w:type="pct"/>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30" w:type="dxa"/>
                <w:bottom w:w="0" w:type="dxa"/>
                <w:right w:w="30" w:type="dxa"/>
              </w:tblCellMar>
            </w:tblPr>
            <w:tblGrid>
              <w:gridCol w:w="893"/>
              <w:gridCol w:w="2022"/>
              <w:gridCol w:w="1152"/>
              <w:gridCol w:w="1941"/>
              <w:gridCol w:w="1937"/>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425" w:hRule="atLeast"/>
                <w:jc w:val="center"/>
              </w:trPr>
              <w:tc>
                <w:tcPr>
                  <w:tcW w:w="561" w:type="pct"/>
                  <w:tcBorders>
                    <w:tl2br w:val="nil"/>
                    <w:tr2bl w:val="nil"/>
                  </w:tcBorders>
                  <w:noWrap w:val="0"/>
                  <w:vAlign w:val="center"/>
                </w:tcPr>
                <w:p>
                  <w:pPr>
                    <w:adjustRightInd w:val="0"/>
                    <w:snapToGrid w:val="0"/>
                    <w:jc w:val="center"/>
                    <w:rPr>
                      <w:rFonts w:ascii="Times New Roman" w:hAnsi="Times New Roman" w:eastAsia="宋体" w:cs="Times New Roman"/>
                      <w:b/>
                      <w:bCs/>
                      <w:color w:val="auto"/>
                    </w:rPr>
                  </w:pPr>
                  <w:r>
                    <w:rPr>
                      <w:rFonts w:ascii="Times New Roman" w:hAnsi="Times New Roman" w:eastAsia="宋体" w:cs="Times New Roman"/>
                      <w:b/>
                      <w:bCs/>
                      <w:color w:val="auto"/>
                    </w:rPr>
                    <w:t>序号</w:t>
                  </w:r>
                </w:p>
              </w:tc>
              <w:tc>
                <w:tcPr>
                  <w:tcW w:w="1272" w:type="pct"/>
                  <w:tcBorders>
                    <w:tl2br w:val="nil"/>
                    <w:tr2bl w:val="nil"/>
                  </w:tcBorders>
                  <w:noWrap w:val="0"/>
                  <w:vAlign w:val="center"/>
                </w:tcPr>
                <w:p>
                  <w:pPr>
                    <w:jc w:val="center"/>
                    <w:rPr>
                      <w:rFonts w:ascii="Times New Roman" w:hAnsi="Times New Roman" w:eastAsia="宋体" w:cs="Times New Roman"/>
                      <w:b/>
                      <w:bCs/>
                      <w:color w:val="auto"/>
                    </w:rPr>
                  </w:pPr>
                  <w:r>
                    <w:rPr>
                      <w:rFonts w:ascii="Times New Roman" w:hAnsi="Times New Roman" w:eastAsia="宋体" w:cs="Times New Roman"/>
                      <w:b/>
                      <w:bCs/>
                      <w:color w:val="auto"/>
                    </w:rPr>
                    <w:t>名称</w:t>
                  </w:r>
                </w:p>
              </w:tc>
              <w:tc>
                <w:tcPr>
                  <w:tcW w:w="724" w:type="pct"/>
                  <w:tcBorders>
                    <w:tl2br w:val="nil"/>
                    <w:tr2bl w:val="nil"/>
                  </w:tcBorders>
                  <w:noWrap w:val="0"/>
                  <w:vAlign w:val="center"/>
                </w:tcPr>
                <w:p>
                  <w:pPr>
                    <w:jc w:val="center"/>
                    <w:rPr>
                      <w:rFonts w:ascii="Times New Roman" w:hAnsi="Times New Roman" w:eastAsia="宋体" w:cs="Times New Roman"/>
                      <w:b/>
                      <w:bCs/>
                      <w:color w:val="auto"/>
                    </w:rPr>
                  </w:pPr>
                  <w:r>
                    <w:rPr>
                      <w:rFonts w:ascii="Times New Roman" w:hAnsi="Times New Roman" w:eastAsia="宋体" w:cs="Times New Roman"/>
                      <w:b/>
                      <w:bCs/>
                      <w:color w:val="auto"/>
                    </w:rPr>
                    <w:t>单位</w:t>
                  </w:r>
                </w:p>
              </w:tc>
              <w:tc>
                <w:tcPr>
                  <w:tcW w:w="1221" w:type="pct"/>
                  <w:tcBorders>
                    <w:tl2br w:val="nil"/>
                    <w:tr2bl w:val="nil"/>
                  </w:tcBorders>
                  <w:noWrap w:val="0"/>
                  <w:vAlign w:val="center"/>
                </w:tcPr>
                <w:p>
                  <w:pPr>
                    <w:jc w:val="center"/>
                    <w:rPr>
                      <w:rFonts w:ascii="Times New Roman" w:hAnsi="Times New Roman" w:eastAsia="宋体" w:cs="Times New Roman"/>
                      <w:b/>
                      <w:bCs/>
                      <w:color w:val="auto"/>
                    </w:rPr>
                  </w:pPr>
                  <w:r>
                    <w:rPr>
                      <w:rFonts w:ascii="Times New Roman" w:hAnsi="Times New Roman" w:eastAsia="宋体" w:cs="Times New Roman"/>
                      <w:b/>
                      <w:bCs/>
                      <w:color w:val="auto"/>
                    </w:rPr>
                    <w:t>年用量</w:t>
                  </w:r>
                </w:p>
              </w:tc>
              <w:tc>
                <w:tcPr>
                  <w:tcW w:w="1219" w:type="pct"/>
                  <w:tcBorders>
                    <w:tl2br w:val="nil"/>
                    <w:tr2bl w:val="nil"/>
                  </w:tcBorders>
                  <w:noWrap w:val="0"/>
                  <w:vAlign w:val="center"/>
                </w:tcPr>
                <w:p>
                  <w:pPr>
                    <w:jc w:val="center"/>
                    <w:rPr>
                      <w:rFonts w:ascii="Times New Roman" w:hAnsi="Times New Roman" w:eastAsia="宋体" w:cs="Times New Roman"/>
                      <w:b/>
                      <w:bCs/>
                      <w:color w:val="auto"/>
                    </w:rPr>
                  </w:pPr>
                  <w:r>
                    <w:rPr>
                      <w:rFonts w:ascii="Times New Roman" w:hAnsi="Times New Roman" w:eastAsia="宋体" w:cs="Times New Roman"/>
                      <w:b/>
                      <w:bCs/>
                      <w:color w:val="auto"/>
                    </w:rPr>
                    <w:t>备注</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425" w:hRule="atLeast"/>
                <w:jc w:val="center"/>
              </w:trPr>
              <w:tc>
                <w:tcPr>
                  <w:tcW w:w="561" w:type="pct"/>
                  <w:tcBorders>
                    <w:tl2br w:val="nil"/>
                    <w:tr2bl w:val="nil"/>
                  </w:tcBorders>
                  <w:noWrap w:val="0"/>
                  <w:vAlign w:val="center"/>
                </w:tcPr>
                <w:p>
                  <w:pPr>
                    <w:jc w:val="center"/>
                    <w:rPr>
                      <w:rFonts w:ascii="Times New Roman" w:hAnsi="Times New Roman" w:eastAsia="宋体" w:cs="Times New Roman"/>
                      <w:color w:val="auto"/>
                    </w:rPr>
                  </w:pPr>
                  <w:r>
                    <w:rPr>
                      <w:rFonts w:ascii="Times New Roman" w:hAnsi="Times New Roman" w:eastAsia="宋体" w:cs="Times New Roman"/>
                      <w:color w:val="auto"/>
                    </w:rPr>
                    <w:t>1</w:t>
                  </w:r>
                </w:p>
              </w:tc>
              <w:tc>
                <w:tcPr>
                  <w:tcW w:w="1272" w:type="pct"/>
                  <w:tcBorders>
                    <w:tl2br w:val="nil"/>
                    <w:tr2bl w:val="nil"/>
                  </w:tcBorders>
                  <w:noWrap w:val="0"/>
                  <w:vAlign w:val="center"/>
                </w:tcPr>
                <w:p>
                  <w:pPr>
                    <w:jc w:val="center"/>
                    <w:rPr>
                      <w:rFonts w:ascii="Times New Roman" w:hAnsi="Times New Roman" w:eastAsia="宋体" w:cs="Times New Roman"/>
                      <w:color w:val="auto"/>
                    </w:rPr>
                  </w:pPr>
                  <w:r>
                    <w:rPr>
                      <w:rFonts w:hint="eastAsia" w:ascii="Times New Roman" w:hAnsi="Times New Roman" w:eastAsia="宋体" w:cs="Times New Roman"/>
                      <w:color w:val="auto"/>
                    </w:rPr>
                    <w:t>稻壳粪</w:t>
                  </w:r>
                </w:p>
              </w:tc>
              <w:tc>
                <w:tcPr>
                  <w:tcW w:w="724" w:type="pct"/>
                  <w:tcBorders>
                    <w:tl2br w:val="nil"/>
                    <w:tr2bl w:val="nil"/>
                  </w:tcBorders>
                  <w:noWrap w:val="0"/>
                  <w:vAlign w:val="center"/>
                </w:tcPr>
                <w:p>
                  <w:pPr>
                    <w:jc w:val="center"/>
                    <w:rPr>
                      <w:rFonts w:ascii="Times New Roman" w:hAnsi="Times New Roman" w:eastAsia="宋体" w:cs="Times New Roman"/>
                      <w:color w:val="auto"/>
                    </w:rPr>
                  </w:pPr>
                  <w:r>
                    <w:rPr>
                      <w:rFonts w:ascii="Times New Roman" w:hAnsi="Times New Roman" w:eastAsia="宋体" w:cs="Times New Roman"/>
                      <w:color w:val="auto"/>
                    </w:rPr>
                    <w:t>t/a</w:t>
                  </w:r>
                </w:p>
              </w:tc>
              <w:tc>
                <w:tcPr>
                  <w:tcW w:w="1221" w:type="pct"/>
                  <w:tcBorders>
                    <w:tl2br w:val="nil"/>
                    <w:tr2bl w:val="nil"/>
                  </w:tcBorders>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18000</w:t>
                  </w:r>
                </w:p>
              </w:tc>
              <w:tc>
                <w:tcPr>
                  <w:tcW w:w="1219" w:type="pct"/>
                  <w:tcBorders>
                    <w:tl2br w:val="nil"/>
                    <w:tr2bl w:val="nil"/>
                  </w:tcBorders>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rPr>
                    <w:t>外购</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30" w:type="dxa"/>
                  <w:bottom w:w="0" w:type="dxa"/>
                  <w:right w:w="30" w:type="dxa"/>
                </w:tblCellMar>
              </w:tblPrEx>
              <w:trPr>
                <w:cantSplit/>
                <w:trHeight w:val="425" w:hRule="atLeast"/>
                <w:jc w:val="center"/>
              </w:trPr>
              <w:tc>
                <w:tcPr>
                  <w:tcW w:w="561" w:type="pct"/>
                  <w:tcBorders>
                    <w:tl2br w:val="nil"/>
                    <w:tr2bl w:val="nil"/>
                  </w:tcBorders>
                  <w:noWrap w:val="0"/>
                  <w:vAlign w:val="center"/>
                </w:tcPr>
                <w:p>
                  <w:pPr>
                    <w:jc w:val="center"/>
                    <w:rPr>
                      <w:rFonts w:ascii="Times New Roman" w:hAnsi="Times New Roman" w:eastAsia="宋体" w:cs="Times New Roman"/>
                      <w:color w:val="auto"/>
                    </w:rPr>
                  </w:pPr>
                  <w:r>
                    <w:rPr>
                      <w:rFonts w:ascii="Times New Roman" w:hAnsi="Times New Roman" w:eastAsia="宋体" w:cs="Times New Roman"/>
                      <w:color w:val="auto"/>
                    </w:rPr>
                    <w:t>2</w:t>
                  </w:r>
                </w:p>
              </w:tc>
              <w:tc>
                <w:tcPr>
                  <w:tcW w:w="1272" w:type="pct"/>
                  <w:tcBorders>
                    <w:tl2br w:val="nil"/>
                    <w:tr2bl w:val="nil"/>
                  </w:tcBorders>
                  <w:noWrap w:val="0"/>
                  <w:vAlign w:val="center"/>
                </w:tcPr>
                <w:p>
                  <w:pPr>
                    <w:jc w:val="center"/>
                    <w:rPr>
                      <w:rFonts w:ascii="Times New Roman" w:hAnsi="Times New Roman" w:eastAsia="宋体" w:cs="Times New Roman"/>
                      <w:color w:val="auto"/>
                    </w:rPr>
                  </w:pPr>
                  <w:r>
                    <w:rPr>
                      <w:rFonts w:ascii="Times New Roman" w:hAnsi="Times New Roman" w:eastAsia="宋体" w:cs="Times New Roman"/>
                      <w:color w:val="auto"/>
                    </w:rPr>
                    <w:t>生物质燃料</w:t>
                  </w:r>
                </w:p>
              </w:tc>
              <w:tc>
                <w:tcPr>
                  <w:tcW w:w="724" w:type="pct"/>
                  <w:tcBorders>
                    <w:tl2br w:val="nil"/>
                    <w:tr2bl w:val="nil"/>
                  </w:tcBorders>
                  <w:noWrap w:val="0"/>
                  <w:vAlign w:val="center"/>
                </w:tcPr>
                <w:p>
                  <w:pPr>
                    <w:jc w:val="center"/>
                    <w:rPr>
                      <w:rFonts w:ascii="Times New Roman" w:hAnsi="Times New Roman" w:eastAsia="宋体" w:cs="Times New Roman"/>
                      <w:color w:val="auto"/>
                    </w:rPr>
                  </w:pPr>
                  <w:r>
                    <w:rPr>
                      <w:rFonts w:ascii="Times New Roman" w:hAnsi="Times New Roman" w:eastAsia="宋体" w:cs="Times New Roman"/>
                      <w:color w:val="auto"/>
                    </w:rPr>
                    <w:t>t/a</w:t>
                  </w:r>
                </w:p>
              </w:tc>
              <w:tc>
                <w:tcPr>
                  <w:tcW w:w="1221" w:type="pct"/>
                  <w:tcBorders>
                    <w:tl2br w:val="nil"/>
                    <w:tr2bl w:val="nil"/>
                  </w:tcBorders>
                  <w:noWrap w:val="0"/>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1258</w:t>
                  </w:r>
                </w:p>
              </w:tc>
              <w:tc>
                <w:tcPr>
                  <w:tcW w:w="1219" w:type="pct"/>
                  <w:tcBorders>
                    <w:tl2br w:val="nil"/>
                    <w:tr2bl w:val="nil"/>
                  </w:tcBorders>
                  <w:noWrap w:val="0"/>
                  <w:vAlign w:val="center"/>
                </w:tcPr>
                <w:p>
                  <w:pPr>
                    <w:jc w:val="center"/>
                    <w:rPr>
                      <w:rFonts w:ascii="Times New Roman" w:hAnsi="Times New Roman" w:eastAsia="宋体" w:cs="Times New Roman"/>
                      <w:color w:val="auto"/>
                    </w:rPr>
                  </w:pPr>
                  <w:r>
                    <w:rPr>
                      <w:rFonts w:ascii="Times New Roman" w:hAnsi="Times New Roman" w:eastAsia="宋体" w:cs="Times New Roman"/>
                      <w:color w:val="auto"/>
                    </w:rPr>
                    <w:t>生物质颗粒</w:t>
                  </w:r>
                </w:p>
              </w:tc>
            </w:tr>
          </w:tbl>
          <w:p>
            <w:pPr>
              <w:jc w:val="center"/>
              <w:rPr>
                <w:b/>
                <w:bCs/>
                <w:color w:val="000000"/>
                <w:sz w:val="24"/>
                <w:szCs w:val="32"/>
              </w:rPr>
            </w:pPr>
            <w:r>
              <w:rPr>
                <w:rFonts w:hAnsi="宋体"/>
                <w:b/>
                <w:bCs/>
                <w:color w:val="000000"/>
                <w:sz w:val="24"/>
                <w:szCs w:val="32"/>
              </w:rPr>
              <w:t>表</w:t>
            </w:r>
            <w:r>
              <w:rPr>
                <w:b/>
                <w:bCs/>
                <w:color w:val="000000"/>
                <w:sz w:val="24"/>
                <w:szCs w:val="32"/>
              </w:rPr>
              <w:t>2-</w:t>
            </w:r>
            <w:r>
              <w:rPr>
                <w:rFonts w:hint="eastAsia"/>
                <w:b/>
                <w:bCs/>
                <w:color w:val="000000"/>
                <w:sz w:val="24"/>
                <w:szCs w:val="32"/>
                <w:lang w:val="en-US" w:eastAsia="zh-CN"/>
              </w:rPr>
              <w:t>4</w:t>
            </w:r>
            <w:r>
              <w:rPr>
                <w:b/>
                <w:bCs/>
                <w:color w:val="000000"/>
                <w:sz w:val="24"/>
                <w:szCs w:val="32"/>
              </w:rPr>
              <w:t xml:space="preserve"> </w:t>
            </w:r>
            <w:r>
              <w:rPr>
                <w:rFonts w:hint="eastAsia"/>
                <w:b/>
                <w:bCs/>
                <w:color w:val="000000"/>
                <w:sz w:val="24"/>
                <w:szCs w:val="32"/>
              </w:rPr>
              <w:t xml:space="preserve"> </w:t>
            </w:r>
            <w:r>
              <w:rPr>
                <w:rFonts w:hAnsi="宋体"/>
                <w:b/>
                <w:bCs/>
                <w:color w:val="000000"/>
                <w:sz w:val="24"/>
                <w:szCs w:val="32"/>
              </w:rPr>
              <w:t>生物质燃料特性</w:t>
            </w:r>
          </w:p>
          <w:tbl>
            <w:tblPr>
              <w:tblStyle w:val="25"/>
              <w:tblW w:w="7938"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7"/>
              <w:gridCol w:w="2893"/>
              <w:gridCol w:w="1865"/>
              <w:gridCol w:w="206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1" w:type="dxa"/>
                  <w:tcBorders>
                    <w:tl2br w:val="nil"/>
                    <w:tr2bl w:val="nil"/>
                  </w:tcBorders>
                  <w:noWrap w:val="0"/>
                  <w:vAlign w:val="center"/>
                </w:tcPr>
                <w:p>
                  <w:pPr>
                    <w:pStyle w:val="91"/>
                    <w:rPr>
                      <w:b/>
                      <w:bCs/>
                      <w:color w:val="000000"/>
                    </w:rPr>
                  </w:pPr>
                  <w:r>
                    <w:rPr>
                      <w:rFonts w:hAnsi="宋体"/>
                      <w:b/>
                      <w:bCs/>
                      <w:color w:val="000000"/>
                    </w:rPr>
                    <w:t>序号</w:t>
                  </w:r>
                </w:p>
              </w:tc>
              <w:tc>
                <w:tcPr>
                  <w:tcW w:w="2386" w:type="dxa"/>
                  <w:tcBorders>
                    <w:tl2br w:val="nil"/>
                    <w:tr2bl w:val="nil"/>
                  </w:tcBorders>
                  <w:noWrap w:val="0"/>
                  <w:vAlign w:val="center"/>
                </w:tcPr>
                <w:p>
                  <w:pPr>
                    <w:pStyle w:val="91"/>
                    <w:rPr>
                      <w:b/>
                      <w:bCs/>
                      <w:color w:val="000000"/>
                    </w:rPr>
                  </w:pPr>
                  <w:r>
                    <w:rPr>
                      <w:rFonts w:hAnsi="宋体"/>
                      <w:b/>
                      <w:bCs/>
                      <w:color w:val="000000"/>
                    </w:rPr>
                    <w:t>项目</w:t>
                  </w:r>
                </w:p>
              </w:tc>
              <w:tc>
                <w:tcPr>
                  <w:tcW w:w="1538" w:type="dxa"/>
                  <w:tcBorders>
                    <w:tl2br w:val="nil"/>
                    <w:tr2bl w:val="nil"/>
                  </w:tcBorders>
                  <w:noWrap w:val="0"/>
                  <w:vAlign w:val="center"/>
                </w:tcPr>
                <w:p>
                  <w:pPr>
                    <w:pStyle w:val="91"/>
                    <w:rPr>
                      <w:b/>
                      <w:bCs/>
                      <w:color w:val="000000"/>
                    </w:rPr>
                  </w:pPr>
                  <w:r>
                    <w:rPr>
                      <w:rFonts w:hAnsi="宋体"/>
                      <w:b/>
                      <w:bCs/>
                      <w:color w:val="000000"/>
                    </w:rPr>
                    <w:t>数值</w:t>
                  </w:r>
                </w:p>
              </w:tc>
              <w:tc>
                <w:tcPr>
                  <w:tcW w:w="1701" w:type="dxa"/>
                  <w:tcBorders>
                    <w:tl2br w:val="nil"/>
                    <w:tr2bl w:val="nil"/>
                  </w:tcBorders>
                  <w:noWrap w:val="0"/>
                  <w:vAlign w:val="center"/>
                </w:tcPr>
                <w:p>
                  <w:pPr>
                    <w:pStyle w:val="91"/>
                    <w:rPr>
                      <w:b/>
                      <w:bCs/>
                      <w:color w:val="000000"/>
                    </w:rPr>
                  </w:pPr>
                  <w:r>
                    <w:rPr>
                      <w:rFonts w:hAnsi="宋体"/>
                      <w:b/>
                      <w:bCs/>
                      <w:color w:val="000000"/>
                    </w:rPr>
                    <w:t>单位</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1" w:type="dxa"/>
                  <w:tcBorders>
                    <w:tl2br w:val="nil"/>
                    <w:tr2bl w:val="nil"/>
                  </w:tcBorders>
                  <w:noWrap w:val="0"/>
                  <w:vAlign w:val="center"/>
                </w:tcPr>
                <w:p>
                  <w:pPr>
                    <w:pStyle w:val="91"/>
                    <w:rPr>
                      <w:color w:val="000000"/>
                    </w:rPr>
                  </w:pPr>
                  <w:r>
                    <w:rPr>
                      <w:color w:val="000000"/>
                    </w:rPr>
                    <w:t>1</w:t>
                  </w:r>
                </w:p>
              </w:tc>
              <w:tc>
                <w:tcPr>
                  <w:tcW w:w="2386" w:type="dxa"/>
                  <w:tcBorders>
                    <w:tl2br w:val="nil"/>
                    <w:tr2bl w:val="nil"/>
                  </w:tcBorders>
                  <w:noWrap w:val="0"/>
                  <w:vAlign w:val="center"/>
                </w:tcPr>
                <w:p>
                  <w:pPr>
                    <w:pStyle w:val="91"/>
                    <w:rPr>
                      <w:color w:val="000000"/>
                    </w:rPr>
                  </w:pPr>
                  <w:r>
                    <w:rPr>
                      <w:rFonts w:hAnsi="宋体"/>
                      <w:color w:val="000000"/>
                    </w:rPr>
                    <w:t>收到基低位发热量</w:t>
                  </w:r>
                </w:p>
              </w:tc>
              <w:tc>
                <w:tcPr>
                  <w:tcW w:w="1538" w:type="dxa"/>
                  <w:tcBorders>
                    <w:tl2br w:val="nil"/>
                    <w:tr2bl w:val="nil"/>
                  </w:tcBorders>
                  <w:noWrap w:val="0"/>
                  <w:vAlign w:val="center"/>
                </w:tcPr>
                <w:p>
                  <w:pPr>
                    <w:pStyle w:val="91"/>
                    <w:rPr>
                      <w:rFonts w:hint="default" w:eastAsia="宋体"/>
                      <w:color w:val="000000"/>
                      <w:lang w:val="en-US" w:eastAsia="zh-CN"/>
                    </w:rPr>
                  </w:pPr>
                  <w:r>
                    <w:rPr>
                      <w:rFonts w:hint="eastAsia"/>
                      <w:color w:val="000000"/>
                      <w:lang w:val="en-US" w:eastAsia="zh-CN"/>
                    </w:rPr>
                    <w:t>3434</w:t>
                  </w:r>
                </w:p>
              </w:tc>
              <w:tc>
                <w:tcPr>
                  <w:tcW w:w="1701" w:type="dxa"/>
                  <w:tcBorders>
                    <w:tl2br w:val="nil"/>
                    <w:tr2bl w:val="nil"/>
                  </w:tcBorders>
                  <w:noWrap w:val="0"/>
                  <w:vAlign w:val="center"/>
                </w:tcPr>
                <w:p>
                  <w:pPr>
                    <w:pStyle w:val="91"/>
                    <w:rPr>
                      <w:color w:val="000000"/>
                    </w:rPr>
                  </w:pPr>
                  <w:r>
                    <w:rPr>
                      <w:color w:val="000000"/>
                    </w:rPr>
                    <w:t>kc/kg</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1" w:type="dxa"/>
                  <w:tcBorders>
                    <w:tl2br w:val="nil"/>
                    <w:tr2bl w:val="nil"/>
                  </w:tcBorders>
                  <w:noWrap w:val="0"/>
                  <w:vAlign w:val="center"/>
                </w:tcPr>
                <w:p>
                  <w:pPr>
                    <w:pStyle w:val="91"/>
                    <w:rPr>
                      <w:color w:val="000000"/>
                    </w:rPr>
                  </w:pPr>
                  <w:r>
                    <w:rPr>
                      <w:color w:val="000000"/>
                    </w:rPr>
                    <w:t>2</w:t>
                  </w:r>
                </w:p>
              </w:tc>
              <w:tc>
                <w:tcPr>
                  <w:tcW w:w="2386" w:type="dxa"/>
                  <w:tcBorders>
                    <w:tl2br w:val="nil"/>
                    <w:tr2bl w:val="nil"/>
                  </w:tcBorders>
                  <w:noWrap w:val="0"/>
                  <w:vAlign w:val="center"/>
                </w:tcPr>
                <w:p>
                  <w:pPr>
                    <w:pStyle w:val="91"/>
                    <w:rPr>
                      <w:color w:val="000000"/>
                    </w:rPr>
                  </w:pPr>
                  <w:r>
                    <w:rPr>
                      <w:rFonts w:hAnsi="宋体"/>
                      <w:color w:val="000000"/>
                    </w:rPr>
                    <w:t>收到基灰分</w:t>
                  </w:r>
                </w:p>
              </w:tc>
              <w:tc>
                <w:tcPr>
                  <w:tcW w:w="1538" w:type="dxa"/>
                  <w:tcBorders>
                    <w:tl2br w:val="nil"/>
                    <w:tr2bl w:val="nil"/>
                  </w:tcBorders>
                  <w:noWrap w:val="0"/>
                  <w:vAlign w:val="center"/>
                </w:tcPr>
                <w:p>
                  <w:pPr>
                    <w:pStyle w:val="91"/>
                    <w:rPr>
                      <w:color w:val="000000"/>
                    </w:rPr>
                  </w:pPr>
                  <w:r>
                    <w:rPr>
                      <w:color w:val="000000"/>
                    </w:rPr>
                    <w:t>%</w:t>
                  </w:r>
                </w:p>
              </w:tc>
              <w:tc>
                <w:tcPr>
                  <w:tcW w:w="1701" w:type="dxa"/>
                  <w:tcBorders>
                    <w:tl2br w:val="nil"/>
                    <w:tr2bl w:val="nil"/>
                  </w:tcBorders>
                  <w:noWrap w:val="0"/>
                  <w:vAlign w:val="center"/>
                </w:tcPr>
                <w:p>
                  <w:pPr>
                    <w:pStyle w:val="91"/>
                    <w:rPr>
                      <w:rFonts w:hint="default" w:eastAsia="宋体"/>
                      <w:color w:val="000000"/>
                      <w:lang w:val="en-US" w:eastAsia="zh-CN"/>
                    </w:rPr>
                  </w:pPr>
                  <w:r>
                    <w:rPr>
                      <w:rFonts w:hint="eastAsia"/>
                      <w:color w:val="000000"/>
                      <w:lang w:val="en-US" w:eastAsia="zh-CN"/>
                    </w:rPr>
                    <w:t>14.3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1" w:type="dxa"/>
                  <w:tcBorders>
                    <w:tl2br w:val="nil"/>
                    <w:tr2bl w:val="nil"/>
                  </w:tcBorders>
                  <w:noWrap w:val="0"/>
                  <w:vAlign w:val="center"/>
                </w:tcPr>
                <w:p>
                  <w:pPr>
                    <w:pStyle w:val="91"/>
                    <w:rPr>
                      <w:color w:val="000000"/>
                    </w:rPr>
                  </w:pPr>
                  <w:r>
                    <w:rPr>
                      <w:color w:val="000000"/>
                    </w:rPr>
                    <w:t>3</w:t>
                  </w:r>
                </w:p>
              </w:tc>
              <w:tc>
                <w:tcPr>
                  <w:tcW w:w="2386" w:type="dxa"/>
                  <w:tcBorders>
                    <w:tl2br w:val="nil"/>
                    <w:tr2bl w:val="nil"/>
                  </w:tcBorders>
                  <w:noWrap w:val="0"/>
                  <w:vAlign w:val="center"/>
                </w:tcPr>
                <w:p>
                  <w:pPr>
                    <w:pStyle w:val="91"/>
                    <w:rPr>
                      <w:color w:val="000000"/>
                    </w:rPr>
                  </w:pPr>
                  <w:r>
                    <w:rPr>
                      <w:rFonts w:hAnsi="宋体"/>
                      <w:color w:val="000000"/>
                    </w:rPr>
                    <w:t>收到基全硫</w:t>
                  </w:r>
                </w:p>
              </w:tc>
              <w:tc>
                <w:tcPr>
                  <w:tcW w:w="1538" w:type="dxa"/>
                  <w:tcBorders>
                    <w:tl2br w:val="nil"/>
                    <w:tr2bl w:val="nil"/>
                  </w:tcBorders>
                  <w:noWrap w:val="0"/>
                  <w:vAlign w:val="center"/>
                </w:tcPr>
                <w:p>
                  <w:pPr>
                    <w:pStyle w:val="91"/>
                    <w:rPr>
                      <w:color w:val="000000"/>
                    </w:rPr>
                  </w:pPr>
                  <w:r>
                    <w:rPr>
                      <w:color w:val="000000"/>
                    </w:rPr>
                    <w:t>%</w:t>
                  </w:r>
                </w:p>
              </w:tc>
              <w:tc>
                <w:tcPr>
                  <w:tcW w:w="1701" w:type="dxa"/>
                  <w:tcBorders>
                    <w:tl2br w:val="nil"/>
                    <w:tr2bl w:val="nil"/>
                  </w:tcBorders>
                  <w:noWrap w:val="0"/>
                  <w:vAlign w:val="center"/>
                </w:tcPr>
                <w:p>
                  <w:pPr>
                    <w:pStyle w:val="91"/>
                    <w:rPr>
                      <w:rFonts w:hint="default" w:eastAsia="宋体"/>
                      <w:color w:val="000000"/>
                      <w:lang w:val="en-US" w:eastAsia="zh-CN"/>
                    </w:rPr>
                  </w:pPr>
                  <w:r>
                    <w:rPr>
                      <w:rFonts w:hint="eastAsia"/>
                      <w:color w:val="000000"/>
                      <w:lang w:val="en-US" w:eastAsia="zh-CN"/>
                    </w:rPr>
                    <w:t>0.65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1" w:type="dxa"/>
                  <w:tcBorders>
                    <w:tl2br w:val="nil"/>
                    <w:tr2bl w:val="nil"/>
                  </w:tcBorders>
                  <w:noWrap w:val="0"/>
                  <w:vAlign w:val="center"/>
                </w:tcPr>
                <w:p>
                  <w:pPr>
                    <w:pStyle w:val="91"/>
                    <w:rPr>
                      <w:color w:val="000000"/>
                    </w:rPr>
                  </w:pPr>
                  <w:r>
                    <w:rPr>
                      <w:color w:val="000000"/>
                    </w:rPr>
                    <w:t>4</w:t>
                  </w:r>
                </w:p>
              </w:tc>
              <w:tc>
                <w:tcPr>
                  <w:tcW w:w="2386" w:type="dxa"/>
                  <w:tcBorders>
                    <w:tl2br w:val="nil"/>
                    <w:tr2bl w:val="nil"/>
                  </w:tcBorders>
                  <w:noWrap w:val="0"/>
                  <w:vAlign w:val="center"/>
                </w:tcPr>
                <w:p>
                  <w:pPr>
                    <w:pStyle w:val="91"/>
                    <w:rPr>
                      <w:color w:val="000000"/>
                    </w:rPr>
                  </w:pPr>
                  <w:r>
                    <w:rPr>
                      <w:rFonts w:hAnsi="宋体"/>
                      <w:color w:val="000000"/>
                    </w:rPr>
                    <w:t>全水分</w:t>
                  </w:r>
                </w:p>
              </w:tc>
              <w:tc>
                <w:tcPr>
                  <w:tcW w:w="1538" w:type="dxa"/>
                  <w:tcBorders>
                    <w:tl2br w:val="nil"/>
                    <w:tr2bl w:val="nil"/>
                  </w:tcBorders>
                  <w:noWrap w:val="0"/>
                  <w:vAlign w:val="center"/>
                </w:tcPr>
                <w:p>
                  <w:pPr>
                    <w:pStyle w:val="91"/>
                    <w:rPr>
                      <w:color w:val="000000"/>
                    </w:rPr>
                  </w:pPr>
                  <w:r>
                    <w:rPr>
                      <w:color w:val="000000"/>
                    </w:rPr>
                    <w:t>%</w:t>
                  </w:r>
                </w:p>
              </w:tc>
              <w:tc>
                <w:tcPr>
                  <w:tcW w:w="1701" w:type="dxa"/>
                  <w:tcBorders>
                    <w:tl2br w:val="nil"/>
                    <w:tr2bl w:val="nil"/>
                  </w:tcBorders>
                  <w:noWrap w:val="0"/>
                  <w:vAlign w:val="center"/>
                </w:tcPr>
                <w:p>
                  <w:pPr>
                    <w:pStyle w:val="91"/>
                    <w:rPr>
                      <w:rFonts w:hint="default" w:eastAsia="宋体"/>
                      <w:color w:val="000000"/>
                      <w:lang w:val="en-US" w:eastAsia="zh-CN"/>
                    </w:rPr>
                  </w:pPr>
                  <w:r>
                    <w:rPr>
                      <w:rFonts w:hint="eastAsia"/>
                      <w:color w:val="000000"/>
                      <w:lang w:val="en-US" w:eastAsia="zh-CN"/>
                    </w:rPr>
                    <w:t>9.5</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1" w:type="dxa"/>
                  <w:tcBorders>
                    <w:tl2br w:val="nil"/>
                    <w:tr2bl w:val="nil"/>
                  </w:tcBorders>
                  <w:noWrap w:val="0"/>
                  <w:vAlign w:val="center"/>
                </w:tcPr>
                <w:p>
                  <w:pPr>
                    <w:pStyle w:val="91"/>
                    <w:rPr>
                      <w:color w:val="000000"/>
                    </w:rPr>
                  </w:pPr>
                  <w:r>
                    <w:rPr>
                      <w:color w:val="000000"/>
                    </w:rPr>
                    <w:t>5</w:t>
                  </w:r>
                </w:p>
              </w:tc>
              <w:tc>
                <w:tcPr>
                  <w:tcW w:w="2386" w:type="dxa"/>
                  <w:tcBorders>
                    <w:tl2br w:val="nil"/>
                    <w:tr2bl w:val="nil"/>
                  </w:tcBorders>
                  <w:noWrap w:val="0"/>
                  <w:vAlign w:val="center"/>
                </w:tcPr>
                <w:p>
                  <w:pPr>
                    <w:pStyle w:val="91"/>
                    <w:rPr>
                      <w:color w:val="000000"/>
                    </w:rPr>
                  </w:pPr>
                  <w:r>
                    <w:rPr>
                      <w:rFonts w:hAnsi="宋体"/>
                      <w:color w:val="000000"/>
                    </w:rPr>
                    <w:t>干燥无灰基挥发分</w:t>
                  </w:r>
                </w:p>
              </w:tc>
              <w:tc>
                <w:tcPr>
                  <w:tcW w:w="1538" w:type="dxa"/>
                  <w:tcBorders>
                    <w:tl2br w:val="nil"/>
                    <w:tr2bl w:val="nil"/>
                  </w:tcBorders>
                  <w:noWrap w:val="0"/>
                  <w:vAlign w:val="center"/>
                </w:tcPr>
                <w:p>
                  <w:pPr>
                    <w:pStyle w:val="91"/>
                    <w:rPr>
                      <w:color w:val="000000"/>
                    </w:rPr>
                  </w:pPr>
                  <w:r>
                    <w:rPr>
                      <w:color w:val="000000"/>
                    </w:rPr>
                    <w:t>%</w:t>
                  </w:r>
                </w:p>
              </w:tc>
              <w:tc>
                <w:tcPr>
                  <w:tcW w:w="1701" w:type="dxa"/>
                  <w:tcBorders>
                    <w:tl2br w:val="nil"/>
                    <w:tr2bl w:val="nil"/>
                  </w:tcBorders>
                  <w:noWrap w:val="0"/>
                  <w:vAlign w:val="center"/>
                </w:tcPr>
                <w:p>
                  <w:pPr>
                    <w:pStyle w:val="91"/>
                    <w:rPr>
                      <w:rFonts w:hint="default" w:eastAsia="宋体"/>
                      <w:color w:val="000000"/>
                      <w:lang w:val="en-US" w:eastAsia="zh-CN"/>
                    </w:rPr>
                  </w:pPr>
                  <w:r>
                    <w:rPr>
                      <w:rFonts w:hint="eastAsia"/>
                      <w:color w:val="000000"/>
                      <w:lang w:val="en-US" w:eastAsia="zh-CN"/>
                    </w:rPr>
                    <w:t>69.3</w:t>
                  </w:r>
                </w:p>
              </w:tc>
            </w:tr>
          </w:tbl>
          <w:p>
            <w:pPr>
              <w:spacing w:line="360" w:lineRule="auto"/>
              <w:ind w:firstLine="480" w:firstLineChars="200"/>
              <w:rPr>
                <w:rFonts w:hint="eastAsia" w:ascii="Times New Roman" w:hAnsi="Times New Roman" w:eastAsia="宋体" w:cs="Times New Roman"/>
                <w:color w:val="FF0000"/>
                <w:sz w:val="24"/>
                <w:highlight w:val="none"/>
                <w:lang w:eastAsia="zh-CN"/>
              </w:rPr>
            </w:pPr>
            <w:r>
              <w:rPr>
                <w:rFonts w:hint="eastAsia" w:ascii="Times New Roman" w:hAnsi="宋体" w:eastAsia="宋体" w:cs="Times New Roman"/>
                <w:color w:val="FF0000"/>
                <w:kern w:val="0"/>
                <w:sz w:val="24"/>
                <w:highlight w:val="none"/>
                <w:lang w:bidi="ar"/>
              </w:rPr>
              <w:t>生物质燃料用量计算：</w:t>
            </w:r>
            <w:r>
              <w:rPr>
                <w:rFonts w:hint="eastAsia" w:hAnsi="宋体" w:cs="Times New Roman"/>
                <w:color w:val="FF0000"/>
                <w:kern w:val="0"/>
                <w:sz w:val="24"/>
                <w:highlight w:val="none"/>
                <w:lang w:val="en-US" w:eastAsia="zh-CN" w:bidi="ar"/>
              </w:rPr>
              <w:t>本项目</w:t>
            </w:r>
            <w:r>
              <w:rPr>
                <w:rFonts w:ascii="Times New Roman" w:hAnsi="宋体" w:eastAsia="宋体" w:cs="Times New Roman"/>
                <w:color w:val="FF0000"/>
                <w:kern w:val="0"/>
                <w:sz w:val="24"/>
                <w:highlight w:val="none"/>
                <w:lang w:bidi="ar"/>
              </w:rPr>
              <w:t>生物质燃料热值</w:t>
            </w:r>
            <w:r>
              <w:rPr>
                <w:rFonts w:hint="eastAsia" w:hAnsi="宋体" w:cs="Times New Roman"/>
                <w:color w:val="FF0000"/>
                <w:kern w:val="0"/>
                <w:sz w:val="24"/>
                <w:highlight w:val="none"/>
                <w:lang w:val="en-US" w:eastAsia="zh-CN" w:bidi="ar"/>
              </w:rPr>
              <w:t>为</w:t>
            </w:r>
            <w:r>
              <w:rPr>
                <w:rFonts w:ascii="Times New Roman" w:hAnsi="Times New Roman" w:eastAsia="宋体" w:cs="Times New Roman"/>
                <w:color w:val="FF0000"/>
                <w:kern w:val="0"/>
                <w:sz w:val="24"/>
                <w:highlight w:val="none"/>
                <w:lang w:bidi="ar"/>
              </w:rPr>
              <w:t>14.</w:t>
            </w:r>
            <w:r>
              <w:rPr>
                <w:rFonts w:hint="eastAsia" w:cs="Times New Roman"/>
                <w:color w:val="FF0000"/>
                <w:kern w:val="0"/>
                <w:sz w:val="24"/>
                <w:highlight w:val="none"/>
                <w:lang w:val="en-US" w:eastAsia="zh-CN" w:bidi="ar"/>
              </w:rPr>
              <w:t>37</w:t>
            </w:r>
            <w:r>
              <w:rPr>
                <w:rFonts w:ascii="Times New Roman" w:hAnsi="Times New Roman" w:eastAsia="宋体" w:cs="Times New Roman"/>
                <w:color w:val="FF0000"/>
                <w:kern w:val="0"/>
                <w:sz w:val="24"/>
                <w:highlight w:val="none"/>
                <w:lang w:bidi="ar"/>
              </w:rPr>
              <w:t>MJ/kg</w:t>
            </w:r>
            <w:r>
              <w:rPr>
                <w:rFonts w:hint="eastAsia" w:cs="Times New Roman"/>
                <w:color w:val="FF0000"/>
                <w:kern w:val="0"/>
                <w:sz w:val="24"/>
                <w:highlight w:val="none"/>
                <w:lang w:eastAsia="zh-CN" w:bidi="ar"/>
              </w:rPr>
              <w:t>（</w:t>
            </w:r>
            <w:r>
              <w:rPr>
                <w:rFonts w:hint="eastAsia" w:cs="Times New Roman"/>
                <w:color w:val="FF0000"/>
                <w:kern w:val="0"/>
                <w:sz w:val="24"/>
                <w:highlight w:val="none"/>
                <w:lang w:val="en-US" w:eastAsia="zh-CN" w:bidi="ar"/>
              </w:rPr>
              <w:t>3434kc/kg</w:t>
            </w:r>
            <w:r>
              <w:rPr>
                <w:rFonts w:hint="eastAsia" w:cs="Times New Roman"/>
                <w:color w:val="FF0000"/>
                <w:kern w:val="0"/>
                <w:sz w:val="24"/>
                <w:highlight w:val="none"/>
                <w:lang w:eastAsia="zh-CN" w:bidi="ar"/>
              </w:rPr>
              <w:t>）</w:t>
            </w:r>
            <w:r>
              <w:rPr>
                <w:rFonts w:ascii="Times New Roman" w:hAnsi="宋体" w:eastAsia="宋体" w:cs="Times New Roman"/>
                <w:color w:val="FF0000"/>
                <w:kern w:val="0"/>
                <w:sz w:val="24"/>
                <w:highlight w:val="none"/>
                <w:lang w:bidi="ar"/>
              </w:rPr>
              <w:t>，</w:t>
            </w:r>
            <w:r>
              <w:rPr>
                <w:rFonts w:hint="eastAsia" w:ascii="Times New Roman" w:hAnsi="宋体" w:eastAsia="宋体" w:cs="Times New Roman"/>
                <w:color w:val="FF0000"/>
                <w:kern w:val="0"/>
                <w:sz w:val="24"/>
                <w:highlight w:val="none"/>
                <w:lang w:eastAsia="zh-CN" w:bidi="ar"/>
              </w:rPr>
              <w:t>生物质热风炉</w:t>
            </w:r>
            <w:r>
              <w:rPr>
                <w:rFonts w:ascii="Times New Roman" w:hAnsi="宋体" w:eastAsia="宋体" w:cs="Times New Roman"/>
                <w:color w:val="FF0000"/>
                <w:kern w:val="0"/>
                <w:sz w:val="24"/>
                <w:highlight w:val="none"/>
                <w:lang w:bidi="ar"/>
              </w:rPr>
              <w:t>热效率为</w:t>
            </w:r>
            <w:r>
              <w:rPr>
                <w:rFonts w:hint="eastAsia" w:cs="Times New Roman"/>
                <w:color w:val="FF0000"/>
                <w:kern w:val="0"/>
                <w:sz w:val="24"/>
                <w:highlight w:val="none"/>
                <w:lang w:val="en-US" w:eastAsia="zh-CN" w:bidi="ar"/>
              </w:rPr>
              <w:t>75%</w:t>
            </w:r>
            <w:r>
              <w:rPr>
                <w:rFonts w:hint="eastAsia" w:cs="Times New Roman"/>
                <w:color w:val="FF0000"/>
                <w:kern w:val="0"/>
                <w:sz w:val="24"/>
                <w:highlight w:val="none"/>
                <w:lang w:eastAsia="zh-CN" w:bidi="ar"/>
              </w:rPr>
              <w:t>；</w:t>
            </w:r>
            <w:r>
              <w:rPr>
                <w:rFonts w:hint="eastAsia" w:cs="Times New Roman"/>
                <w:color w:val="FF0000"/>
                <w:kern w:val="0"/>
                <w:sz w:val="24"/>
                <w:highlight w:val="none"/>
                <w:lang w:val="en-US" w:eastAsia="zh-CN" w:bidi="ar"/>
              </w:rPr>
              <w:t>根据查阅资料，水变为水蒸气需要226</w:t>
            </w:r>
            <w:r>
              <w:rPr>
                <w:rFonts w:ascii="Times New Roman" w:hAnsi="Times New Roman" w:eastAsia="宋体" w:cs="Times New Roman"/>
                <w:color w:val="FF0000"/>
                <w:kern w:val="0"/>
                <w:sz w:val="24"/>
                <w:highlight w:val="none"/>
                <w:lang w:bidi="ar"/>
              </w:rPr>
              <w:t>0kJ/kg</w:t>
            </w:r>
            <w:r>
              <w:rPr>
                <w:rFonts w:hint="eastAsia" w:cs="Times New Roman"/>
                <w:color w:val="FF0000"/>
                <w:kern w:val="0"/>
                <w:sz w:val="24"/>
                <w:highlight w:val="none"/>
                <w:lang w:eastAsia="zh-CN" w:bidi="ar"/>
              </w:rPr>
              <w:t>；</w:t>
            </w:r>
          </w:p>
          <w:p>
            <w:pPr>
              <w:widowControl/>
              <w:spacing w:line="360" w:lineRule="auto"/>
              <w:ind w:firstLine="480" w:firstLineChars="200"/>
              <w:jc w:val="left"/>
              <w:rPr>
                <w:rFonts w:hint="eastAsia" w:ascii="Times New Roman" w:hAnsi="Times New Roman" w:eastAsia="宋体" w:cs="Times New Roman"/>
                <w:color w:val="FF0000"/>
                <w:sz w:val="24"/>
                <w:highlight w:val="none"/>
                <w:lang w:eastAsia="zh-CN"/>
              </w:rPr>
            </w:pPr>
            <w:r>
              <w:rPr>
                <w:rFonts w:ascii="Times New Roman" w:hAnsi="宋体" w:eastAsia="宋体" w:cs="Times New Roman"/>
                <w:color w:val="FF0000"/>
                <w:kern w:val="0"/>
                <w:sz w:val="24"/>
                <w:highlight w:val="none"/>
                <w:lang w:bidi="ar"/>
              </w:rPr>
              <w:t>烘干能耗为</w:t>
            </w:r>
            <w:r>
              <w:rPr>
                <w:rFonts w:ascii="Times New Roman" w:hAnsi="Times New Roman" w:eastAsia="宋体" w:cs="Times New Roman"/>
                <w:color w:val="FF0000"/>
                <w:kern w:val="0"/>
                <w:sz w:val="24"/>
                <w:highlight w:val="none"/>
                <w:lang w:bidi="ar"/>
              </w:rPr>
              <w:t>E=</w:t>
            </w:r>
            <w:r>
              <w:rPr>
                <w:rFonts w:hint="eastAsia" w:ascii="Times New Roman" w:hAnsi="Times New Roman" w:eastAsia="宋体" w:cs="Times New Roman"/>
                <w:color w:val="FF0000"/>
                <w:kern w:val="0"/>
                <w:sz w:val="24"/>
                <w:highlight w:val="none"/>
                <w:lang w:val="en-US" w:eastAsia="zh-CN" w:bidi="ar"/>
              </w:rPr>
              <w:t>6000</w:t>
            </w:r>
            <w:r>
              <w:rPr>
                <w:rFonts w:ascii="Times New Roman" w:hAnsi="Times New Roman" w:eastAsia="宋体" w:cs="Times New Roman"/>
                <w:color w:val="FF0000"/>
                <w:kern w:val="0"/>
                <w:sz w:val="24"/>
                <w:highlight w:val="none"/>
                <w:lang w:bidi="ar"/>
              </w:rPr>
              <w:t>t×</w:t>
            </w:r>
            <w:r>
              <w:rPr>
                <w:rFonts w:hint="eastAsia" w:cs="Times New Roman"/>
                <w:color w:val="FF0000"/>
                <w:kern w:val="0"/>
                <w:sz w:val="24"/>
                <w:highlight w:val="none"/>
                <w:lang w:val="en-US" w:eastAsia="zh-CN" w:bidi="ar"/>
              </w:rPr>
              <w:t>226</w:t>
            </w:r>
            <w:r>
              <w:rPr>
                <w:rFonts w:ascii="Times New Roman" w:hAnsi="Times New Roman" w:eastAsia="宋体" w:cs="Times New Roman"/>
                <w:color w:val="FF0000"/>
                <w:kern w:val="0"/>
                <w:sz w:val="24"/>
                <w:highlight w:val="none"/>
                <w:lang w:bidi="ar"/>
              </w:rPr>
              <w:t>0kJ/kg×10</w:t>
            </w:r>
            <w:r>
              <w:rPr>
                <w:rFonts w:ascii="Times New Roman" w:hAnsi="Times New Roman" w:eastAsia="宋体" w:cs="Times New Roman"/>
                <w:color w:val="FF0000"/>
                <w:kern w:val="0"/>
                <w:sz w:val="24"/>
                <w:highlight w:val="none"/>
                <w:vertAlign w:val="superscript"/>
                <w:lang w:bidi="ar"/>
              </w:rPr>
              <w:t>3</w:t>
            </w:r>
            <w:r>
              <w:rPr>
                <w:rFonts w:ascii="Times New Roman" w:hAnsi="Times New Roman" w:eastAsia="宋体" w:cs="Times New Roman"/>
                <w:color w:val="FF0000"/>
                <w:kern w:val="0"/>
                <w:sz w:val="24"/>
                <w:highlight w:val="none"/>
                <w:lang w:bidi="ar"/>
              </w:rPr>
              <w:t>=</w:t>
            </w:r>
            <w:r>
              <w:rPr>
                <w:rFonts w:hint="eastAsia" w:cs="Times New Roman"/>
                <w:color w:val="FF0000"/>
                <w:kern w:val="0"/>
                <w:sz w:val="24"/>
                <w:highlight w:val="none"/>
                <w:lang w:val="en-US" w:eastAsia="zh-CN" w:bidi="ar"/>
              </w:rPr>
              <w:t>1.36</w:t>
            </w:r>
            <w:r>
              <w:rPr>
                <w:rFonts w:ascii="Times New Roman" w:hAnsi="Times New Roman" w:eastAsia="宋体" w:cs="Times New Roman"/>
                <w:color w:val="FF0000"/>
                <w:kern w:val="0"/>
                <w:sz w:val="24"/>
                <w:highlight w:val="none"/>
                <w:lang w:bidi="ar"/>
              </w:rPr>
              <w:t>×10</w:t>
            </w:r>
            <w:r>
              <w:rPr>
                <w:rFonts w:ascii="Times New Roman" w:hAnsi="Times New Roman" w:eastAsia="宋体" w:cs="Times New Roman"/>
                <w:color w:val="FF0000"/>
                <w:kern w:val="0"/>
                <w:sz w:val="24"/>
                <w:highlight w:val="none"/>
                <w:vertAlign w:val="superscript"/>
                <w:lang w:bidi="ar"/>
              </w:rPr>
              <w:t>10</w:t>
            </w:r>
            <w:r>
              <w:rPr>
                <w:rFonts w:ascii="Times New Roman" w:hAnsi="Times New Roman" w:eastAsia="宋体" w:cs="Times New Roman"/>
                <w:color w:val="FF0000"/>
                <w:kern w:val="0"/>
                <w:sz w:val="24"/>
                <w:highlight w:val="none"/>
                <w:lang w:bidi="ar"/>
              </w:rPr>
              <w:t>kJ</w:t>
            </w:r>
            <w:r>
              <w:rPr>
                <w:rFonts w:hint="eastAsia" w:cs="Times New Roman"/>
                <w:color w:val="FF0000"/>
                <w:kern w:val="0"/>
                <w:sz w:val="24"/>
                <w:highlight w:val="none"/>
                <w:lang w:eastAsia="zh-CN" w:bidi="ar"/>
              </w:rPr>
              <w:t>；</w:t>
            </w:r>
          </w:p>
          <w:p>
            <w:pPr>
              <w:spacing w:line="360" w:lineRule="auto"/>
              <w:ind w:firstLine="480" w:firstLineChars="200"/>
              <w:rPr>
                <w:rFonts w:hint="eastAsia" w:ascii="Times New Roman" w:hAnsi="宋体" w:eastAsia="宋体" w:cs="Times New Roman"/>
                <w:color w:val="0000FF"/>
                <w:sz w:val="24"/>
                <w:highlight w:val="none"/>
                <w:lang w:eastAsia="zh-CN"/>
              </w:rPr>
            </w:pPr>
            <w:r>
              <w:rPr>
                <w:rFonts w:ascii="Times New Roman" w:hAnsi="宋体" w:eastAsia="宋体" w:cs="Times New Roman"/>
                <w:color w:val="FF0000"/>
                <w:sz w:val="24"/>
                <w:highlight w:val="none"/>
              </w:rPr>
              <w:t>成型生物质燃料消耗量为</w:t>
            </w:r>
            <w:r>
              <w:rPr>
                <w:rFonts w:hint="eastAsia" w:hAnsi="宋体" w:cs="Times New Roman"/>
                <w:color w:val="FF0000"/>
                <w:sz w:val="24"/>
                <w:highlight w:val="none"/>
                <w:lang w:val="en-US" w:eastAsia="zh-CN"/>
              </w:rPr>
              <w:t>1.36</w:t>
            </w:r>
            <w:r>
              <w:rPr>
                <w:rFonts w:ascii="Times New Roman" w:hAnsi="Times New Roman" w:eastAsia="宋体" w:cs="Times New Roman"/>
                <w:color w:val="FF0000"/>
                <w:kern w:val="0"/>
                <w:sz w:val="24"/>
                <w:highlight w:val="none"/>
                <w:lang w:bidi="ar"/>
              </w:rPr>
              <w:t>×</w:t>
            </w:r>
            <w:r>
              <w:rPr>
                <w:rFonts w:hint="eastAsia" w:ascii="Times New Roman" w:hAnsi="宋体" w:eastAsia="宋体" w:cs="Times New Roman"/>
                <w:color w:val="FF0000"/>
                <w:sz w:val="24"/>
                <w:highlight w:val="none"/>
                <w:lang w:val="en-US" w:eastAsia="zh-CN"/>
              </w:rPr>
              <w:t>10</w:t>
            </w:r>
            <w:r>
              <w:rPr>
                <w:rFonts w:hint="eastAsia" w:ascii="Times New Roman" w:hAnsi="宋体" w:eastAsia="宋体" w:cs="Times New Roman"/>
                <w:color w:val="FF0000"/>
                <w:sz w:val="24"/>
                <w:highlight w:val="none"/>
                <w:vertAlign w:val="superscript"/>
                <w:lang w:val="en-US" w:eastAsia="zh-CN"/>
              </w:rPr>
              <w:t>10</w:t>
            </w:r>
            <w:r>
              <w:rPr>
                <w:rFonts w:ascii="Times New Roman" w:hAnsi="宋体" w:eastAsia="宋体" w:cs="Times New Roman"/>
                <w:color w:val="FF0000"/>
                <w:sz w:val="24"/>
                <w:highlight w:val="none"/>
              </w:rPr>
              <w:t>kJ÷（14.</w:t>
            </w:r>
            <w:r>
              <w:rPr>
                <w:rFonts w:hint="eastAsia" w:hAnsi="宋体" w:cs="Times New Roman"/>
                <w:color w:val="FF0000"/>
                <w:sz w:val="24"/>
                <w:highlight w:val="none"/>
                <w:lang w:val="en-US" w:eastAsia="zh-CN"/>
              </w:rPr>
              <w:t>37</w:t>
            </w:r>
            <w:r>
              <w:rPr>
                <w:rFonts w:ascii="Times New Roman" w:hAnsi="宋体" w:eastAsia="宋体" w:cs="Times New Roman"/>
                <w:color w:val="FF0000"/>
                <w:sz w:val="24"/>
                <w:highlight w:val="none"/>
              </w:rPr>
              <w:t>MJ/kg</w:t>
            </w:r>
            <w:r>
              <w:rPr>
                <w:rFonts w:ascii="Times New Roman" w:hAnsi="Times New Roman" w:eastAsia="宋体" w:cs="Times New Roman"/>
                <w:color w:val="FF0000"/>
                <w:kern w:val="0"/>
                <w:sz w:val="24"/>
                <w:highlight w:val="none"/>
                <w:lang w:bidi="ar"/>
              </w:rPr>
              <w:t>×</w:t>
            </w:r>
            <w:r>
              <w:rPr>
                <w:rFonts w:ascii="Times New Roman" w:hAnsi="宋体" w:eastAsia="宋体" w:cs="Times New Roman"/>
                <w:color w:val="FF0000"/>
                <w:sz w:val="24"/>
                <w:highlight w:val="none"/>
              </w:rPr>
              <w:t>10</w:t>
            </w:r>
            <w:r>
              <w:rPr>
                <w:rFonts w:ascii="Times New Roman" w:hAnsi="宋体" w:eastAsia="宋体" w:cs="Times New Roman"/>
                <w:color w:val="FF0000"/>
                <w:sz w:val="24"/>
                <w:highlight w:val="none"/>
                <w:vertAlign w:val="superscript"/>
              </w:rPr>
              <w:t>3</w:t>
            </w:r>
            <w:r>
              <w:rPr>
                <w:rFonts w:hint="eastAsia" w:ascii="Times New Roman" w:hAnsi="宋体" w:eastAsia="宋体" w:cs="Times New Roman"/>
                <w:color w:val="FF0000"/>
                <w:sz w:val="24"/>
                <w:highlight w:val="none"/>
                <w:lang w:eastAsia="zh-CN"/>
              </w:rPr>
              <w:t>）</w:t>
            </w:r>
            <w:r>
              <w:rPr>
                <w:rFonts w:ascii="Times New Roman" w:hAnsi="宋体" w:eastAsia="宋体" w:cs="Times New Roman"/>
                <w:color w:val="FF0000"/>
                <w:sz w:val="24"/>
                <w:highlight w:val="none"/>
              </w:rPr>
              <w:t>kJ/kg÷</w:t>
            </w:r>
            <w:r>
              <w:rPr>
                <w:rFonts w:hint="eastAsia" w:hAnsi="宋体" w:cs="Times New Roman"/>
                <w:color w:val="FF0000"/>
                <w:sz w:val="24"/>
                <w:highlight w:val="none"/>
                <w:lang w:val="en-US" w:eastAsia="zh-CN"/>
              </w:rPr>
              <w:t>75%</w:t>
            </w:r>
            <w:r>
              <w:rPr>
                <w:rFonts w:ascii="Times New Roman" w:hAnsi="宋体" w:eastAsia="宋体" w:cs="Times New Roman"/>
                <w:color w:val="FF0000"/>
                <w:sz w:val="24"/>
                <w:highlight w:val="none"/>
              </w:rPr>
              <w:t>×10</w:t>
            </w:r>
            <w:r>
              <w:rPr>
                <w:rFonts w:ascii="Times New Roman" w:hAnsi="宋体" w:eastAsia="宋体" w:cs="Times New Roman"/>
                <w:color w:val="FF0000"/>
                <w:sz w:val="24"/>
                <w:highlight w:val="none"/>
                <w:vertAlign w:val="superscript"/>
              </w:rPr>
              <w:t>-3</w:t>
            </w:r>
            <w:r>
              <w:rPr>
                <w:rFonts w:ascii="Times New Roman" w:hAnsi="宋体" w:eastAsia="宋体" w:cs="Times New Roman"/>
                <w:color w:val="FF0000"/>
                <w:sz w:val="24"/>
                <w:highlight w:val="none"/>
              </w:rPr>
              <w:t>=</w:t>
            </w:r>
            <w:r>
              <w:rPr>
                <w:rFonts w:hint="eastAsia" w:hAnsi="宋体" w:cs="Times New Roman"/>
                <w:color w:val="FF0000"/>
                <w:sz w:val="24"/>
                <w:highlight w:val="none"/>
                <w:lang w:val="en-US" w:eastAsia="zh-CN"/>
              </w:rPr>
              <w:t>1258</w:t>
            </w:r>
            <w:r>
              <w:rPr>
                <w:rFonts w:ascii="Times New Roman" w:hAnsi="宋体" w:eastAsia="宋体" w:cs="Times New Roman"/>
                <w:color w:val="FF0000"/>
                <w:sz w:val="24"/>
                <w:highlight w:val="none"/>
              </w:rPr>
              <w:t>t/a</w:t>
            </w:r>
            <w:r>
              <w:rPr>
                <w:rFonts w:hint="eastAsia" w:hAnsi="宋体" w:cs="Times New Roman"/>
                <w:color w:val="FF0000"/>
                <w:sz w:val="24"/>
                <w:highlight w:val="none"/>
                <w:lang w:eastAsia="zh-CN"/>
              </w:rPr>
              <w:t>。</w:t>
            </w:r>
          </w:p>
          <w:p>
            <w:pPr>
              <w:spacing w:line="500" w:lineRule="exact"/>
              <w:ind w:firstLine="481" w:firstLineChars="200"/>
              <w:rPr>
                <w:rFonts w:ascii="Times New Roman" w:hAnsi="Times New Roman" w:eastAsia="宋体" w:cs="Times New Roman"/>
                <w:b/>
                <w:bCs/>
                <w:color w:val="auto"/>
                <w:sz w:val="24"/>
              </w:rPr>
            </w:pPr>
            <w:r>
              <w:rPr>
                <w:rFonts w:hint="eastAsia" w:cs="Times New Roman"/>
                <w:b/>
                <w:bCs/>
                <w:color w:val="auto"/>
                <w:sz w:val="24"/>
                <w:lang w:val="en-US" w:eastAsia="zh-CN"/>
              </w:rPr>
              <w:t>5</w:t>
            </w:r>
            <w:r>
              <w:rPr>
                <w:rFonts w:ascii="Times New Roman" w:hAnsi="宋体" w:eastAsia="宋体" w:cs="Times New Roman"/>
                <w:b/>
                <w:bCs/>
                <w:color w:val="auto"/>
                <w:sz w:val="24"/>
              </w:rPr>
              <w:t>、主要产品方案</w:t>
            </w:r>
          </w:p>
          <w:p>
            <w:pPr>
              <w:spacing w:line="500" w:lineRule="exact"/>
              <w:ind w:firstLine="480" w:firstLineChars="200"/>
              <w:rPr>
                <w:rFonts w:ascii="Times New Roman" w:hAnsi="Times New Roman" w:eastAsia="宋体" w:cs="Times New Roman"/>
                <w:color w:val="auto"/>
                <w:sz w:val="24"/>
              </w:rPr>
            </w:pPr>
            <w:r>
              <w:rPr>
                <w:rFonts w:ascii="Times New Roman" w:hAnsi="宋体" w:eastAsia="宋体" w:cs="Times New Roman"/>
                <w:color w:val="auto"/>
                <w:sz w:val="24"/>
              </w:rPr>
              <w:t>主要产品方案表见表</w:t>
            </w:r>
            <w:r>
              <w:rPr>
                <w:rFonts w:ascii="Times New Roman" w:hAnsi="Times New Roman" w:eastAsia="宋体" w:cs="Times New Roman"/>
                <w:color w:val="auto"/>
                <w:sz w:val="24"/>
              </w:rPr>
              <w:t>2-</w:t>
            </w:r>
            <w:r>
              <w:rPr>
                <w:rFonts w:hint="eastAsia" w:cs="Times New Roman"/>
                <w:color w:val="auto"/>
                <w:sz w:val="24"/>
                <w:lang w:val="en-US" w:eastAsia="zh-CN"/>
              </w:rPr>
              <w:t>5</w:t>
            </w:r>
            <w:r>
              <w:rPr>
                <w:rFonts w:ascii="Times New Roman" w:hAnsi="宋体" w:eastAsia="宋体" w:cs="Times New Roman"/>
                <w:color w:val="auto"/>
                <w:sz w:val="24"/>
              </w:rPr>
              <w:t>。</w:t>
            </w:r>
          </w:p>
          <w:p>
            <w:pPr>
              <w:jc w:val="center"/>
              <w:rPr>
                <w:rFonts w:ascii="Times New Roman" w:hAnsi="Times New Roman" w:eastAsia="宋体" w:cs="Times New Roman"/>
                <w:b/>
                <w:bCs/>
                <w:color w:val="auto"/>
                <w:sz w:val="24"/>
              </w:rPr>
            </w:pPr>
            <w:r>
              <w:rPr>
                <w:rFonts w:ascii="Times New Roman" w:hAnsi="宋体" w:eastAsia="宋体" w:cs="Times New Roman"/>
                <w:b/>
                <w:bCs/>
                <w:color w:val="auto"/>
                <w:sz w:val="24"/>
              </w:rPr>
              <w:t>表</w:t>
            </w:r>
            <w:r>
              <w:rPr>
                <w:rFonts w:ascii="Times New Roman" w:hAnsi="Times New Roman" w:eastAsia="宋体" w:cs="Times New Roman"/>
                <w:b/>
                <w:bCs/>
                <w:color w:val="auto"/>
                <w:sz w:val="24"/>
              </w:rPr>
              <w:t>2-</w:t>
            </w:r>
            <w:r>
              <w:rPr>
                <w:rFonts w:hint="eastAsia" w:cs="Times New Roman"/>
                <w:b/>
                <w:bCs/>
                <w:color w:val="auto"/>
                <w:sz w:val="24"/>
                <w:lang w:val="en-US" w:eastAsia="zh-CN"/>
              </w:rPr>
              <w:t>5</w:t>
            </w:r>
            <w:r>
              <w:rPr>
                <w:rFonts w:hint="eastAsia" w:ascii="Times New Roman" w:hAnsi="Times New Roman" w:eastAsia="宋体" w:cs="Times New Roman"/>
                <w:b/>
                <w:bCs/>
                <w:color w:val="auto"/>
                <w:sz w:val="24"/>
              </w:rPr>
              <w:t xml:space="preserve"> </w:t>
            </w:r>
            <w:r>
              <w:rPr>
                <w:rFonts w:ascii="Times New Roman" w:hAnsi="宋体" w:eastAsia="宋体" w:cs="Times New Roman"/>
                <w:b/>
                <w:bCs/>
                <w:color w:val="auto"/>
                <w:sz w:val="24"/>
              </w:rPr>
              <w:t>主要产品方案表</w:t>
            </w:r>
          </w:p>
          <w:tbl>
            <w:tblPr>
              <w:tblStyle w:val="25"/>
              <w:tblW w:w="7947" w:type="dxa"/>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9"/>
              <w:gridCol w:w="2027"/>
              <w:gridCol w:w="1165"/>
              <w:gridCol w:w="1931"/>
              <w:gridCol w:w="193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59" w:type="pct"/>
                  <w:tcBorders>
                    <w:tl2br w:val="nil"/>
                    <w:tr2bl w:val="nil"/>
                  </w:tcBorders>
                  <w:noWrap w:val="0"/>
                  <w:vAlign w:val="center"/>
                </w:tcPr>
                <w:p>
                  <w:pPr>
                    <w:jc w:val="center"/>
                    <w:rPr>
                      <w:rFonts w:ascii="Times New Roman" w:hAnsi="Times New Roman" w:eastAsia="宋体" w:cs="Times New Roman"/>
                      <w:b/>
                      <w:bCs/>
                      <w:color w:val="auto"/>
                    </w:rPr>
                  </w:pPr>
                  <w:r>
                    <w:rPr>
                      <w:rFonts w:ascii="Times New Roman" w:hAnsi="Times New Roman" w:eastAsia="宋体" w:cs="Times New Roman"/>
                      <w:b/>
                      <w:bCs/>
                      <w:color w:val="auto"/>
                    </w:rPr>
                    <w:t>序号</w:t>
                  </w:r>
                </w:p>
              </w:tc>
              <w:tc>
                <w:tcPr>
                  <w:tcW w:w="1275" w:type="pct"/>
                  <w:tcBorders>
                    <w:tl2br w:val="nil"/>
                    <w:tr2bl w:val="nil"/>
                  </w:tcBorders>
                  <w:noWrap w:val="0"/>
                  <w:vAlign w:val="center"/>
                </w:tcPr>
                <w:p>
                  <w:pPr>
                    <w:jc w:val="center"/>
                    <w:rPr>
                      <w:rFonts w:ascii="Times New Roman" w:hAnsi="Times New Roman" w:eastAsia="宋体" w:cs="Times New Roman"/>
                      <w:b/>
                      <w:bCs/>
                      <w:color w:val="auto"/>
                    </w:rPr>
                  </w:pPr>
                  <w:r>
                    <w:rPr>
                      <w:rFonts w:ascii="Times New Roman" w:hAnsi="Times New Roman" w:eastAsia="宋体" w:cs="Times New Roman"/>
                      <w:b/>
                      <w:bCs/>
                      <w:color w:val="auto"/>
                    </w:rPr>
                    <w:t>产品名称</w:t>
                  </w:r>
                </w:p>
              </w:tc>
              <w:tc>
                <w:tcPr>
                  <w:tcW w:w="732" w:type="pct"/>
                  <w:tcBorders>
                    <w:tl2br w:val="nil"/>
                    <w:tr2bl w:val="nil"/>
                  </w:tcBorders>
                  <w:noWrap w:val="0"/>
                  <w:vAlign w:val="center"/>
                </w:tcPr>
                <w:p>
                  <w:pPr>
                    <w:jc w:val="center"/>
                    <w:rPr>
                      <w:rFonts w:ascii="Times New Roman" w:hAnsi="Times New Roman" w:eastAsia="宋体" w:cs="Times New Roman"/>
                      <w:b/>
                      <w:bCs/>
                      <w:color w:val="auto"/>
                    </w:rPr>
                  </w:pPr>
                  <w:r>
                    <w:rPr>
                      <w:rFonts w:ascii="Times New Roman" w:hAnsi="Times New Roman" w:eastAsia="宋体" w:cs="Times New Roman"/>
                      <w:b/>
                      <w:bCs/>
                      <w:color w:val="auto"/>
                    </w:rPr>
                    <w:t>单位</w:t>
                  </w:r>
                </w:p>
              </w:tc>
              <w:tc>
                <w:tcPr>
                  <w:tcW w:w="1214" w:type="pct"/>
                  <w:tcBorders>
                    <w:tl2br w:val="nil"/>
                    <w:tr2bl w:val="nil"/>
                  </w:tcBorders>
                  <w:noWrap w:val="0"/>
                  <w:vAlign w:val="center"/>
                </w:tcPr>
                <w:p>
                  <w:pPr>
                    <w:jc w:val="center"/>
                    <w:rPr>
                      <w:rFonts w:ascii="Times New Roman" w:hAnsi="Times New Roman" w:eastAsia="宋体" w:cs="Times New Roman"/>
                      <w:b/>
                      <w:bCs/>
                      <w:color w:val="auto"/>
                    </w:rPr>
                  </w:pPr>
                  <w:r>
                    <w:rPr>
                      <w:rFonts w:ascii="Times New Roman" w:hAnsi="Times New Roman" w:eastAsia="宋体" w:cs="Times New Roman"/>
                      <w:b/>
                      <w:bCs/>
                      <w:color w:val="auto"/>
                    </w:rPr>
                    <w:t>年产量</w:t>
                  </w:r>
                </w:p>
              </w:tc>
              <w:tc>
                <w:tcPr>
                  <w:tcW w:w="1217" w:type="pct"/>
                  <w:tcBorders>
                    <w:tl2br w:val="nil"/>
                    <w:tr2bl w:val="nil"/>
                  </w:tcBorders>
                  <w:noWrap w:val="0"/>
                  <w:vAlign w:val="center"/>
                </w:tcPr>
                <w:p>
                  <w:pPr>
                    <w:jc w:val="center"/>
                    <w:rPr>
                      <w:rFonts w:ascii="Times New Roman" w:hAnsi="Times New Roman" w:eastAsia="宋体" w:cs="Times New Roman"/>
                      <w:b/>
                      <w:bCs/>
                      <w:color w:val="auto"/>
                    </w:rPr>
                  </w:pPr>
                  <w:r>
                    <w:rPr>
                      <w:rFonts w:ascii="Times New Roman" w:hAnsi="Times New Roman" w:eastAsia="宋体" w:cs="Times New Roman"/>
                      <w:b/>
                      <w:bCs/>
                      <w:color w:val="auto"/>
                    </w:rPr>
                    <w:t>备注</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59" w:type="pct"/>
                  <w:tcBorders>
                    <w:tl2br w:val="nil"/>
                    <w:tr2bl w:val="nil"/>
                  </w:tcBorders>
                  <w:noWrap w:val="0"/>
                  <w:vAlign w:val="center"/>
                </w:tcPr>
                <w:p>
                  <w:pPr>
                    <w:jc w:val="center"/>
                    <w:rPr>
                      <w:rFonts w:ascii="Times New Roman" w:hAnsi="Times New Roman" w:eastAsia="宋体" w:cs="Times New Roman"/>
                      <w:color w:val="auto"/>
                    </w:rPr>
                  </w:pPr>
                  <w:r>
                    <w:rPr>
                      <w:rFonts w:ascii="Times New Roman" w:hAnsi="Times New Roman" w:eastAsia="宋体" w:cs="Times New Roman"/>
                      <w:color w:val="auto"/>
                    </w:rPr>
                    <w:t>1</w:t>
                  </w:r>
                </w:p>
              </w:tc>
              <w:tc>
                <w:tcPr>
                  <w:tcW w:w="1275" w:type="pct"/>
                  <w:tcBorders>
                    <w:tl2br w:val="nil"/>
                    <w:tr2bl w:val="nil"/>
                  </w:tcBorders>
                  <w:noWrap w:val="0"/>
                  <w:vAlign w:val="center"/>
                </w:tcPr>
                <w:p>
                  <w:pPr>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rPr>
                    <w:t>生物质</w:t>
                  </w:r>
                  <w:r>
                    <w:rPr>
                      <w:rFonts w:hint="eastAsia" w:ascii="Times New Roman" w:hAnsi="Times New Roman" w:eastAsia="宋体" w:cs="Times New Roman"/>
                      <w:color w:val="auto"/>
                      <w:lang w:eastAsia="zh-CN"/>
                    </w:rPr>
                    <w:t>颗粒</w:t>
                  </w:r>
                </w:p>
              </w:tc>
              <w:tc>
                <w:tcPr>
                  <w:tcW w:w="732" w:type="pct"/>
                  <w:tcBorders>
                    <w:tl2br w:val="nil"/>
                    <w:tr2bl w:val="nil"/>
                  </w:tcBorders>
                  <w:noWrap w:val="0"/>
                  <w:vAlign w:val="center"/>
                </w:tcPr>
                <w:p>
                  <w:pPr>
                    <w:jc w:val="center"/>
                    <w:rPr>
                      <w:rFonts w:ascii="Times New Roman" w:hAnsi="Times New Roman" w:eastAsia="宋体" w:cs="Times New Roman"/>
                      <w:color w:val="auto"/>
                    </w:rPr>
                  </w:pPr>
                  <w:r>
                    <w:rPr>
                      <w:rFonts w:ascii="Times New Roman" w:hAnsi="Times New Roman" w:eastAsia="宋体" w:cs="Times New Roman"/>
                      <w:color w:val="auto"/>
                      <w:lang w:val="fr"/>
                    </w:rPr>
                    <w:t>t/a</w:t>
                  </w:r>
                </w:p>
              </w:tc>
              <w:tc>
                <w:tcPr>
                  <w:tcW w:w="1214" w:type="pct"/>
                  <w:tcBorders>
                    <w:tl2br w:val="nil"/>
                    <w:tr2bl w:val="nil"/>
                  </w:tcBorders>
                  <w:noWrap w:val="0"/>
                  <w:vAlign w:val="center"/>
                </w:tcPr>
                <w:p>
                  <w:pPr>
                    <w:pStyle w:val="47"/>
                    <w:ind w:left="0" w:leftChars="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kern w:val="0"/>
                      <w:szCs w:val="20"/>
                      <w:lang w:val="en-US" w:eastAsia="zh-CN"/>
                    </w:rPr>
                    <w:t>12000</w:t>
                  </w:r>
                </w:p>
              </w:tc>
              <w:tc>
                <w:tcPr>
                  <w:tcW w:w="1217" w:type="pct"/>
                  <w:tcBorders>
                    <w:tl2br w:val="nil"/>
                    <w:tr2bl w:val="nil"/>
                  </w:tcBorders>
                  <w:noWrap w:val="0"/>
                  <w:vAlign w:val="center"/>
                </w:tcPr>
                <w:p>
                  <w:pPr>
                    <w:jc w:val="center"/>
                    <w:rPr>
                      <w:rFonts w:ascii="Times New Roman" w:hAnsi="Times New Roman" w:eastAsia="宋体" w:cs="Times New Roman"/>
                      <w:color w:val="auto"/>
                    </w:rPr>
                  </w:pPr>
                  <w:r>
                    <w:rPr>
                      <w:rFonts w:hint="eastAsia" w:ascii="Times New Roman" w:hAnsi="Times New Roman" w:eastAsia="宋体" w:cs="Times New Roman"/>
                      <w:color w:val="auto"/>
                      <w:lang w:val="fr"/>
                    </w:rPr>
                    <w:t>外售或场内存储</w:t>
                  </w:r>
                </w:p>
              </w:tc>
            </w:tr>
          </w:tbl>
          <w:p>
            <w:pPr>
              <w:pStyle w:val="46"/>
              <w:ind w:firstLine="481" w:firstLineChars="200"/>
              <w:rPr>
                <w:rFonts w:ascii="Times New Roman" w:hAnsi="Times New Roman" w:eastAsia="宋体"/>
                <w:b/>
                <w:bCs/>
                <w:color w:val="auto"/>
                <w:kern w:val="2"/>
                <w:szCs w:val="24"/>
              </w:rPr>
            </w:pPr>
            <w:r>
              <w:rPr>
                <w:rFonts w:ascii="Times New Roman" w:hAnsi="Times New Roman" w:eastAsia="宋体"/>
                <w:b/>
                <w:bCs/>
                <w:color w:val="auto"/>
                <w:kern w:val="2"/>
                <w:szCs w:val="24"/>
              </w:rPr>
              <w:t>6、物料平衡</w:t>
            </w:r>
          </w:p>
          <w:p>
            <w:pPr>
              <w:autoSpaceDE w:val="0"/>
              <w:autoSpaceDN w:val="0"/>
              <w:adjustRightInd w:val="0"/>
              <w:snapToGrid w:val="0"/>
              <w:spacing w:line="500" w:lineRule="exact"/>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项目物料平衡情况见下表。</w:t>
            </w:r>
          </w:p>
          <w:p>
            <w:pPr>
              <w:jc w:val="center"/>
              <w:rPr>
                <w:rFonts w:ascii="Times New Roman" w:hAnsi="宋体" w:eastAsia="宋体" w:cs="Times New Roman"/>
                <w:b/>
                <w:bCs/>
                <w:color w:val="auto"/>
                <w:sz w:val="24"/>
                <w:szCs w:val="32"/>
              </w:rPr>
            </w:pPr>
          </w:p>
          <w:p>
            <w:pPr>
              <w:jc w:val="center"/>
              <w:rPr>
                <w:rFonts w:ascii="Times New Roman" w:hAnsi="宋体" w:eastAsia="宋体" w:cs="Times New Roman"/>
                <w:b/>
                <w:bCs/>
                <w:color w:val="auto"/>
                <w:sz w:val="24"/>
                <w:szCs w:val="32"/>
              </w:rPr>
            </w:pPr>
          </w:p>
          <w:p>
            <w:pPr>
              <w:jc w:val="center"/>
              <w:rPr>
                <w:rFonts w:ascii="Times New Roman" w:hAnsi="宋体" w:eastAsia="宋体" w:cs="Times New Roman"/>
                <w:b/>
                <w:bCs/>
                <w:color w:val="auto"/>
                <w:sz w:val="24"/>
                <w:szCs w:val="32"/>
              </w:rPr>
            </w:pPr>
          </w:p>
          <w:p>
            <w:pPr>
              <w:jc w:val="center"/>
              <w:rPr>
                <w:rFonts w:ascii="Times New Roman" w:hAnsi="Times New Roman" w:eastAsia="宋体" w:cs="Times New Roman"/>
                <w:b/>
                <w:bCs/>
                <w:color w:val="auto"/>
                <w:sz w:val="24"/>
                <w:szCs w:val="32"/>
              </w:rPr>
            </w:pPr>
            <w:r>
              <w:rPr>
                <w:rFonts w:ascii="Times New Roman" w:hAnsi="宋体" w:eastAsia="宋体" w:cs="Times New Roman"/>
                <w:b/>
                <w:bCs/>
                <w:color w:val="auto"/>
                <w:sz w:val="24"/>
                <w:szCs w:val="32"/>
              </w:rPr>
              <w:t>表</w:t>
            </w:r>
            <w:r>
              <w:rPr>
                <w:rFonts w:ascii="Times New Roman" w:hAnsi="Times New Roman" w:eastAsia="宋体" w:cs="Times New Roman"/>
                <w:b/>
                <w:bCs/>
                <w:color w:val="auto"/>
                <w:sz w:val="24"/>
                <w:szCs w:val="32"/>
              </w:rPr>
              <w:t>2-</w:t>
            </w:r>
            <w:r>
              <w:rPr>
                <w:rFonts w:hint="eastAsia" w:cs="Times New Roman"/>
                <w:b/>
                <w:bCs/>
                <w:color w:val="auto"/>
                <w:sz w:val="24"/>
                <w:szCs w:val="32"/>
                <w:lang w:val="en-US" w:eastAsia="zh-CN"/>
              </w:rPr>
              <w:t>6</w:t>
            </w:r>
            <w:r>
              <w:rPr>
                <w:rFonts w:hint="eastAsia" w:ascii="Times New Roman" w:hAnsi="Times New Roman" w:eastAsia="宋体" w:cs="Times New Roman"/>
                <w:b/>
                <w:bCs/>
                <w:color w:val="auto"/>
                <w:sz w:val="24"/>
                <w:szCs w:val="32"/>
              </w:rPr>
              <w:t xml:space="preserve"> </w:t>
            </w:r>
            <w:r>
              <w:rPr>
                <w:rFonts w:hint="eastAsia" w:ascii="Times New Roman" w:hAnsi="宋体" w:eastAsia="宋体" w:cs="Times New Roman"/>
                <w:b/>
                <w:bCs/>
                <w:color w:val="auto"/>
                <w:sz w:val="24"/>
                <w:szCs w:val="32"/>
              </w:rPr>
              <w:t>物料平衡</w:t>
            </w:r>
            <w:r>
              <w:rPr>
                <w:rFonts w:ascii="Times New Roman" w:hAnsi="宋体" w:eastAsia="宋体" w:cs="Times New Roman"/>
                <w:b/>
                <w:bCs/>
                <w:color w:val="auto"/>
                <w:sz w:val="24"/>
                <w:szCs w:val="32"/>
              </w:rPr>
              <w:t>一览表</w:t>
            </w:r>
          </w:p>
          <w:tbl>
            <w:tblPr>
              <w:tblStyle w:val="25"/>
              <w:tblW w:w="5000"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86"/>
              <w:gridCol w:w="1986"/>
              <w:gridCol w:w="1986"/>
              <w:gridCol w:w="1987"/>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968" w:type="dxa"/>
                  <w:gridSpan w:val="2"/>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Times New Roman" w:hAnsi="Times New Roman" w:eastAsia="宋体" w:cs="Times New Roman"/>
                      <w:b/>
                      <w:bCs/>
                      <w:color w:val="auto"/>
                      <w:kern w:val="0"/>
                      <w:szCs w:val="20"/>
                      <w:lang w:eastAsia="zh-CN"/>
                    </w:rPr>
                  </w:pPr>
                  <w:r>
                    <w:rPr>
                      <w:rFonts w:ascii="Times New Roman" w:hAnsi="宋体" w:eastAsia="宋体" w:cs="Times New Roman"/>
                      <w:b/>
                      <w:bCs/>
                      <w:color w:val="auto"/>
                      <w:kern w:val="0"/>
                      <w:szCs w:val="20"/>
                    </w:rPr>
                    <w:t>输入</w:t>
                  </w:r>
                  <w:r>
                    <w:rPr>
                      <w:rFonts w:hint="eastAsia" w:ascii="Times New Roman" w:hAnsi="宋体" w:eastAsia="宋体" w:cs="Times New Roman"/>
                      <w:b/>
                      <w:bCs/>
                      <w:color w:val="auto"/>
                      <w:kern w:val="0"/>
                      <w:szCs w:val="20"/>
                      <w:lang w:eastAsia="zh-CN"/>
                    </w:rPr>
                    <w:t>（t/a）</w:t>
                  </w:r>
                </w:p>
              </w:tc>
              <w:tc>
                <w:tcPr>
                  <w:tcW w:w="3969" w:type="dxa"/>
                  <w:gridSpan w:val="2"/>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Times New Roman" w:hAnsi="Times New Roman" w:eastAsia="宋体" w:cs="Times New Roman"/>
                      <w:b/>
                      <w:bCs/>
                      <w:color w:val="auto"/>
                      <w:kern w:val="0"/>
                      <w:szCs w:val="20"/>
                      <w:lang w:eastAsia="zh-CN"/>
                    </w:rPr>
                  </w:pPr>
                  <w:r>
                    <w:rPr>
                      <w:rFonts w:ascii="Times New Roman" w:hAnsi="宋体" w:eastAsia="宋体" w:cs="Times New Roman"/>
                      <w:b/>
                      <w:bCs/>
                      <w:color w:val="auto"/>
                      <w:kern w:val="0"/>
                      <w:szCs w:val="20"/>
                    </w:rPr>
                    <w:t>输出</w:t>
                  </w:r>
                  <w:r>
                    <w:rPr>
                      <w:rFonts w:hint="eastAsia" w:ascii="Times New Roman" w:hAnsi="宋体" w:eastAsia="宋体" w:cs="Times New Roman"/>
                      <w:b/>
                      <w:bCs/>
                      <w:color w:val="auto"/>
                      <w:kern w:val="0"/>
                      <w:szCs w:val="20"/>
                      <w:lang w:eastAsia="zh-CN"/>
                    </w:rPr>
                    <w:t>（t/a）</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84"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ind w:left="0" w:leftChars="0"/>
                    <w:jc w:val="center"/>
                    <w:textAlignment w:val="auto"/>
                    <w:rPr>
                      <w:rFonts w:ascii="Times New Roman" w:hAnsi="Times New Roman" w:eastAsia="宋体" w:cs="Times New Roman"/>
                      <w:color w:val="auto"/>
                      <w:kern w:val="0"/>
                      <w:szCs w:val="20"/>
                      <w:highlight w:val="none"/>
                    </w:rPr>
                  </w:pPr>
                  <w:r>
                    <w:rPr>
                      <w:rFonts w:hint="eastAsia" w:ascii="Times New Roman" w:hAnsi="宋体" w:eastAsia="宋体" w:cs="Times New Roman"/>
                      <w:color w:val="auto"/>
                      <w:kern w:val="0"/>
                      <w:szCs w:val="20"/>
                      <w:highlight w:val="none"/>
                    </w:rPr>
                    <w:t>稻壳粪</w:t>
                  </w:r>
                </w:p>
              </w:tc>
              <w:tc>
                <w:tcPr>
                  <w:tcW w:w="1984"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ind w:left="0" w:leftChars="0"/>
                    <w:jc w:val="center"/>
                    <w:textAlignment w:val="auto"/>
                    <w:rPr>
                      <w:rFonts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lang w:val="en-US" w:eastAsia="zh-CN"/>
                    </w:rPr>
                    <w:t>18000</w:t>
                  </w:r>
                </w:p>
              </w:tc>
              <w:tc>
                <w:tcPr>
                  <w:tcW w:w="1984"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ind w:left="0" w:leftChars="0"/>
                    <w:jc w:val="center"/>
                    <w:textAlignment w:val="auto"/>
                    <w:rPr>
                      <w:rFonts w:ascii="Times New Roman" w:hAnsi="Times New Roman" w:eastAsia="宋体" w:cs="Times New Roman"/>
                      <w:color w:val="auto"/>
                      <w:kern w:val="0"/>
                      <w:szCs w:val="20"/>
                      <w:highlight w:val="none"/>
                    </w:rPr>
                  </w:pPr>
                  <w:r>
                    <w:rPr>
                      <w:rFonts w:hint="eastAsia" w:ascii="Times New Roman" w:hAnsi="宋体" w:eastAsia="宋体" w:cs="Times New Roman"/>
                      <w:color w:val="auto"/>
                      <w:kern w:val="0"/>
                      <w:szCs w:val="20"/>
                      <w:highlight w:val="none"/>
                    </w:rPr>
                    <w:t>稻壳粪</w:t>
                  </w:r>
                  <w:r>
                    <w:rPr>
                      <w:rFonts w:ascii="Times New Roman" w:hAnsi="宋体" w:eastAsia="宋体" w:cs="Times New Roman"/>
                      <w:color w:val="auto"/>
                      <w:kern w:val="0"/>
                      <w:szCs w:val="20"/>
                      <w:highlight w:val="none"/>
                    </w:rPr>
                    <w:t>（烘干后）</w:t>
                  </w:r>
                </w:p>
              </w:tc>
              <w:tc>
                <w:tcPr>
                  <w:tcW w:w="1985"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ind w:left="0" w:leftChars="0"/>
                    <w:jc w:val="center"/>
                    <w:textAlignment w:val="auto"/>
                    <w:rPr>
                      <w:rFonts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lang w:val="en-US" w:eastAsia="zh-CN"/>
                    </w:rPr>
                    <w:t>12000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84"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ind w:left="0" w:leftChars="0"/>
                    <w:jc w:val="center"/>
                    <w:textAlignment w:val="auto"/>
                    <w:rPr>
                      <w:rFonts w:ascii="Times New Roman" w:hAnsi="Times New Roman" w:eastAsia="宋体" w:cs="Times New Roman"/>
                      <w:color w:val="auto"/>
                      <w:kern w:val="0"/>
                      <w:szCs w:val="20"/>
                      <w:highlight w:val="none"/>
                    </w:rPr>
                  </w:pPr>
                </w:p>
              </w:tc>
              <w:tc>
                <w:tcPr>
                  <w:tcW w:w="1984"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ind w:left="0" w:leftChars="0"/>
                    <w:jc w:val="center"/>
                    <w:textAlignment w:val="auto"/>
                    <w:rPr>
                      <w:rFonts w:ascii="Times New Roman" w:hAnsi="Times New Roman" w:eastAsia="宋体" w:cs="Times New Roman"/>
                      <w:color w:val="auto"/>
                      <w:kern w:val="0"/>
                      <w:szCs w:val="20"/>
                      <w:highlight w:val="none"/>
                    </w:rPr>
                  </w:pPr>
                </w:p>
              </w:tc>
              <w:tc>
                <w:tcPr>
                  <w:tcW w:w="1984"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ind w:left="0" w:leftChars="0"/>
                    <w:jc w:val="center"/>
                    <w:textAlignment w:val="auto"/>
                    <w:rPr>
                      <w:rFonts w:ascii="Times New Roman" w:hAnsi="Times New Roman" w:eastAsia="宋体" w:cs="Times New Roman"/>
                      <w:color w:val="auto"/>
                      <w:kern w:val="0"/>
                      <w:szCs w:val="20"/>
                      <w:highlight w:val="none"/>
                    </w:rPr>
                  </w:pPr>
                  <w:r>
                    <w:rPr>
                      <w:rFonts w:ascii="Times New Roman" w:hAnsi="宋体" w:eastAsia="宋体" w:cs="Times New Roman"/>
                      <w:color w:val="auto"/>
                      <w:kern w:val="0"/>
                      <w:szCs w:val="20"/>
                      <w:highlight w:val="none"/>
                    </w:rPr>
                    <w:t>水蒸气</w:t>
                  </w:r>
                </w:p>
              </w:tc>
              <w:tc>
                <w:tcPr>
                  <w:tcW w:w="1985"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ind w:left="0" w:leftChars="0"/>
                    <w:jc w:val="center"/>
                    <w:textAlignment w:val="auto"/>
                    <w:rPr>
                      <w:rFonts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lang w:val="en-US" w:eastAsia="zh-CN"/>
                    </w:rPr>
                    <w:t>6000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84"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ind w:left="0" w:leftChars="0"/>
                    <w:jc w:val="center"/>
                    <w:textAlignment w:val="auto"/>
                    <w:rPr>
                      <w:rFonts w:ascii="Times New Roman" w:hAnsi="Times New Roman" w:eastAsia="宋体" w:cs="Times New Roman"/>
                      <w:color w:val="auto"/>
                      <w:kern w:val="0"/>
                      <w:szCs w:val="20"/>
                      <w:highlight w:val="none"/>
                    </w:rPr>
                  </w:pPr>
                  <w:r>
                    <w:rPr>
                      <w:rFonts w:ascii="Times New Roman" w:hAnsi="宋体" w:eastAsia="宋体" w:cs="Times New Roman"/>
                      <w:color w:val="auto"/>
                      <w:kern w:val="0"/>
                      <w:szCs w:val="20"/>
                      <w:highlight w:val="none"/>
                    </w:rPr>
                    <w:t>共计</w:t>
                  </w:r>
                </w:p>
              </w:tc>
              <w:tc>
                <w:tcPr>
                  <w:tcW w:w="1984"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ind w:left="0" w:leftChars="0"/>
                    <w:jc w:val="center"/>
                    <w:textAlignment w:val="auto"/>
                    <w:rPr>
                      <w:rFonts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lang w:val="en-US" w:eastAsia="zh-CN"/>
                    </w:rPr>
                    <w:t>18000</w:t>
                  </w:r>
                </w:p>
              </w:tc>
              <w:tc>
                <w:tcPr>
                  <w:tcW w:w="1984"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ind w:left="0" w:leftChars="0"/>
                    <w:jc w:val="center"/>
                    <w:textAlignment w:val="auto"/>
                    <w:rPr>
                      <w:rFonts w:ascii="Times New Roman" w:hAnsi="Times New Roman" w:eastAsia="宋体" w:cs="Times New Roman"/>
                      <w:color w:val="auto"/>
                      <w:kern w:val="0"/>
                      <w:szCs w:val="20"/>
                      <w:highlight w:val="none"/>
                    </w:rPr>
                  </w:pPr>
                  <w:r>
                    <w:rPr>
                      <w:rFonts w:ascii="Times New Roman" w:hAnsi="宋体" w:eastAsia="宋体" w:cs="Times New Roman"/>
                      <w:color w:val="auto"/>
                      <w:kern w:val="0"/>
                      <w:szCs w:val="20"/>
                      <w:highlight w:val="none"/>
                    </w:rPr>
                    <w:t>共计</w:t>
                  </w:r>
                </w:p>
              </w:tc>
              <w:tc>
                <w:tcPr>
                  <w:tcW w:w="1985" w:type="dxa"/>
                  <w:tcBorders>
                    <w:tl2br w:val="nil"/>
                    <w:tr2bl w:val="nil"/>
                  </w:tcBorders>
                  <w:noWrap w:val="0"/>
                  <w:vAlign w:val="center"/>
                </w:tcPr>
                <w:p>
                  <w:pPr>
                    <w:pStyle w:val="47"/>
                    <w:keepNext w:val="0"/>
                    <w:keepLines w:val="0"/>
                    <w:pageBreakBefore w:val="0"/>
                    <w:widowControl w:val="0"/>
                    <w:kinsoku/>
                    <w:wordWrap/>
                    <w:overflowPunct/>
                    <w:topLinePunct w:val="0"/>
                    <w:autoSpaceDE/>
                    <w:autoSpaceDN/>
                    <w:bidi w:val="0"/>
                    <w:adjustRightInd/>
                    <w:snapToGrid/>
                    <w:ind w:left="0" w:leftChars="0"/>
                    <w:jc w:val="center"/>
                    <w:textAlignment w:val="auto"/>
                    <w:rPr>
                      <w:rFonts w:ascii="Times New Roman" w:hAnsi="Times New Roman" w:eastAsia="宋体" w:cs="Times New Roman"/>
                      <w:color w:val="auto"/>
                      <w:kern w:val="0"/>
                      <w:szCs w:val="20"/>
                      <w:highlight w:val="none"/>
                    </w:rPr>
                  </w:pPr>
                  <w:r>
                    <w:rPr>
                      <w:rFonts w:hint="eastAsia" w:ascii="Times New Roman" w:hAnsi="Times New Roman" w:eastAsia="宋体" w:cs="Times New Roman"/>
                      <w:color w:val="auto"/>
                      <w:kern w:val="0"/>
                      <w:szCs w:val="20"/>
                      <w:highlight w:val="none"/>
                      <w:lang w:val="en-US" w:eastAsia="zh-CN"/>
                    </w:rPr>
                    <w:t>18000</w:t>
                  </w:r>
                </w:p>
              </w:tc>
            </w:tr>
          </w:tbl>
          <w:p>
            <w:pPr>
              <w:spacing w:line="240" w:lineRule="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注：本项目原料年用量约在18000t/a，生产过程中会有去除杂质、掉落和粉尘损失，但损失量较小，因此，去掉杂后，产品量仍接近12000t/a计。</w:t>
            </w:r>
          </w:p>
          <w:p>
            <w:pPr>
              <w:spacing w:line="360" w:lineRule="auto"/>
              <w:ind w:firstLine="481" w:firstLineChars="200"/>
              <w:rPr>
                <w:rFonts w:ascii="Times New Roman" w:hAnsi="Times New Roman" w:eastAsia="宋体" w:cs="Times New Roman"/>
                <w:color w:val="auto"/>
                <w:sz w:val="24"/>
              </w:rPr>
            </w:pPr>
            <w:r>
              <w:rPr>
                <w:rFonts w:ascii="Times New Roman" w:hAnsi="Times New Roman" w:eastAsia="宋体" w:cs="Times New Roman"/>
                <w:b/>
                <w:bCs/>
                <w:color w:val="auto"/>
                <w:sz w:val="24"/>
              </w:rPr>
              <w:t>7</w:t>
            </w:r>
            <w:r>
              <w:rPr>
                <w:rFonts w:ascii="Times New Roman" w:hAnsi="宋体" w:eastAsia="宋体" w:cs="Times New Roman"/>
                <w:b/>
                <w:bCs/>
                <w:color w:val="auto"/>
                <w:sz w:val="24"/>
              </w:rPr>
              <w:t>、工作制度及劳动定员</w:t>
            </w:r>
          </w:p>
          <w:p>
            <w:pPr>
              <w:spacing w:line="360" w:lineRule="auto"/>
              <w:ind w:firstLine="480" w:firstLineChars="200"/>
              <w:rPr>
                <w:rFonts w:ascii="Times New Roman" w:hAnsi="Times New Roman" w:eastAsia="宋体" w:cs="Times New Roman"/>
                <w:color w:val="auto"/>
                <w:sz w:val="24"/>
              </w:rPr>
            </w:pPr>
            <w:r>
              <w:rPr>
                <w:rFonts w:ascii="Times New Roman" w:hAnsi="宋体" w:eastAsia="宋体" w:cs="Times New Roman"/>
                <w:color w:val="auto"/>
                <w:sz w:val="24"/>
              </w:rPr>
              <w:t>本项目劳</w:t>
            </w:r>
            <w:r>
              <w:rPr>
                <w:rFonts w:ascii="Times New Roman" w:hAnsi="Times New Roman" w:eastAsia="宋体" w:cs="Times New Roman"/>
                <w:color w:val="auto"/>
                <w:sz w:val="24"/>
              </w:rPr>
              <w:t>动定员</w:t>
            </w:r>
            <w:r>
              <w:rPr>
                <w:rFonts w:hint="eastAsia" w:ascii="Times New Roman" w:hAnsi="Times New Roman" w:eastAsia="宋体" w:cs="Times New Roman"/>
                <w:color w:val="auto"/>
                <w:sz w:val="24"/>
                <w:lang w:val="en-US" w:eastAsia="zh-CN"/>
              </w:rPr>
              <w:t>9</w:t>
            </w:r>
            <w:r>
              <w:rPr>
                <w:rFonts w:ascii="Times New Roman" w:hAnsi="Times New Roman" w:eastAsia="宋体" w:cs="Times New Roman"/>
                <w:color w:val="auto"/>
                <w:sz w:val="24"/>
              </w:rPr>
              <w:t>人，年工作</w:t>
            </w:r>
            <w:r>
              <w:rPr>
                <w:rFonts w:hint="eastAsia" w:ascii="Times New Roman" w:hAnsi="Times New Roman" w:eastAsia="宋体" w:cs="Times New Roman"/>
                <w:color w:val="auto"/>
                <w:sz w:val="24"/>
                <w:lang w:val="en-US" w:eastAsia="zh-CN"/>
              </w:rPr>
              <w:t>30</w:t>
            </w:r>
            <w:r>
              <w:rPr>
                <w:rFonts w:ascii="Times New Roman" w:hAnsi="Times New Roman" w:eastAsia="宋体" w:cs="Times New Roman"/>
                <w:color w:val="auto"/>
                <w:sz w:val="24"/>
              </w:rPr>
              <w:t>0天，每日工作</w:t>
            </w:r>
            <w:r>
              <w:rPr>
                <w:rFonts w:hint="eastAsia" w:ascii="Times New Roman" w:hAnsi="Times New Roman" w:eastAsia="宋体" w:cs="Times New Roman"/>
                <w:color w:val="auto"/>
                <w:sz w:val="24"/>
                <w:lang w:val="en-US" w:eastAsia="zh-CN"/>
              </w:rPr>
              <w:t>8</w:t>
            </w:r>
            <w:r>
              <w:rPr>
                <w:rFonts w:ascii="Times New Roman" w:hAnsi="Times New Roman" w:eastAsia="宋体" w:cs="Times New Roman"/>
                <w:color w:val="auto"/>
                <w:sz w:val="24"/>
              </w:rPr>
              <w:t>小时。</w:t>
            </w:r>
          </w:p>
          <w:p>
            <w:pPr>
              <w:spacing w:line="360" w:lineRule="auto"/>
              <w:ind w:firstLine="481" w:firstLineChars="200"/>
              <w:rPr>
                <w:rFonts w:ascii="Times New Roman" w:hAnsi="Times New Roman" w:eastAsia="宋体" w:cs="Times New Roman"/>
                <w:b/>
                <w:bCs/>
                <w:color w:val="auto"/>
                <w:sz w:val="24"/>
              </w:rPr>
            </w:pPr>
            <w:r>
              <w:rPr>
                <w:rFonts w:ascii="Times New Roman" w:hAnsi="Times New Roman" w:eastAsia="宋体" w:cs="Times New Roman"/>
                <w:b/>
                <w:bCs/>
                <w:color w:val="auto"/>
                <w:sz w:val="24"/>
              </w:rPr>
              <w:t>8、公用工程</w:t>
            </w:r>
          </w:p>
          <w:p>
            <w:pPr>
              <w:spacing w:line="360" w:lineRule="auto"/>
              <w:ind w:firstLine="480" w:firstLineChars="200"/>
              <w:jc w:val="left"/>
              <w:rPr>
                <w:rFonts w:ascii="Times New Roman" w:hAnsi="Times New Roman" w:eastAsia="宋体" w:cs="Times New Roman"/>
                <w:color w:val="auto"/>
                <w:sz w:val="24"/>
              </w:rPr>
            </w:pPr>
            <w:r>
              <w:rPr>
                <w:rFonts w:ascii="Times New Roman" w:hAnsi="Times New Roman" w:eastAsia="宋体" w:cs="Times New Roman"/>
                <w:color w:val="auto"/>
                <w:sz w:val="24"/>
              </w:rPr>
              <w:t>（1）给水</w:t>
            </w:r>
          </w:p>
          <w:p>
            <w:pPr>
              <w:spacing w:line="360" w:lineRule="auto"/>
              <w:ind w:firstLine="480" w:firstLineChars="200"/>
              <w:rPr>
                <w:rFonts w:ascii="Times New Roman" w:hAnsi="Times New Roman" w:eastAsia="宋体" w:cs="Times New Roman"/>
                <w:color w:val="auto"/>
                <w:sz w:val="24"/>
              </w:rPr>
            </w:pPr>
            <w:r>
              <w:rPr>
                <w:rFonts w:ascii="Times New Roman" w:hAnsi="Times New Roman" w:eastAsia="宋体" w:cs="Times New Roman"/>
                <w:color w:val="auto"/>
                <w:sz w:val="24"/>
              </w:rPr>
              <w:t>本项目</w:t>
            </w:r>
            <w:r>
              <w:rPr>
                <w:rFonts w:hint="eastAsia" w:ascii="Times New Roman" w:hAnsi="Times New Roman" w:eastAsia="宋体" w:cs="Times New Roman"/>
                <w:color w:val="auto"/>
                <w:sz w:val="24"/>
                <w:lang w:eastAsia="zh-CN"/>
              </w:rPr>
              <w:t>无</w:t>
            </w:r>
            <w:r>
              <w:rPr>
                <w:rFonts w:ascii="Times New Roman" w:hAnsi="Times New Roman" w:eastAsia="宋体" w:cs="Times New Roman"/>
                <w:color w:val="auto"/>
                <w:sz w:val="24"/>
              </w:rPr>
              <w:t>生产用水，</w:t>
            </w:r>
            <w:r>
              <w:rPr>
                <w:rFonts w:hint="eastAsia" w:ascii="Times New Roman" w:hAnsi="Times New Roman" w:eastAsia="宋体" w:cs="Times New Roman"/>
                <w:color w:val="auto"/>
                <w:sz w:val="24"/>
                <w:lang w:eastAsia="zh-CN"/>
              </w:rPr>
              <w:t>员</w:t>
            </w:r>
            <w:r>
              <w:rPr>
                <w:rFonts w:ascii="Times New Roman" w:hAnsi="Times New Roman" w:eastAsia="宋体" w:cs="Times New Roman"/>
                <w:color w:val="auto"/>
                <w:sz w:val="24"/>
              </w:rPr>
              <w:t>工生活用水为厂区</w:t>
            </w:r>
            <w:r>
              <w:rPr>
                <w:rFonts w:hint="eastAsia" w:ascii="Times New Roman" w:hAnsi="Times New Roman" w:eastAsia="宋体" w:cs="Times New Roman"/>
                <w:color w:val="auto"/>
                <w:sz w:val="24"/>
                <w:lang w:eastAsia="zh-CN"/>
              </w:rPr>
              <w:t>自打</w:t>
            </w:r>
            <w:r>
              <w:rPr>
                <w:rFonts w:ascii="Times New Roman" w:hAnsi="Times New Roman" w:eastAsia="宋体" w:cs="Times New Roman"/>
                <w:color w:val="auto"/>
                <w:sz w:val="24"/>
              </w:rPr>
              <w:t>水井提供。厂区劳动定员共计</w:t>
            </w:r>
            <w:r>
              <w:rPr>
                <w:rFonts w:hint="eastAsia" w:ascii="Times New Roman" w:hAnsi="Times New Roman" w:eastAsia="宋体" w:cs="Times New Roman"/>
                <w:color w:val="auto"/>
                <w:sz w:val="24"/>
                <w:lang w:val="en-US" w:eastAsia="zh-CN"/>
              </w:rPr>
              <w:t>9</w:t>
            </w:r>
            <w:r>
              <w:rPr>
                <w:rFonts w:ascii="Times New Roman" w:hAnsi="Times New Roman" w:eastAsia="宋体" w:cs="Times New Roman"/>
                <w:color w:val="auto"/>
                <w:sz w:val="24"/>
              </w:rPr>
              <w:t>人，年工作</w:t>
            </w:r>
            <w:r>
              <w:rPr>
                <w:rFonts w:hint="eastAsia" w:ascii="Times New Roman" w:hAnsi="Times New Roman" w:eastAsia="宋体" w:cs="Times New Roman"/>
                <w:color w:val="auto"/>
                <w:sz w:val="24"/>
                <w:lang w:val="en-US" w:eastAsia="zh-CN"/>
              </w:rPr>
              <w:t>30</w:t>
            </w:r>
            <w:r>
              <w:rPr>
                <w:rFonts w:ascii="Times New Roman" w:hAnsi="Times New Roman" w:eastAsia="宋体" w:cs="Times New Roman"/>
                <w:color w:val="auto"/>
                <w:sz w:val="24"/>
              </w:rPr>
              <w:t>0天计，根据黑龙江省地方标准《用水定额》（DB23/T727-2021），生活用水按每人80L/d计，</w:t>
            </w:r>
            <w:r>
              <w:rPr>
                <w:rFonts w:ascii="Times New Roman" w:hAnsi="Times New Roman" w:eastAsia="宋体" w:cs="Times New Roman"/>
                <w:color w:val="auto"/>
                <w:sz w:val="24"/>
                <w:lang w:val="zh-CN"/>
              </w:rPr>
              <w:t>厂区现有总用水量约</w:t>
            </w:r>
            <w:r>
              <w:rPr>
                <w:rFonts w:hint="eastAsia" w:ascii="Times New Roman" w:hAnsi="Times New Roman" w:eastAsia="宋体" w:cs="Times New Roman"/>
                <w:color w:val="auto"/>
                <w:sz w:val="24"/>
                <w:lang w:val="en-US" w:eastAsia="zh-CN"/>
              </w:rPr>
              <w:t>0.72</w:t>
            </w:r>
            <w:r>
              <w:rPr>
                <w:rFonts w:ascii="Times New Roman" w:hAnsi="Times New Roman" w:eastAsia="宋体" w:cs="Times New Roman"/>
                <w:color w:val="auto"/>
                <w:sz w:val="24"/>
                <w:lang w:val="zh-CN"/>
              </w:rPr>
              <w:t>m³/d，</w:t>
            </w:r>
            <w:r>
              <w:rPr>
                <w:rFonts w:ascii="Times New Roman" w:hAnsi="Times New Roman" w:eastAsia="宋体" w:cs="Times New Roman"/>
                <w:color w:val="auto"/>
                <w:sz w:val="24"/>
              </w:rPr>
              <w:t>216</w:t>
            </w:r>
            <w:r>
              <w:rPr>
                <w:rFonts w:ascii="Times New Roman" w:hAnsi="Times New Roman" w:eastAsia="宋体" w:cs="Times New Roman"/>
                <w:color w:val="auto"/>
                <w:sz w:val="24"/>
                <w:lang w:val="zh-CN"/>
              </w:rPr>
              <w:t>m³/a。</w:t>
            </w:r>
          </w:p>
          <w:p>
            <w:pPr>
              <w:spacing w:line="360" w:lineRule="auto"/>
              <w:ind w:left="480"/>
              <w:jc w:val="left"/>
              <w:rPr>
                <w:rFonts w:ascii="Times New Roman" w:hAnsi="Times New Roman" w:eastAsia="宋体" w:cs="Times New Roman"/>
                <w:color w:val="auto"/>
                <w:sz w:val="24"/>
              </w:rPr>
            </w:pPr>
            <w:r>
              <w:rPr>
                <w:rFonts w:ascii="Times New Roman" w:hAnsi="Times New Roman" w:eastAsia="宋体" w:cs="Times New Roman"/>
                <w:color w:val="auto"/>
                <w:sz w:val="24"/>
              </w:rPr>
              <w:t>（2）排水</w:t>
            </w:r>
          </w:p>
          <w:p>
            <w:pPr>
              <w:spacing w:line="360" w:lineRule="auto"/>
              <w:ind w:firstLine="480" w:firstLineChars="200"/>
              <w:rPr>
                <w:rFonts w:ascii="Times New Roman" w:hAnsi="Times New Roman" w:eastAsia="宋体" w:cs="Times New Roman"/>
                <w:color w:val="auto"/>
                <w:sz w:val="24"/>
              </w:rPr>
            </w:pPr>
            <w:r>
              <w:rPr>
                <w:rFonts w:ascii="Times New Roman" w:hAnsi="宋体" w:eastAsia="宋体" w:cs="Times New Roman"/>
                <w:color w:val="auto"/>
                <w:sz w:val="24"/>
              </w:rPr>
              <w:t>本项目投入营运后废水主要为生活污水。生活污水排入防渗旱厕，定期清掏，外运堆肥，不外排。</w:t>
            </w:r>
          </w:p>
          <w:p>
            <w:pPr>
              <w:spacing w:line="360" w:lineRule="auto"/>
              <w:ind w:firstLine="480" w:firstLineChars="200"/>
              <w:jc w:val="left"/>
              <w:rPr>
                <w:rFonts w:ascii="Times New Roman" w:hAnsi="Times New Roman" w:eastAsia="宋体" w:cs="Times New Roman"/>
                <w:color w:val="auto"/>
                <w:sz w:val="24"/>
              </w:rPr>
            </w:pPr>
            <w:r>
              <w:rPr>
                <w:rFonts w:ascii="Times New Roman" w:hAnsi="宋体" w:eastAsia="宋体" w:cs="Times New Roman"/>
                <w:color w:val="auto"/>
                <w:sz w:val="24"/>
              </w:rPr>
              <w:t>（</w:t>
            </w:r>
            <w:r>
              <w:rPr>
                <w:rFonts w:ascii="Times New Roman" w:hAnsi="Times New Roman" w:eastAsia="宋体" w:cs="Times New Roman"/>
                <w:color w:val="auto"/>
                <w:sz w:val="24"/>
              </w:rPr>
              <w:t>3</w:t>
            </w:r>
            <w:r>
              <w:rPr>
                <w:rFonts w:ascii="Times New Roman" w:hAnsi="宋体" w:eastAsia="宋体" w:cs="Times New Roman"/>
                <w:color w:val="auto"/>
                <w:sz w:val="24"/>
              </w:rPr>
              <w:t>）供热</w:t>
            </w:r>
          </w:p>
          <w:p>
            <w:pPr>
              <w:spacing w:line="360" w:lineRule="auto"/>
              <w:ind w:firstLine="480" w:firstLineChars="200"/>
              <w:jc w:val="left"/>
              <w:rPr>
                <w:rFonts w:hint="eastAsia" w:ascii="Times New Roman" w:hAnsi="Times New Roman" w:eastAsia="宋体" w:cs="Times New Roman"/>
                <w:color w:val="auto"/>
                <w:sz w:val="24"/>
                <w:lang w:eastAsia="zh-CN"/>
              </w:rPr>
            </w:pPr>
            <w:r>
              <w:rPr>
                <w:rFonts w:ascii="Times New Roman" w:hAnsi="宋体" w:eastAsia="宋体" w:cs="Times New Roman"/>
                <w:color w:val="auto"/>
                <w:sz w:val="24"/>
              </w:rPr>
              <w:t>本项目</w:t>
            </w:r>
            <w:r>
              <w:rPr>
                <w:rFonts w:hint="eastAsia" w:ascii="Times New Roman" w:hAnsi="宋体" w:eastAsia="宋体" w:cs="Times New Roman"/>
                <w:color w:val="auto"/>
                <w:sz w:val="24"/>
                <w:lang w:eastAsia="zh-CN"/>
              </w:rPr>
              <w:t>冬季供暖为电采暖。</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jc w:val="center"/>
              <w:textAlignment w:val="auto"/>
              <w:rPr>
                <w:rFonts w:ascii="Times New Roman" w:hAnsi="Times New Roman" w:eastAsia="宋体" w:cs="Times New Roman"/>
                <w:color w:val="auto"/>
              </w:rPr>
            </w:pPr>
            <w:r>
              <w:rPr>
                <w:rFonts w:ascii="Times New Roman" w:hAnsi="宋体" w:eastAsia="宋体" w:cs="Times New Roman"/>
                <w:color w:val="auto"/>
                <w:sz w:val="24"/>
              </w:rPr>
              <w:t>（</w:t>
            </w:r>
            <w:r>
              <w:rPr>
                <w:rFonts w:ascii="Times New Roman" w:hAnsi="Times New Roman" w:eastAsia="宋体" w:cs="Times New Roman"/>
                <w:color w:val="auto"/>
                <w:sz w:val="24"/>
              </w:rPr>
              <w:t>4</w:t>
            </w:r>
            <w:r>
              <w:rPr>
                <w:rFonts w:ascii="Times New Roman" w:hAnsi="宋体" w:eastAsia="宋体" w:cs="Times New Roman"/>
                <w:color w:val="auto"/>
                <w:sz w:val="24"/>
              </w:rPr>
              <w:t>）供电：项目用电由当地市政电网提供，能够满足本项目用电。</w:t>
            </w:r>
            <w:r>
              <w:rPr>
                <w:rFonts w:hint="eastAsia" w:ascii="Times New Roman" w:hAnsi="Times New Roman" w:eastAsia="宋体" w:cs="Times New Roman"/>
                <w:color w:val="auto"/>
                <w:sz w:val="24"/>
                <w:lang w:eastAsia="zh-CN"/>
              </w:rPr>
              <w:drawing>
                <wp:inline distT="0" distB="0" distL="114300" distR="114300">
                  <wp:extent cx="4431030" cy="1336040"/>
                  <wp:effectExtent l="0" t="0" r="0" b="0"/>
                  <wp:docPr id="26" name="ECB019B1-382A-4266-B25C-5B523AA43C14-1" descr="C:/Users/Administrator/AppData/Local/Temp/wps.eRqDUlwps"/>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6" name="ECB019B1-382A-4266-B25C-5B523AA43C14-1" descr="C:/Users/Administrator/AppData/Local/Temp/wps.eRqDUlwps"/>
                          <pic:cNvPicPr>
                            <a:picLocks noChangeAspect="true"/>
                          </pic:cNvPicPr>
                        </pic:nvPicPr>
                        <pic:blipFill>
                          <a:blip r:embed="rId13"/>
                          <a:srcRect t="28101" r="-546" b="14397"/>
                          <a:stretch>
                            <a:fillRect/>
                          </a:stretch>
                        </pic:blipFill>
                        <pic:spPr>
                          <a:xfrm>
                            <a:off x="0" y="0"/>
                            <a:ext cx="4431030" cy="1336040"/>
                          </a:xfrm>
                          <a:prstGeom prst="rect">
                            <a:avLst/>
                          </a:prstGeom>
                          <a:noFill/>
                          <a:ln>
                            <a:noFill/>
                          </a:ln>
                        </pic:spPr>
                      </pic:pic>
                    </a:graphicData>
                  </a:graphic>
                </wp:inline>
              </w:drawing>
            </w:r>
          </w:p>
          <w:p>
            <w:pPr>
              <w:pStyle w:val="11"/>
              <w:jc w:val="center"/>
              <w:rPr>
                <w:rFonts w:hint="eastAsia" w:ascii="Times New Roman" w:hAnsi="宋体" w:eastAsia="宋体" w:cs="Times New Roman"/>
                <w:b/>
                <w:color w:val="auto"/>
                <w:sz w:val="24"/>
                <w:szCs w:val="24"/>
                <w:lang w:val="en-US" w:eastAsia="zh-CN"/>
              </w:rPr>
            </w:pPr>
            <w:r>
              <w:rPr>
                <w:rFonts w:ascii="Times New Roman" w:hAnsi="宋体" w:eastAsia="宋体" w:cs="Times New Roman"/>
                <w:b/>
                <w:color w:val="auto"/>
                <w:sz w:val="24"/>
                <w:szCs w:val="24"/>
                <w:lang w:val="en-US" w:eastAsia="zh-CN"/>
              </w:rPr>
              <w:t>图</w:t>
            </w:r>
            <w:r>
              <w:rPr>
                <w:rFonts w:ascii="Times New Roman" w:hAnsi="Times New Roman" w:eastAsia="宋体" w:cs="Times New Roman"/>
                <w:b/>
                <w:color w:val="auto"/>
                <w:sz w:val="24"/>
                <w:szCs w:val="24"/>
                <w:lang w:val="en-US" w:eastAsia="zh-CN"/>
              </w:rPr>
              <w:t xml:space="preserve">2-1 </w:t>
            </w:r>
            <w:r>
              <w:rPr>
                <w:rFonts w:ascii="Times New Roman" w:hAnsi="宋体" w:eastAsia="宋体" w:cs="Times New Roman"/>
                <w:b/>
                <w:color w:val="auto"/>
                <w:sz w:val="24"/>
                <w:szCs w:val="24"/>
                <w:lang w:val="en-US" w:eastAsia="zh-CN"/>
              </w:rPr>
              <w:t>本项目水平衡图（单位：</w:t>
            </w:r>
            <w:r>
              <w:rPr>
                <w:rFonts w:ascii="Times New Roman" w:hAnsi="Times New Roman" w:eastAsia="宋体" w:cs="Times New Roman"/>
                <w:b/>
                <w:color w:val="auto"/>
                <w:sz w:val="24"/>
                <w:szCs w:val="24"/>
                <w:lang w:val="en-US" w:eastAsia="zh-CN"/>
              </w:rPr>
              <w:t>m³/a</w:t>
            </w:r>
            <w:r>
              <w:rPr>
                <w:rFonts w:ascii="Times New Roman" w:hAnsi="宋体" w:eastAsia="宋体" w:cs="Times New Roman"/>
                <w:b/>
                <w:color w:val="auto"/>
                <w:sz w:val="24"/>
                <w:szCs w:val="24"/>
                <w:lang w:val="en-US" w:eastAsia="zh-CN"/>
              </w:rPr>
              <w:t>）</w:t>
            </w:r>
          </w:p>
          <w:p>
            <w:pPr>
              <w:spacing w:line="360" w:lineRule="auto"/>
              <w:ind w:firstLine="481" w:firstLineChars="200"/>
              <w:jc w:val="left"/>
              <w:rPr>
                <w:rFonts w:hint="eastAsia" w:ascii="Times New Roman" w:hAnsi="宋体" w:eastAsia="宋体" w:cs="Times New Roman"/>
                <w:b/>
                <w:color w:val="auto"/>
                <w:sz w:val="24"/>
              </w:rPr>
            </w:pPr>
            <w:r>
              <w:rPr>
                <w:rFonts w:hint="eastAsia" w:ascii="Times New Roman" w:hAnsi="宋体" w:eastAsia="宋体" w:cs="Times New Roman"/>
                <w:b/>
                <w:color w:val="auto"/>
                <w:sz w:val="24"/>
              </w:rPr>
              <w:t>9、平面布置</w:t>
            </w:r>
          </w:p>
          <w:p>
            <w:pPr>
              <w:adjustRightInd w:val="0"/>
              <w:spacing w:line="360" w:lineRule="auto"/>
              <w:ind w:firstLine="480" w:firstLineChars="200"/>
              <w:rPr>
                <w:rFonts w:hint="eastAsia" w:ascii="Times New Roman" w:hAnsi="Times New Roman" w:eastAsia="宋体" w:cs="Times New Roman"/>
                <w:color w:val="0000FF"/>
              </w:rPr>
            </w:pPr>
            <w:r>
              <w:rPr>
                <w:rFonts w:hint="eastAsia" w:ascii="Times New Roman" w:hAnsi="Times New Roman" w:eastAsia="宋体" w:cs="Times New Roman"/>
                <w:bCs/>
                <w:color w:val="auto"/>
                <w:sz w:val="24"/>
                <w:lang w:eastAsia="zh-CN"/>
              </w:rPr>
              <w:t>本项目为租用现有厂房，</w:t>
            </w:r>
            <w:r>
              <w:rPr>
                <w:rFonts w:hint="eastAsia" w:ascii="Times New Roman" w:hAnsi="Times New Roman" w:eastAsia="宋体" w:cs="Times New Roman"/>
                <w:bCs/>
                <w:color w:val="auto"/>
                <w:sz w:val="24"/>
              </w:rPr>
              <w:t>项目出入口位于</w:t>
            </w:r>
            <w:r>
              <w:rPr>
                <w:rFonts w:hint="eastAsia" w:ascii="Times New Roman" w:hAnsi="Times New Roman" w:eastAsia="宋体" w:cs="Times New Roman"/>
                <w:bCs/>
                <w:color w:val="auto"/>
                <w:sz w:val="24"/>
                <w:lang w:val="en-US" w:eastAsia="zh-CN"/>
              </w:rPr>
              <w:t>生产车间东</w:t>
            </w:r>
            <w:r>
              <w:rPr>
                <w:rFonts w:hint="eastAsia" w:ascii="Times New Roman" w:hAnsi="Times New Roman" w:eastAsia="宋体" w:cs="Times New Roman"/>
                <w:bCs/>
                <w:color w:val="auto"/>
                <w:sz w:val="24"/>
              </w:rPr>
              <w:t>侧；</w:t>
            </w:r>
            <w:r>
              <w:rPr>
                <w:rFonts w:hint="eastAsia" w:cs="Times New Roman"/>
                <w:bCs/>
                <w:color w:val="auto"/>
                <w:sz w:val="24"/>
                <w:lang w:val="en-US" w:eastAsia="zh-CN"/>
              </w:rPr>
              <w:t>两个烘干</w:t>
            </w:r>
            <w:r>
              <w:rPr>
                <w:rFonts w:hint="eastAsia" w:ascii="Times New Roman" w:hAnsi="Times New Roman" w:eastAsia="宋体" w:cs="Times New Roman"/>
                <w:bCs/>
                <w:color w:val="auto"/>
                <w:sz w:val="24"/>
                <w:lang w:val="en-US" w:eastAsia="zh-CN"/>
              </w:rPr>
              <w:t>工段位于生产车间西北侧，制粒工段位于生产车间北侧，办公区位于生产车间西南侧</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原料库位于生产车间南侧</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成品库位于生产车间东侧</w:t>
            </w:r>
            <w:r>
              <w:rPr>
                <w:rFonts w:hint="eastAsia" w:ascii="Times New Roman" w:hAnsi="Times New Roman" w:eastAsia="宋体" w:cs="Times New Roman"/>
                <w:bCs/>
                <w:color w:val="auto"/>
                <w:sz w:val="24"/>
              </w:rPr>
              <w:t>；厂区功能分区合理、布局紧凑，</w:t>
            </w:r>
            <w:r>
              <w:rPr>
                <w:rFonts w:hint="eastAsia" w:ascii="Times New Roman" w:hAnsi="Times New Roman" w:eastAsia="宋体" w:cs="Times New Roman"/>
                <w:bCs/>
                <w:color w:val="auto"/>
                <w:sz w:val="24"/>
                <w:lang w:val="en-US" w:eastAsia="zh-CN"/>
              </w:rPr>
              <w:t>能合理</w:t>
            </w:r>
            <w:r>
              <w:rPr>
                <w:rFonts w:hint="eastAsia" w:ascii="Times New Roman" w:hAnsi="Times New Roman" w:eastAsia="宋体" w:cs="Times New Roman"/>
                <w:bCs/>
                <w:color w:val="auto"/>
                <w:sz w:val="24"/>
              </w:rPr>
              <w:t>满足工艺需要。具体平面布置见附图</w:t>
            </w:r>
            <w:r>
              <w:rPr>
                <w:rFonts w:hint="eastAsia" w:cs="Times New Roman"/>
                <w:bCs/>
                <w:color w:val="auto"/>
                <w:sz w:val="24"/>
                <w:lang w:val="en-US" w:eastAsia="zh-CN"/>
              </w:rPr>
              <w:t>3</w:t>
            </w:r>
            <w:r>
              <w:rPr>
                <w:rFonts w:hint="eastAsia" w:ascii="Times New Roman" w:hAnsi="Times New Roman" w:eastAsia="宋体" w:cs="Times New Roman"/>
                <w:bCs/>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3" w:type="dxa"/>
            <w:noWrap w:val="0"/>
            <w:vAlign w:val="center"/>
          </w:tcPr>
          <w:p>
            <w:pPr>
              <w:pStyle w:val="22"/>
              <w:adjustRightInd w:val="0"/>
              <w:snapToGrid w:val="0"/>
              <w:spacing w:before="0" w:beforeAutospacing="0" w:after="0" w:afterAutospacing="0"/>
              <w:jc w:val="center"/>
              <w:rPr>
                <w:rFonts w:ascii="Times New Roman" w:hAnsi="Times New Roman" w:eastAsia="宋体" w:cs="Times New Roman"/>
                <w:color w:val="0000FF"/>
                <w:szCs w:val="24"/>
                <w:lang w:val="en-US" w:eastAsia="zh-CN"/>
              </w:rPr>
            </w:pPr>
            <w:r>
              <w:rPr>
                <w:rFonts w:ascii="Times New Roman" w:eastAsia="宋体" w:cs="Times New Roman"/>
                <w:color w:val="auto"/>
                <w:szCs w:val="24"/>
                <w:lang w:val="en-US" w:eastAsia="zh-CN"/>
              </w:rPr>
              <w:t>工艺流程和产排污环节</w:t>
            </w:r>
          </w:p>
        </w:tc>
        <w:tc>
          <w:tcPr>
            <w:tcW w:w="8161" w:type="dxa"/>
            <w:noWrap w:val="0"/>
            <w:vAlign w:val="top"/>
          </w:tcPr>
          <w:p>
            <w:pPr>
              <w:spacing w:line="360" w:lineRule="auto"/>
              <w:ind w:firstLine="481" w:firstLineChars="200"/>
              <w:jc w:val="left"/>
              <w:rPr>
                <w:rFonts w:ascii="Times New Roman" w:hAnsi="Times New Roman" w:eastAsia="宋体" w:cs="Times New Roman"/>
                <w:b/>
                <w:bCs/>
                <w:color w:val="auto"/>
                <w:sz w:val="24"/>
              </w:rPr>
            </w:pPr>
            <w:r>
              <w:rPr>
                <w:rFonts w:ascii="Times New Roman" w:hAnsi="Times New Roman" w:eastAsia="宋体" w:cs="Times New Roman"/>
                <w:b/>
                <w:bCs/>
                <w:color w:val="auto"/>
                <w:sz w:val="24"/>
              </w:rPr>
              <w:t>1</w:t>
            </w:r>
            <w:r>
              <w:rPr>
                <w:rFonts w:ascii="Times New Roman" w:hAnsi="宋体" w:eastAsia="宋体" w:cs="Times New Roman"/>
                <w:b/>
                <w:bCs/>
                <w:color w:val="auto"/>
                <w:sz w:val="24"/>
              </w:rPr>
              <w:t>、施工期</w:t>
            </w:r>
          </w:p>
          <w:p>
            <w:pPr>
              <w:spacing w:line="360" w:lineRule="auto"/>
              <w:ind w:firstLine="480" w:firstLineChars="200"/>
              <w:jc w:val="left"/>
              <w:rPr>
                <w:rFonts w:ascii="Times New Roman" w:hAnsi="Times New Roman" w:eastAsia="宋体" w:cs="Times New Roman"/>
                <w:color w:val="0000FF"/>
                <w:sz w:val="24"/>
              </w:rPr>
            </w:pPr>
            <w:r>
              <w:rPr>
                <w:rFonts w:ascii="Times New Roman" w:hAnsi="Times New Roman" w:eastAsia="宋体" w:cs="Times New Roman"/>
                <w:color w:val="auto"/>
                <w:sz w:val="24"/>
              </w:rPr>
              <w:t>本项目</w:t>
            </w:r>
            <w:r>
              <w:rPr>
                <w:rFonts w:hint="eastAsia" w:ascii="Times New Roman" w:hAnsi="Times New Roman" w:eastAsia="宋体" w:cs="Times New Roman"/>
                <w:color w:val="auto"/>
                <w:sz w:val="24"/>
              </w:rPr>
              <w:t>租用现有的厂房生产，因此本项目只需购进设备，不需要土建工程，本项目施工期对周围环境影响较小，施工期影响在施工结束后自然消除。</w:t>
            </w:r>
          </w:p>
          <w:p>
            <w:pPr>
              <w:spacing w:line="360" w:lineRule="auto"/>
              <w:ind w:left="420" w:leftChars="200"/>
              <w:jc w:val="left"/>
              <w:rPr>
                <w:rFonts w:ascii="Times New Roman" w:hAnsi="Times New Roman" w:eastAsia="宋体" w:cs="Times New Roman"/>
                <w:b/>
                <w:bCs/>
                <w:color w:val="auto"/>
                <w:sz w:val="24"/>
              </w:rPr>
            </w:pPr>
            <w:r>
              <w:rPr>
                <w:rFonts w:ascii="Times New Roman" w:hAnsi="Times New Roman" w:eastAsia="宋体" w:cs="Times New Roman"/>
                <w:b/>
                <w:bCs/>
                <w:color w:val="auto"/>
                <w:sz w:val="24"/>
              </w:rPr>
              <w:t>2</w:t>
            </w:r>
            <w:r>
              <w:rPr>
                <w:rFonts w:ascii="Times New Roman" w:hAnsi="宋体" w:eastAsia="宋体" w:cs="Times New Roman"/>
                <w:b/>
                <w:bCs/>
                <w:color w:val="auto"/>
                <w:sz w:val="24"/>
              </w:rPr>
              <w:t>、运营期</w:t>
            </w:r>
          </w:p>
          <w:p>
            <w:pPr>
              <w:spacing w:line="360" w:lineRule="auto"/>
              <w:ind w:firstLine="480" w:firstLineChars="200"/>
              <w:jc w:val="left"/>
              <w:rPr>
                <w:rFonts w:hint="eastAsia" w:cs="Times New Roman"/>
                <w:color w:val="auto"/>
                <w:sz w:val="24"/>
                <w:lang w:eastAsia="zh-CN"/>
              </w:rPr>
            </w:pPr>
            <w:r>
              <w:rPr>
                <w:rFonts w:hint="eastAsia" w:ascii="Times New Roman" w:hAnsi="Times New Roman" w:eastAsia="宋体" w:cs="Times New Roman"/>
                <w:color w:val="auto"/>
                <w:sz w:val="24"/>
                <w:lang w:eastAsia="zh-CN"/>
              </w:rPr>
              <w:t>本项目原料为</w:t>
            </w:r>
            <w:r>
              <w:rPr>
                <w:rFonts w:hint="eastAsia" w:cs="Times New Roman"/>
                <w:color w:val="auto"/>
                <w:sz w:val="24"/>
                <w:lang w:val="en-US" w:eastAsia="zh-CN"/>
              </w:rPr>
              <w:t>由宝泉岭白羽鸡场收</w:t>
            </w:r>
            <w:r>
              <w:rPr>
                <w:rFonts w:hint="eastAsia" w:ascii="Times New Roman" w:hAnsi="Times New Roman" w:eastAsia="宋体" w:cs="Times New Roman"/>
                <w:color w:val="auto"/>
                <w:sz w:val="24"/>
                <w:lang w:eastAsia="zh-CN"/>
              </w:rPr>
              <w:t>购</w:t>
            </w:r>
            <w:r>
              <w:rPr>
                <w:rFonts w:hint="eastAsia" w:cs="Times New Roman"/>
                <w:color w:val="auto"/>
                <w:sz w:val="24"/>
                <w:lang w:val="en-US" w:eastAsia="zh-CN"/>
              </w:rPr>
              <w:t>的</w:t>
            </w:r>
            <w:r>
              <w:rPr>
                <w:rFonts w:hint="eastAsia" w:ascii="Times New Roman" w:hAnsi="Times New Roman" w:eastAsia="宋体" w:cs="Times New Roman"/>
                <w:color w:val="auto"/>
                <w:sz w:val="24"/>
                <w:lang w:eastAsia="zh-CN"/>
              </w:rPr>
              <w:t>稻壳粪</w:t>
            </w:r>
            <w:r>
              <w:rPr>
                <w:rFonts w:hint="eastAsia" w:cs="Times New Roman"/>
                <w:color w:val="auto"/>
                <w:sz w:val="24"/>
                <w:lang w:eastAsia="zh-CN"/>
              </w:rPr>
              <w:t>，</w:t>
            </w:r>
            <w:r>
              <w:rPr>
                <w:rFonts w:hint="eastAsia" w:cs="Times New Roman"/>
                <w:color w:val="auto"/>
                <w:sz w:val="24"/>
                <w:lang w:val="en-US" w:eastAsia="zh-CN"/>
              </w:rPr>
              <w:t>由汽车运输至</w:t>
            </w:r>
            <w:r>
              <w:rPr>
                <w:rFonts w:hint="eastAsia" w:ascii="Times New Roman" w:hAnsi="Times New Roman" w:eastAsia="宋体" w:cs="Times New Roman"/>
                <w:color w:val="auto"/>
                <w:sz w:val="24"/>
              </w:rPr>
              <w:t>厂房</w:t>
            </w:r>
            <w:r>
              <w:rPr>
                <w:rFonts w:hint="eastAsia" w:cs="Times New Roman"/>
                <w:color w:val="auto"/>
                <w:sz w:val="24"/>
                <w:lang w:val="en-US" w:eastAsia="zh-CN"/>
              </w:rPr>
              <w:t>内，储存于生产车间内封闭原料库，原料通过封闭</w:t>
            </w:r>
            <w:r>
              <w:rPr>
                <w:rFonts w:hint="eastAsia" w:ascii="Times New Roman" w:hAnsi="Times New Roman" w:eastAsia="宋体" w:cs="Times New Roman"/>
                <w:color w:val="auto"/>
                <w:sz w:val="24"/>
                <w:lang w:eastAsia="zh-CN"/>
              </w:rPr>
              <w:t>皮带机</w:t>
            </w:r>
            <w:r>
              <w:rPr>
                <w:rFonts w:hint="eastAsia" w:cs="Times New Roman"/>
                <w:color w:val="auto"/>
                <w:sz w:val="24"/>
                <w:lang w:val="en-US" w:eastAsia="zh-CN"/>
              </w:rPr>
              <w:t>直接</w:t>
            </w:r>
            <w:r>
              <w:rPr>
                <w:rFonts w:hint="eastAsia" w:ascii="Times New Roman" w:hAnsi="Times New Roman" w:eastAsia="宋体" w:cs="Times New Roman"/>
                <w:color w:val="auto"/>
                <w:sz w:val="24"/>
                <w:lang w:eastAsia="zh-CN"/>
              </w:rPr>
              <w:t>输送至滚筒烘干机</w:t>
            </w:r>
            <w:r>
              <w:rPr>
                <w:rFonts w:hint="eastAsia" w:cs="Times New Roman"/>
                <w:color w:val="auto"/>
                <w:sz w:val="24"/>
                <w:lang w:eastAsia="zh-CN"/>
              </w:rPr>
              <w:t>，</w:t>
            </w:r>
            <w:r>
              <w:rPr>
                <w:rFonts w:hint="eastAsia" w:cs="Times New Roman"/>
                <w:color w:val="auto"/>
                <w:sz w:val="24"/>
                <w:lang w:val="en-US" w:eastAsia="zh-CN"/>
              </w:rPr>
              <w:t>不做堆肥、发酵处理</w:t>
            </w:r>
            <w:r>
              <w:rPr>
                <w:rFonts w:hint="eastAsia" w:cs="Times New Roman"/>
                <w:color w:val="auto"/>
                <w:sz w:val="24"/>
                <w:lang w:eastAsia="zh-CN"/>
              </w:rPr>
              <w:t>。</w:t>
            </w:r>
          </w:p>
          <w:p>
            <w:pPr>
              <w:spacing w:line="360" w:lineRule="auto"/>
              <w:ind w:firstLine="480" w:firstLineChars="200"/>
              <w:jc w:val="left"/>
              <w:rPr>
                <w:rFonts w:hint="eastAsia" w:cs="Times New Roman"/>
                <w:color w:val="auto"/>
                <w:sz w:val="24"/>
                <w:lang w:val="en-US" w:eastAsia="zh-CN"/>
              </w:rPr>
            </w:pPr>
            <w:r>
              <w:rPr>
                <w:rFonts w:hint="eastAsia" w:cs="Times New Roman"/>
                <w:color w:val="auto"/>
                <w:sz w:val="24"/>
                <w:lang w:eastAsia="zh-CN"/>
              </w:rPr>
              <w:t>（</w:t>
            </w:r>
            <w:r>
              <w:rPr>
                <w:rFonts w:hint="eastAsia" w:cs="Times New Roman"/>
                <w:color w:val="auto"/>
                <w:sz w:val="24"/>
                <w:lang w:val="en-US" w:eastAsia="zh-CN"/>
              </w:rPr>
              <w:t>1</w:t>
            </w:r>
            <w:r>
              <w:rPr>
                <w:rFonts w:hint="eastAsia" w:cs="Times New Roman"/>
                <w:color w:val="auto"/>
                <w:sz w:val="24"/>
                <w:lang w:eastAsia="zh-CN"/>
              </w:rPr>
              <w:t>）</w:t>
            </w:r>
            <w:r>
              <w:rPr>
                <w:rFonts w:hint="eastAsia" w:cs="Times New Roman"/>
                <w:color w:val="auto"/>
                <w:sz w:val="24"/>
                <w:lang w:val="en-US" w:eastAsia="zh-CN"/>
              </w:rPr>
              <w:t>烘干</w:t>
            </w:r>
          </w:p>
          <w:p>
            <w:pPr>
              <w:spacing w:line="360" w:lineRule="auto"/>
              <w:ind w:firstLine="480" w:firstLineChars="200"/>
              <w:jc w:val="left"/>
              <w:rPr>
                <w:rFonts w:hint="eastAsia" w:ascii="Times New Roman" w:hAnsi="Times New Roman" w:eastAsia="宋体" w:cs="Times New Roman"/>
                <w:color w:val="FF0000"/>
                <w:sz w:val="24"/>
              </w:rPr>
            </w:pPr>
            <w:r>
              <w:rPr>
                <w:rFonts w:hint="eastAsia" w:ascii="Times New Roman" w:hAnsi="Times New Roman" w:eastAsia="宋体" w:cs="Times New Roman"/>
                <w:color w:val="FF0000"/>
                <w:sz w:val="24"/>
                <w:lang w:eastAsia="zh-CN"/>
              </w:rPr>
              <w:t>本项目</w:t>
            </w:r>
            <w:r>
              <w:rPr>
                <w:rFonts w:hint="eastAsia" w:cs="Times New Roman"/>
                <w:color w:val="FF0000"/>
                <w:sz w:val="24"/>
                <w:lang w:val="en-US" w:eastAsia="zh-CN"/>
              </w:rPr>
              <w:t>将收</w:t>
            </w:r>
            <w:r>
              <w:rPr>
                <w:rFonts w:hint="eastAsia" w:ascii="Times New Roman" w:hAnsi="Times New Roman" w:eastAsia="宋体" w:cs="Times New Roman"/>
                <w:color w:val="FF0000"/>
                <w:sz w:val="24"/>
                <w:lang w:eastAsia="zh-CN"/>
              </w:rPr>
              <w:t>购</w:t>
            </w:r>
            <w:r>
              <w:rPr>
                <w:rFonts w:hint="eastAsia" w:cs="Times New Roman"/>
                <w:color w:val="FF0000"/>
                <w:sz w:val="24"/>
                <w:lang w:val="en-US" w:eastAsia="zh-CN"/>
              </w:rPr>
              <w:t>的</w:t>
            </w:r>
            <w:r>
              <w:rPr>
                <w:rFonts w:hint="eastAsia" w:ascii="Times New Roman" w:hAnsi="Times New Roman" w:eastAsia="宋体" w:cs="Times New Roman"/>
                <w:color w:val="FF0000"/>
                <w:sz w:val="24"/>
                <w:lang w:eastAsia="zh-CN"/>
              </w:rPr>
              <w:t>稻壳粪</w:t>
            </w:r>
            <w:r>
              <w:rPr>
                <w:rFonts w:hint="eastAsia" w:cs="Times New Roman"/>
                <w:color w:val="FF0000"/>
                <w:sz w:val="24"/>
                <w:lang w:val="en-US" w:eastAsia="zh-CN"/>
              </w:rPr>
              <w:t>通过</w:t>
            </w:r>
            <w:r>
              <w:rPr>
                <w:rFonts w:hint="eastAsia" w:ascii="Times New Roman" w:hAnsi="Times New Roman" w:eastAsia="宋体" w:cs="Times New Roman"/>
                <w:color w:val="FF0000"/>
                <w:sz w:val="24"/>
                <w:lang w:eastAsia="zh-CN"/>
              </w:rPr>
              <w:t>皮带机</w:t>
            </w:r>
            <w:r>
              <w:rPr>
                <w:rFonts w:hint="eastAsia" w:cs="Times New Roman"/>
                <w:color w:val="FF0000"/>
                <w:sz w:val="24"/>
                <w:lang w:val="en-US" w:eastAsia="zh-CN"/>
              </w:rPr>
              <w:t>直接</w:t>
            </w:r>
            <w:r>
              <w:rPr>
                <w:rFonts w:hint="eastAsia" w:ascii="Times New Roman" w:hAnsi="Times New Roman" w:eastAsia="宋体" w:cs="Times New Roman"/>
                <w:color w:val="FF0000"/>
                <w:sz w:val="24"/>
                <w:lang w:eastAsia="zh-CN"/>
              </w:rPr>
              <w:t>输送至滚筒烘干机内</w:t>
            </w:r>
            <w:r>
              <w:rPr>
                <w:rFonts w:hint="eastAsia" w:ascii="Times New Roman" w:hAnsi="Times New Roman" w:eastAsia="宋体" w:cs="Times New Roman"/>
                <w:color w:val="FF0000"/>
                <w:sz w:val="24"/>
              </w:rPr>
              <w:t>，</w:t>
            </w:r>
            <w:r>
              <w:rPr>
                <w:rFonts w:hint="eastAsia" w:ascii="Times New Roman" w:hAnsi="Times New Roman" w:eastAsia="宋体" w:cs="Times New Roman"/>
                <w:color w:val="FF0000"/>
                <w:sz w:val="24"/>
                <w:lang w:eastAsia="zh-CN"/>
              </w:rPr>
              <w:t>滚筒烘干机</w:t>
            </w:r>
            <w:r>
              <w:rPr>
                <w:rFonts w:hint="eastAsia" w:ascii="Times New Roman" w:hAnsi="Times New Roman" w:eastAsia="宋体" w:cs="Times New Roman"/>
                <w:color w:val="FF0000"/>
                <w:sz w:val="24"/>
              </w:rPr>
              <w:t>由生物质热风炉产生的生物质热能提供热源，燃料为本项目自产的生物质颗粒，</w:t>
            </w:r>
            <w:r>
              <w:rPr>
                <w:color w:val="FF0000"/>
                <w:sz w:val="24"/>
              </w:rPr>
              <w:t>热风炉产生的热量经过换热器将冷空气加热，热空气通过热风机经管道送入</w:t>
            </w:r>
            <w:r>
              <w:rPr>
                <w:rFonts w:hint="eastAsia" w:ascii="Times New Roman" w:hAnsi="Times New Roman" w:eastAsia="宋体" w:cs="Times New Roman"/>
                <w:color w:val="FF0000"/>
                <w:sz w:val="24"/>
                <w:lang w:eastAsia="zh-CN"/>
              </w:rPr>
              <w:t>滚筒烘干机</w:t>
            </w:r>
            <w:r>
              <w:rPr>
                <w:rFonts w:hint="eastAsia" w:ascii="Times New Roman" w:hAnsi="Times New Roman" w:eastAsia="宋体" w:cs="Times New Roman"/>
                <w:color w:val="FF0000"/>
                <w:sz w:val="24"/>
              </w:rPr>
              <w:t>，</w:t>
            </w:r>
            <w:r>
              <w:rPr>
                <w:color w:val="FF0000"/>
                <w:sz w:val="24"/>
              </w:rPr>
              <w:t>热空气</w:t>
            </w:r>
            <w:r>
              <w:rPr>
                <w:rFonts w:hint="eastAsia" w:ascii="Times New Roman" w:hAnsi="Times New Roman" w:eastAsia="宋体" w:cs="Times New Roman"/>
                <w:color w:val="FF0000"/>
                <w:sz w:val="24"/>
              </w:rPr>
              <w:t>在</w:t>
            </w:r>
            <w:r>
              <w:rPr>
                <w:rFonts w:hint="eastAsia" w:ascii="Times New Roman" w:hAnsi="Times New Roman" w:eastAsia="宋体" w:cs="Times New Roman"/>
                <w:color w:val="FF0000"/>
                <w:sz w:val="24"/>
                <w:lang w:eastAsia="zh-CN"/>
              </w:rPr>
              <w:t>滚筒烘干机</w:t>
            </w:r>
            <w:r>
              <w:rPr>
                <w:rFonts w:hint="eastAsia" w:ascii="Times New Roman" w:hAnsi="Times New Roman" w:eastAsia="宋体" w:cs="Times New Roman"/>
                <w:color w:val="FF0000"/>
                <w:sz w:val="24"/>
              </w:rPr>
              <w:t>中</w:t>
            </w:r>
            <w:r>
              <w:rPr>
                <w:rFonts w:hint="eastAsia" w:cs="Times New Roman"/>
                <w:color w:val="FF0000"/>
                <w:sz w:val="24"/>
                <w:lang w:val="en-US" w:eastAsia="zh-CN"/>
              </w:rPr>
              <w:t>与原料接触，</w:t>
            </w:r>
            <w:r>
              <w:rPr>
                <w:rFonts w:hint="eastAsia" w:ascii="Times New Roman" w:hAnsi="Times New Roman" w:eastAsia="宋体" w:cs="Times New Roman"/>
                <w:color w:val="FF0000"/>
                <w:sz w:val="24"/>
              </w:rPr>
              <w:t>烘干温度为</w:t>
            </w:r>
            <w:r>
              <w:rPr>
                <w:rFonts w:hint="eastAsia" w:cs="Times New Roman"/>
                <w:color w:val="FF0000"/>
                <w:sz w:val="24"/>
                <w:lang w:val="en-US" w:eastAsia="zh-CN"/>
              </w:rPr>
              <w:t>15</w:t>
            </w:r>
            <w:r>
              <w:rPr>
                <w:rFonts w:hint="eastAsia" w:ascii="Times New Roman" w:hAnsi="Times New Roman" w:eastAsia="宋体" w:cs="Times New Roman"/>
                <w:color w:val="FF0000"/>
                <w:sz w:val="24"/>
              </w:rPr>
              <w:t>0</w:t>
            </w:r>
            <w:r>
              <w:rPr>
                <w:rFonts w:hint="eastAsia" w:cs="Times New Roman"/>
                <w:color w:val="FF0000"/>
                <w:sz w:val="24"/>
                <w:lang w:val="en-US" w:eastAsia="zh-CN"/>
              </w:rPr>
              <w:t>°</w:t>
            </w:r>
            <w:r>
              <w:rPr>
                <w:rFonts w:hint="eastAsia" w:ascii="Times New Roman" w:hAnsi="Times New Roman" w:eastAsia="宋体" w:cs="Times New Roman"/>
                <w:color w:val="FF0000"/>
                <w:sz w:val="24"/>
              </w:rPr>
              <w:t>C~</w:t>
            </w:r>
            <w:r>
              <w:rPr>
                <w:rFonts w:hint="eastAsia" w:cs="Times New Roman"/>
                <w:color w:val="FF0000"/>
                <w:sz w:val="24"/>
                <w:lang w:val="en-US" w:eastAsia="zh-CN"/>
              </w:rPr>
              <w:t>2</w:t>
            </w:r>
            <w:r>
              <w:rPr>
                <w:rFonts w:hint="eastAsia" w:ascii="Times New Roman" w:hAnsi="Times New Roman" w:eastAsia="宋体" w:cs="Times New Roman"/>
                <w:color w:val="FF0000"/>
                <w:sz w:val="24"/>
              </w:rPr>
              <w:t>00</w:t>
            </w:r>
            <w:r>
              <w:rPr>
                <w:rFonts w:hint="eastAsia" w:cs="Times New Roman"/>
                <w:color w:val="FF0000"/>
                <w:sz w:val="24"/>
                <w:lang w:val="en-US" w:eastAsia="zh-CN"/>
              </w:rPr>
              <w:t>°</w:t>
            </w:r>
            <w:r>
              <w:rPr>
                <w:rFonts w:hint="eastAsia" w:ascii="Times New Roman" w:hAnsi="Times New Roman" w:eastAsia="宋体" w:cs="Times New Roman"/>
                <w:color w:val="FF0000"/>
                <w:sz w:val="24"/>
              </w:rPr>
              <w:t>C，将</w:t>
            </w:r>
            <w:r>
              <w:rPr>
                <w:rFonts w:hint="eastAsia" w:cs="Times New Roman"/>
                <w:color w:val="FF0000"/>
                <w:sz w:val="24"/>
                <w:lang w:val="en-US" w:eastAsia="zh-CN"/>
              </w:rPr>
              <w:t>原料</w:t>
            </w:r>
            <w:r>
              <w:rPr>
                <w:rFonts w:hint="eastAsia" w:ascii="Times New Roman" w:hAnsi="Times New Roman" w:eastAsia="宋体" w:cs="Times New Roman"/>
                <w:color w:val="FF0000"/>
                <w:sz w:val="24"/>
              </w:rPr>
              <w:t>的水分从</w:t>
            </w:r>
            <w:r>
              <w:rPr>
                <w:rFonts w:hint="eastAsia" w:cs="Times New Roman"/>
                <w:color w:val="FF0000"/>
                <w:sz w:val="24"/>
                <w:lang w:val="en-US" w:eastAsia="zh-CN"/>
              </w:rPr>
              <w:t>40</w:t>
            </w:r>
            <w:r>
              <w:rPr>
                <w:rFonts w:hint="eastAsia" w:ascii="Times New Roman" w:hAnsi="Times New Roman" w:eastAsia="宋体" w:cs="Times New Roman"/>
                <w:color w:val="FF0000"/>
                <w:sz w:val="24"/>
              </w:rPr>
              <w:t>%降低至10%，以满足成型的需要。</w:t>
            </w:r>
          </w:p>
          <w:p>
            <w:pPr>
              <w:spacing w:line="360" w:lineRule="auto"/>
              <w:ind w:firstLine="480" w:firstLineChars="200"/>
              <w:jc w:val="left"/>
              <w:rPr>
                <w:rFonts w:hint="eastAsia" w:cs="Times New Roman"/>
                <w:color w:val="FF0000"/>
                <w:sz w:val="24"/>
                <w:lang w:eastAsia="zh-CN"/>
              </w:rPr>
            </w:pPr>
            <w:r>
              <w:rPr>
                <w:rFonts w:hint="eastAsia" w:cs="Times New Roman"/>
                <w:color w:val="FF0000"/>
                <w:sz w:val="24"/>
                <w:lang w:val="en-US" w:eastAsia="zh-CN"/>
              </w:rPr>
              <w:t>热风炉使用生物质颗粒作为燃料，热风炉生物质燃烧过程会产生废气、噪声和固废；</w:t>
            </w:r>
            <w:r>
              <w:rPr>
                <w:rFonts w:hint="eastAsia" w:ascii="Times New Roman" w:hAnsi="Times New Roman" w:eastAsia="宋体" w:cs="Times New Roman"/>
                <w:color w:val="FF0000"/>
                <w:sz w:val="24"/>
                <w:lang w:eastAsia="zh-CN"/>
              </w:rPr>
              <w:t>滚筒烘干机</w:t>
            </w:r>
            <w:r>
              <w:rPr>
                <w:rFonts w:hint="eastAsia" w:ascii="Times New Roman" w:hAnsi="Times New Roman" w:eastAsia="宋体" w:cs="Times New Roman"/>
                <w:color w:val="FF0000"/>
                <w:sz w:val="24"/>
              </w:rPr>
              <w:t>烘干过程产生</w:t>
            </w:r>
            <w:r>
              <w:rPr>
                <w:rFonts w:hint="eastAsia" w:cs="Times New Roman"/>
                <w:color w:val="FF0000"/>
                <w:sz w:val="24"/>
                <w:lang w:val="en-US" w:eastAsia="zh-CN"/>
              </w:rPr>
              <w:t>废气、</w:t>
            </w:r>
            <w:r>
              <w:rPr>
                <w:rFonts w:hint="eastAsia" w:ascii="Times New Roman" w:hAnsi="Times New Roman" w:eastAsia="宋体" w:cs="Times New Roman"/>
                <w:color w:val="FF0000"/>
                <w:sz w:val="24"/>
              </w:rPr>
              <w:t>噪声</w:t>
            </w:r>
            <w:r>
              <w:rPr>
                <w:rFonts w:hint="eastAsia" w:cs="Times New Roman"/>
                <w:color w:val="FF0000"/>
                <w:sz w:val="24"/>
                <w:lang w:val="en-US" w:eastAsia="zh-CN"/>
              </w:rPr>
              <w:t>和固废</w:t>
            </w:r>
            <w:r>
              <w:rPr>
                <w:rFonts w:hint="eastAsia" w:ascii="Times New Roman" w:hAnsi="Times New Roman" w:eastAsia="宋体" w:cs="Times New Roman"/>
                <w:color w:val="FF0000"/>
                <w:sz w:val="24"/>
              </w:rPr>
              <w:t>。</w:t>
            </w:r>
            <w:r>
              <w:rPr>
                <w:rFonts w:hint="eastAsia" w:cs="Times New Roman"/>
                <w:color w:val="FF0000"/>
                <w:sz w:val="24"/>
                <w:lang w:val="en-US" w:eastAsia="zh-CN"/>
              </w:rPr>
              <w:t>2台热风炉产生的废气分别通过引风机收集至布袋除尘器处理后，分别</w:t>
            </w:r>
            <w:r>
              <w:rPr>
                <w:rFonts w:hint="eastAsia" w:ascii="Times New Roman" w:hAnsi="Times New Roman" w:eastAsia="宋体" w:cs="Times New Roman"/>
                <w:color w:val="FF0000"/>
                <w:sz w:val="24"/>
                <w:lang w:eastAsia="zh-CN"/>
              </w:rPr>
              <w:t>通过15m排气筒排放</w:t>
            </w:r>
            <w:r>
              <w:rPr>
                <w:rFonts w:hint="eastAsia" w:cs="Times New Roman"/>
                <w:color w:val="FF0000"/>
                <w:sz w:val="24"/>
                <w:lang w:eastAsia="zh-CN"/>
              </w:rPr>
              <w:t>；</w:t>
            </w:r>
            <w:r>
              <w:rPr>
                <w:rFonts w:hint="eastAsia" w:cs="Times New Roman"/>
                <w:color w:val="FF0000"/>
                <w:sz w:val="24"/>
                <w:lang w:val="en-US" w:eastAsia="zh-CN"/>
              </w:rPr>
              <w:t>2台</w:t>
            </w:r>
            <w:r>
              <w:rPr>
                <w:rFonts w:hint="eastAsia" w:ascii="Times New Roman" w:hAnsi="Times New Roman" w:eastAsia="宋体" w:cs="Times New Roman"/>
                <w:color w:val="FF0000"/>
                <w:sz w:val="24"/>
                <w:lang w:eastAsia="zh-CN"/>
              </w:rPr>
              <w:t>滚筒烘干机</w:t>
            </w:r>
            <w:r>
              <w:rPr>
                <w:rFonts w:hint="eastAsia" w:cs="Times New Roman"/>
                <w:color w:val="FF0000"/>
                <w:sz w:val="24"/>
                <w:lang w:val="en-US" w:eastAsia="zh-CN"/>
              </w:rPr>
              <w:t>产生的废气通过引风机收集后，一起经“布袋除尘器+生物除臭装置”处理，最终</w:t>
            </w:r>
            <w:r>
              <w:rPr>
                <w:rFonts w:hint="eastAsia" w:ascii="Times New Roman" w:hAnsi="Times New Roman" w:eastAsia="宋体" w:cs="Times New Roman"/>
                <w:color w:val="FF0000"/>
                <w:sz w:val="24"/>
                <w:lang w:eastAsia="zh-CN"/>
              </w:rPr>
              <w:t>通过一根15m排气筒排放</w:t>
            </w:r>
            <w:r>
              <w:rPr>
                <w:rFonts w:hint="eastAsia" w:cs="Times New Roman"/>
                <w:color w:val="FF0000"/>
                <w:sz w:val="24"/>
                <w:lang w:eastAsia="zh-CN"/>
              </w:rPr>
              <w:t>。</w:t>
            </w:r>
          </w:p>
          <w:p>
            <w:pPr>
              <w:spacing w:line="360" w:lineRule="auto"/>
              <w:ind w:firstLine="480" w:firstLineChars="200"/>
              <w:jc w:val="left"/>
              <w:rPr>
                <w:rFonts w:hint="default" w:cs="Times New Roman"/>
                <w:color w:val="auto"/>
                <w:sz w:val="24"/>
                <w:lang w:val="en-US" w:eastAsia="zh-CN"/>
              </w:rPr>
            </w:pPr>
            <w:r>
              <w:rPr>
                <w:rFonts w:hint="eastAsia" w:cs="Times New Roman"/>
                <w:color w:val="auto"/>
                <w:sz w:val="24"/>
                <w:lang w:eastAsia="zh-CN"/>
              </w:rPr>
              <w:t>（</w:t>
            </w:r>
            <w:r>
              <w:rPr>
                <w:rFonts w:hint="eastAsia" w:cs="Times New Roman"/>
                <w:color w:val="auto"/>
                <w:sz w:val="24"/>
                <w:lang w:val="en-US" w:eastAsia="zh-CN"/>
              </w:rPr>
              <w:t>2</w:t>
            </w:r>
            <w:r>
              <w:rPr>
                <w:rFonts w:hint="eastAsia" w:cs="Times New Roman"/>
                <w:color w:val="auto"/>
                <w:sz w:val="24"/>
                <w:lang w:eastAsia="zh-CN"/>
              </w:rPr>
              <w:t>）</w:t>
            </w:r>
            <w:r>
              <w:rPr>
                <w:rFonts w:hint="eastAsia" w:cs="Times New Roman"/>
                <w:color w:val="auto"/>
                <w:sz w:val="24"/>
                <w:lang w:val="en-US" w:eastAsia="zh-CN"/>
              </w:rPr>
              <w:t>制粒</w:t>
            </w:r>
          </w:p>
          <w:p>
            <w:pPr>
              <w:spacing w:line="360" w:lineRule="auto"/>
              <w:ind w:firstLine="480" w:firstLineChars="200"/>
              <w:jc w:val="left"/>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烘干后的粉料</w:t>
            </w:r>
            <w:r>
              <w:rPr>
                <w:rFonts w:hint="eastAsia" w:cs="Times New Roman"/>
                <w:color w:val="auto"/>
                <w:sz w:val="24"/>
                <w:lang w:val="en-US" w:eastAsia="zh-CN"/>
              </w:rPr>
              <w:t>由人工转运至</w:t>
            </w:r>
            <w:r>
              <w:rPr>
                <w:rFonts w:hint="eastAsia" w:ascii="Times New Roman" w:hAnsi="Times New Roman" w:eastAsia="宋体" w:cs="Times New Roman"/>
                <w:color w:val="auto"/>
                <w:sz w:val="24"/>
              </w:rPr>
              <w:t>皮带输送机</w:t>
            </w:r>
            <w:r>
              <w:rPr>
                <w:rFonts w:hint="eastAsia" w:cs="Times New Roman"/>
                <w:color w:val="auto"/>
                <w:sz w:val="24"/>
                <w:lang w:eastAsia="zh-CN"/>
              </w:rPr>
              <w:t>，</w:t>
            </w:r>
            <w:r>
              <w:rPr>
                <w:rFonts w:hint="eastAsia" w:cs="Times New Roman"/>
                <w:color w:val="auto"/>
                <w:sz w:val="24"/>
                <w:lang w:val="en-US" w:eastAsia="zh-CN"/>
              </w:rPr>
              <w:t>封闭运输</w:t>
            </w:r>
            <w:r>
              <w:rPr>
                <w:rFonts w:hint="eastAsia" w:ascii="Times New Roman" w:hAnsi="Times New Roman" w:eastAsia="宋体" w:cs="Times New Roman"/>
                <w:color w:val="auto"/>
                <w:sz w:val="24"/>
              </w:rPr>
              <w:t>至</w:t>
            </w:r>
            <w:r>
              <w:rPr>
                <w:rFonts w:hint="eastAsia" w:ascii="Times New Roman" w:hAnsi="Times New Roman" w:eastAsia="宋体" w:cs="Times New Roman"/>
                <w:color w:val="auto"/>
                <w:sz w:val="24"/>
                <w:lang w:eastAsia="zh-CN"/>
              </w:rPr>
              <w:t>颗粒机</w:t>
            </w:r>
            <w:r>
              <w:rPr>
                <w:rFonts w:hint="eastAsia" w:ascii="Times New Roman" w:hAnsi="Times New Roman" w:eastAsia="宋体" w:cs="Times New Roman"/>
                <w:color w:val="auto"/>
                <w:sz w:val="24"/>
              </w:rPr>
              <w:t>，颗粒机主要部件是压模和压轮，压模壁均布模孔，机械与生物质原料之间及生物质原料之间相互摩擦产生热量，物料温度可达70</w:t>
            </w:r>
            <w:r>
              <w:rPr>
                <w:rFonts w:hint="eastAsia" w:cs="Times New Roman"/>
                <w:color w:val="auto"/>
                <w:sz w:val="24"/>
                <w:lang w:val="en-US" w:eastAsia="zh-CN"/>
              </w:rPr>
              <w:t>°</w:t>
            </w:r>
            <w:r>
              <w:rPr>
                <w:rFonts w:hint="eastAsia" w:ascii="Times New Roman" w:hAnsi="Times New Roman" w:eastAsia="宋体" w:cs="Times New Roman"/>
                <w:color w:val="auto"/>
                <w:sz w:val="24"/>
              </w:rPr>
              <w:t>C~110</w:t>
            </w:r>
            <w:r>
              <w:rPr>
                <w:rFonts w:hint="eastAsia" w:cs="Times New Roman"/>
                <w:color w:val="auto"/>
                <w:sz w:val="24"/>
                <w:lang w:val="en-US" w:eastAsia="zh-CN"/>
              </w:rPr>
              <w:t>°</w:t>
            </w:r>
            <w:r>
              <w:rPr>
                <w:rFonts w:hint="eastAsia" w:ascii="Times New Roman" w:hAnsi="Times New Roman" w:eastAsia="宋体" w:cs="Times New Roman"/>
                <w:color w:val="auto"/>
                <w:sz w:val="24"/>
              </w:rPr>
              <w:t>C左右，从模孔中挤压成型出来而得到具有一定形状和规格的固体成型燃料。</w:t>
            </w:r>
          </w:p>
          <w:p>
            <w:pPr>
              <w:spacing w:line="360" w:lineRule="auto"/>
              <w:ind w:firstLine="480" w:firstLineChars="200"/>
              <w:jc w:val="left"/>
              <w:rPr>
                <w:rFonts w:hint="eastAsia" w:ascii="Times New Roman" w:hAnsi="Times New Roman" w:eastAsia="宋体" w:cs="Times New Roman"/>
                <w:color w:val="auto"/>
                <w:sz w:val="24"/>
                <w:lang w:eastAsia="zh-CN"/>
              </w:rPr>
            </w:pPr>
            <w:r>
              <w:rPr>
                <w:rFonts w:hint="eastAsia" w:cs="Times New Roman"/>
                <w:color w:val="auto"/>
                <w:sz w:val="24"/>
                <w:lang w:val="en-US" w:eastAsia="zh-CN"/>
              </w:rPr>
              <w:t>制粒</w:t>
            </w:r>
            <w:r>
              <w:rPr>
                <w:rFonts w:hint="eastAsia" w:ascii="Times New Roman" w:hAnsi="Times New Roman" w:eastAsia="宋体" w:cs="Times New Roman"/>
                <w:color w:val="auto"/>
                <w:sz w:val="24"/>
              </w:rPr>
              <w:t>过程中会产生粉尘和噪声</w:t>
            </w:r>
            <w:r>
              <w:rPr>
                <w:rFonts w:hint="eastAsia" w:ascii="Times New Roman" w:hAnsi="Times New Roman" w:eastAsia="宋体" w:cs="Times New Roman"/>
                <w:color w:val="auto"/>
                <w:sz w:val="24"/>
                <w:lang w:eastAsia="zh-CN"/>
              </w:rPr>
              <w:t>。在</w:t>
            </w:r>
            <w:r>
              <w:rPr>
                <w:rFonts w:hint="eastAsia" w:ascii="Times New Roman" w:hAnsi="Times New Roman" w:eastAsia="宋体" w:cs="Times New Roman"/>
                <w:color w:val="auto"/>
                <w:sz w:val="24"/>
              </w:rPr>
              <w:t>颗粒机</w:t>
            </w:r>
            <w:r>
              <w:rPr>
                <w:rFonts w:hint="eastAsia" w:ascii="Times New Roman" w:hAnsi="Times New Roman" w:eastAsia="宋体" w:cs="Times New Roman"/>
                <w:color w:val="auto"/>
                <w:sz w:val="24"/>
                <w:lang w:eastAsia="zh-CN"/>
              </w:rPr>
              <w:t>上方设置一集气罩对制粒粉尘进行收集后进入布袋除尘器处理，最终通过一根15m排气筒排放，粉尘收集效率以90%计，布袋除尘器处理效率为</w:t>
            </w:r>
            <w:r>
              <w:rPr>
                <w:rFonts w:hint="eastAsia" w:cs="Times New Roman"/>
                <w:color w:val="auto"/>
                <w:sz w:val="24"/>
                <w:lang w:val="en-US" w:eastAsia="zh-CN"/>
              </w:rPr>
              <w:t>99</w:t>
            </w:r>
            <w:r>
              <w:rPr>
                <w:rFonts w:hint="eastAsia" w:ascii="Times New Roman" w:hAnsi="Times New Roman" w:eastAsia="宋体" w:cs="Times New Roman"/>
                <w:color w:val="auto"/>
                <w:sz w:val="24"/>
                <w:lang w:eastAsia="zh-CN"/>
              </w:rPr>
              <w:t>%，</w:t>
            </w:r>
          </w:p>
          <w:p>
            <w:pPr>
              <w:numPr>
                <w:ilvl w:val="0"/>
                <w:numId w:val="3"/>
              </w:numPr>
              <w:spacing w:line="360" w:lineRule="auto"/>
              <w:ind w:firstLine="480" w:firstLineChars="200"/>
              <w:jc w:val="left"/>
              <w:rPr>
                <w:rFonts w:hint="eastAsia" w:cs="Times New Roman"/>
                <w:color w:val="auto"/>
                <w:sz w:val="24"/>
                <w:lang w:val="en-US" w:eastAsia="zh-CN"/>
              </w:rPr>
            </w:pPr>
            <w:r>
              <w:rPr>
                <w:rFonts w:hint="eastAsia" w:cs="Times New Roman"/>
                <w:color w:val="auto"/>
                <w:sz w:val="24"/>
                <w:lang w:val="en-US" w:eastAsia="zh-CN"/>
              </w:rPr>
              <w:t>包装入库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项目受挤压成型过程中，产生一定的温度，项目经自然冷却后，进行打包装袋出厂。成品区内的产品通过料斗包装后即得成品，入库待售成型后的生物质颗粒已被压制致密，在包装过程中主要产生</w:t>
            </w:r>
            <w:r>
              <w:rPr>
                <w:rFonts w:hint="eastAsia" w:cs="Times New Roman"/>
                <w:color w:val="auto"/>
                <w:sz w:val="24"/>
                <w:lang w:val="en-US" w:eastAsia="zh-CN"/>
              </w:rPr>
              <w:t>无组织颗粒物</w:t>
            </w:r>
            <w:r>
              <w:rPr>
                <w:rFonts w:hint="eastAsia" w:ascii="Times New Roman" w:hAnsi="Times New Roman" w:eastAsia="宋体" w:cs="Times New Roman"/>
                <w:color w:val="auto"/>
                <w:sz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color w:val="0000FF"/>
                <w:sz w:val="24"/>
                <w:lang w:eastAsia="zh-CN"/>
              </w:rPr>
            </w:pPr>
            <w:r>
              <w:rPr>
                <w:rFonts w:hint="eastAsia" w:ascii="Times New Roman" w:hAnsi="Times New Roman" w:eastAsia="宋体" w:cs="Times New Roman"/>
                <w:color w:val="0000FF"/>
                <w:sz w:val="24"/>
                <w:lang w:eastAsia="zh-CN"/>
              </w:rPr>
              <w:drawing>
                <wp:inline distT="0" distB="0" distL="114300" distR="114300">
                  <wp:extent cx="4604385" cy="1780540"/>
                  <wp:effectExtent l="0" t="0" r="5715" b="10160"/>
                  <wp:docPr id="6" name="ECB019B1-382A-4266-B25C-5B523AA43C14-2" descr="C:/Users/Administrator/AppData/Local/Temp/wps.rKvatCwps"/>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ECB019B1-382A-4266-B25C-5B523AA43C14-2" descr="C:/Users/Administrator/AppData/Local/Temp/wps.rKvatCwps"/>
                          <pic:cNvPicPr>
                            <a:picLocks noChangeAspect="true"/>
                          </pic:cNvPicPr>
                        </pic:nvPicPr>
                        <pic:blipFill>
                          <a:blip r:embed="rId14"/>
                          <a:srcRect l="4654" t="8132" r="5252" b="4569"/>
                          <a:stretch>
                            <a:fillRect/>
                          </a:stretch>
                        </pic:blipFill>
                        <pic:spPr>
                          <a:xfrm>
                            <a:off x="0" y="0"/>
                            <a:ext cx="4604385" cy="178054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ind w:left="0" w:firstLine="0" w:firstLineChars="0"/>
              <w:jc w:val="center"/>
              <w:textAlignment w:val="auto"/>
              <w:rPr>
                <w:rFonts w:hint="eastAsia" w:ascii="Times New Roman" w:hAnsi="宋体" w:eastAsia="宋体" w:cs="Times New Roman"/>
                <w:b/>
                <w:bCs/>
                <w:color w:val="auto"/>
                <w:sz w:val="24"/>
              </w:rPr>
            </w:pPr>
            <w:r>
              <w:rPr>
                <w:rFonts w:ascii="Times New Roman" w:hAnsi="宋体" w:eastAsia="宋体" w:cs="Times New Roman"/>
                <w:b/>
                <w:bCs/>
                <w:color w:val="auto"/>
                <w:sz w:val="24"/>
              </w:rPr>
              <w:t>图</w:t>
            </w:r>
            <w:r>
              <w:rPr>
                <w:rFonts w:ascii="Times New Roman" w:hAnsi="Times New Roman" w:eastAsia="宋体" w:cs="Times New Roman"/>
                <w:b/>
                <w:bCs/>
                <w:color w:val="auto"/>
                <w:sz w:val="24"/>
              </w:rPr>
              <w:t xml:space="preserve">2-2 </w:t>
            </w:r>
            <w:r>
              <w:rPr>
                <w:rFonts w:ascii="Times New Roman" w:hAnsi="宋体" w:eastAsia="宋体" w:cs="Times New Roman"/>
                <w:b/>
                <w:bCs/>
                <w:color w:val="auto"/>
                <w:sz w:val="24"/>
              </w:rPr>
              <w:t>本项目工艺流程及排污节点示意图</w:t>
            </w:r>
          </w:p>
          <w:p>
            <w:pPr>
              <w:pStyle w:val="61"/>
              <w:keepNext w:val="0"/>
              <w:keepLines w:val="0"/>
              <w:pageBreakBefore w:val="0"/>
              <w:widowControl w:val="0"/>
              <w:kinsoku/>
              <w:wordWrap/>
              <w:overflowPunct/>
              <w:topLinePunct w:val="0"/>
              <w:autoSpaceDE/>
              <w:autoSpaceDN/>
              <w:bidi w:val="0"/>
              <w:adjustRightInd w:val="0"/>
              <w:snapToGrid w:val="0"/>
              <w:spacing w:line="480" w:lineRule="exact"/>
              <w:ind w:left="0" w:firstLine="0" w:firstLineChars="0"/>
              <w:textAlignment w:val="auto"/>
              <w:rPr>
                <w:rFonts w:ascii="Times New Roman" w:hAnsi="Times New Roman" w:eastAsia="宋体" w:cs="Times New Roman"/>
                <w:b/>
                <w:color w:val="auto"/>
                <w:szCs w:val="24"/>
              </w:rPr>
            </w:pPr>
            <w:r>
              <w:rPr>
                <w:rFonts w:ascii="Times New Roman" w:hAnsi="Times New Roman" w:eastAsia="宋体" w:cs="Times New Roman"/>
                <w:b/>
                <w:color w:val="auto"/>
                <w:szCs w:val="24"/>
              </w:rPr>
              <w:t>表2-</w:t>
            </w:r>
            <w:r>
              <w:rPr>
                <w:rFonts w:hint="eastAsia" w:eastAsia="宋体" w:cs="Times New Roman"/>
                <w:b/>
                <w:color w:val="auto"/>
                <w:szCs w:val="24"/>
                <w:lang w:val="en-US" w:eastAsia="zh-CN"/>
              </w:rPr>
              <w:t>7</w:t>
            </w:r>
            <w:r>
              <w:rPr>
                <w:rFonts w:ascii="Times New Roman" w:hAnsi="Times New Roman" w:eastAsia="宋体" w:cs="Times New Roman"/>
                <w:b/>
                <w:color w:val="auto"/>
                <w:szCs w:val="24"/>
              </w:rPr>
              <w:t xml:space="preserve"> 本项目运营期工程主要排污节点一览表</w:t>
            </w:r>
          </w:p>
          <w:tbl>
            <w:tblPr>
              <w:tblStyle w:val="25"/>
              <w:tblW w:w="5000"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1465"/>
              <w:gridCol w:w="2659"/>
              <w:gridCol w:w="2291"/>
              <w:gridCol w:w="29"/>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29" w:type="dxa"/>
                <w:trHeight w:val="425" w:hRule="atLeast"/>
                <w:jc w:val="center"/>
              </w:trPr>
              <w:tc>
                <w:tcPr>
                  <w:tcW w:w="1501" w:type="dxa"/>
                  <w:tcBorders>
                    <w:tl2br w:val="nil"/>
                    <w:tr2bl w:val="nil"/>
                  </w:tcBorders>
                  <w:noWrap w:val="0"/>
                  <w:vAlign w:val="center"/>
                </w:tcPr>
                <w:p>
                  <w:pPr>
                    <w:adjustRightInd w:val="0"/>
                    <w:snapToGrid w:val="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污染类别</w:t>
                  </w:r>
                </w:p>
              </w:tc>
              <w:tc>
                <w:tcPr>
                  <w:tcW w:w="1465" w:type="dxa"/>
                  <w:tcBorders>
                    <w:tl2br w:val="nil"/>
                    <w:tr2bl w:val="nil"/>
                  </w:tcBorders>
                  <w:noWrap w:val="0"/>
                  <w:vAlign w:val="center"/>
                </w:tcPr>
                <w:p>
                  <w:pPr>
                    <w:adjustRightInd w:val="0"/>
                    <w:snapToGrid w:val="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主要污染源</w:t>
                  </w:r>
                </w:p>
              </w:tc>
              <w:tc>
                <w:tcPr>
                  <w:tcW w:w="2659" w:type="dxa"/>
                  <w:tcBorders>
                    <w:tl2br w:val="nil"/>
                    <w:tr2bl w:val="nil"/>
                  </w:tcBorders>
                  <w:noWrap w:val="0"/>
                  <w:vAlign w:val="center"/>
                </w:tcPr>
                <w:p>
                  <w:pPr>
                    <w:adjustRightInd w:val="0"/>
                    <w:snapToGrid w:val="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产生工序</w:t>
                  </w:r>
                </w:p>
              </w:tc>
              <w:tc>
                <w:tcPr>
                  <w:tcW w:w="2291" w:type="dxa"/>
                  <w:tcBorders>
                    <w:tl2br w:val="nil"/>
                    <w:tr2bl w:val="nil"/>
                  </w:tcBorders>
                  <w:noWrap w:val="0"/>
                  <w:vAlign w:val="center"/>
                </w:tcPr>
                <w:p>
                  <w:pPr>
                    <w:adjustRightInd w:val="0"/>
                    <w:snapToGrid w:val="0"/>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主要污染因子</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1" w:type="dxa"/>
                  <w:vMerge w:val="restart"/>
                  <w:tcBorders>
                    <w:tl2br w:val="nil"/>
                    <w:tr2bl w:val="nil"/>
                  </w:tcBorders>
                  <w:noWrap w:val="0"/>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废气</w:t>
                  </w:r>
                </w:p>
              </w:tc>
              <w:tc>
                <w:tcPr>
                  <w:tcW w:w="1465" w:type="dxa"/>
                  <w:vMerge w:val="restart"/>
                  <w:tcBorders>
                    <w:tl2br w:val="nil"/>
                    <w:tr2bl w:val="nil"/>
                  </w:tcBorders>
                  <w:noWrap w:val="0"/>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生产区</w:t>
                  </w:r>
                </w:p>
              </w:tc>
              <w:tc>
                <w:tcPr>
                  <w:tcW w:w="2659" w:type="dxa"/>
                  <w:tcBorders>
                    <w:tl2br w:val="nil"/>
                    <w:tr2bl w:val="nil"/>
                  </w:tcBorders>
                  <w:noWrap w:val="0"/>
                  <w:vAlign w:val="center"/>
                </w:tcPr>
                <w:p>
                  <w:pPr>
                    <w:adjustRightInd w:val="0"/>
                    <w:snapToGrid w:val="0"/>
                    <w:jc w:val="center"/>
                    <w:rPr>
                      <w:rFonts w:ascii="Times New Roman" w:hAnsi="Times New Roman" w:eastAsia="宋体" w:cs="Times New Roman"/>
                      <w:color w:val="auto"/>
                    </w:rPr>
                  </w:pPr>
                  <w:r>
                    <w:rPr>
                      <w:rFonts w:ascii="Times New Roman" w:hAnsi="Times New Roman" w:eastAsia="宋体" w:cs="Times New Roman"/>
                      <w:color w:val="auto"/>
                    </w:rPr>
                    <w:t>原料装卸</w:t>
                  </w:r>
                  <w:r>
                    <w:rPr>
                      <w:rFonts w:hint="eastAsia" w:ascii="Times New Roman" w:hAnsi="Times New Roman" w:eastAsia="宋体" w:cs="Times New Roman"/>
                      <w:color w:val="auto"/>
                    </w:rPr>
                    <w:t>、转运</w:t>
                  </w:r>
                </w:p>
              </w:tc>
              <w:tc>
                <w:tcPr>
                  <w:tcW w:w="2320" w:type="dxa"/>
                  <w:gridSpan w:val="2"/>
                  <w:tcBorders>
                    <w:tl2br w:val="nil"/>
                    <w:tr2bl w:val="nil"/>
                  </w:tcBorders>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颗粒物</w:t>
                  </w:r>
                  <w:r>
                    <w:rPr>
                      <w:rFonts w:hint="eastAsia" w:cs="Times New Roman"/>
                      <w:color w:val="auto"/>
                      <w:szCs w:val="21"/>
                      <w:lang w:eastAsia="zh-CN"/>
                    </w:rPr>
                    <w:t>、</w:t>
                  </w:r>
                  <w:r>
                    <w:rPr>
                      <w:rFonts w:ascii="Times New Roman" w:hAnsi="Times New Roman" w:eastAsia="宋体" w:cs="Times New Roman"/>
                      <w:color w:val="FF0000"/>
                      <w:kern w:val="0"/>
                      <w:szCs w:val="21"/>
                    </w:rPr>
                    <w:t>NH</w:t>
                  </w:r>
                  <w:r>
                    <w:rPr>
                      <w:rFonts w:ascii="Times New Roman" w:hAnsi="Times New Roman" w:eastAsia="宋体" w:cs="Times New Roman"/>
                      <w:color w:val="FF0000"/>
                      <w:kern w:val="0"/>
                      <w:szCs w:val="21"/>
                      <w:vertAlign w:val="subscript"/>
                    </w:rPr>
                    <w:t>3</w:t>
                  </w:r>
                  <w:r>
                    <w:rPr>
                      <w:rFonts w:hint="eastAsia" w:cs="Times New Roman"/>
                      <w:color w:val="FF0000"/>
                      <w:szCs w:val="21"/>
                      <w:lang w:val="en-US" w:eastAsia="zh-CN"/>
                    </w:rPr>
                    <w:t>、H</w:t>
                  </w:r>
                  <w:r>
                    <w:rPr>
                      <w:rFonts w:hint="eastAsia" w:cs="Times New Roman"/>
                      <w:color w:val="FF0000"/>
                      <w:szCs w:val="21"/>
                      <w:vertAlign w:val="subscript"/>
                      <w:lang w:val="en-US" w:eastAsia="zh-CN"/>
                    </w:rPr>
                    <w:t>2</w:t>
                  </w:r>
                  <w:r>
                    <w:rPr>
                      <w:rFonts w:hint="eastAsia" w:cs="Times New Roman"/>
                      <w:color w:val="FF0000"/>
                      <w:szCs w:val="21"/>
                      <w:lang w:val="en-US" w:eastAsia="zh-CN"/>
                    </w:rPr>
                    <w:t>S</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1" w:type="dxa"/>
                  <w:vMerge w:val="continue"/>
                  <w:tcBorders>
                    <w:tl2br w:val="nil"/>
                    <w:tr2bl w:val="nil"/>
                  </w:tcBorders>
                  <w:noWrap w:val="0"/>
                  <w:vAlign w:val="center"/>
                </w:tcPr>
                <w:p>
                  <w:pPr>
                    <w:adjustRightInd w:val="0"/>
                    <w:snapToGrid w:val="0"/>
                    <w:jc w:val="center"/>
                    <w:rPr>
                      <w:rFonts w:ascii="Times New Roman" w:hAnsi="Times New Roman" w:eastAsia="宋体" w:cs="Times New Roman"/>
                      <w:color w:val="auto"/>
                      <w:szCs w:val="21"/>
                    </w:rPr>
                  </w:pPr>
                </w:p>
              </w:tc>
              <w:tc>
                <w:tcPr>
                  <w:tcW w:w="1465" w:type="dxa"/>
                  <w:vMerge w:val="continue"/>
                  <w:tcBorders>
                    <w:tl2br w:val="nil"/>
                    <w:tr2bl w:val="nil"/>
                  </w:tcBorders>
                  <w:noWrap w:val="0"/>
                  <w:vAlign w:val="center"/>
                </w:tcPr>
                <w:p>
                  <w:pPr>
                    <w:adjustRightInd w:val="0"/>
                    <w:snapToGrid w:val="0"/>
                    <w:jc w:val="center"/>
                    <w:rPr>
                      <w:rFonts w:ascii="Times New Roman" w:hAnsi="Times New Roman" w:eastAsia="宋体" w:cs="Times New Roman"/>
                      <w:color w:val="auto"/>
                      <w:szCs w:val="21"/>
                    </w:rPr>
                  </w:pPr>
                </w:p>
              </w:tc>
              <w:tc>
                <w:tcPr>
                  <w:tcW w:w="2659"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lang w:val="en-US" w:eastAsia="zh-CN"/>
                    </w:rPr>
                    <w:t>生物质热风炉</w:t>
                  </w:r>
                </w:p>
              </w:tc>
              <w:tc>
                <w:tcPr>
                  <w:tcW w:w="2320" w:type="dxa"/>
                  <w:gridSpan w:val="2"/>
                  <w:tcBorders>
                    <w:tl2br w:val="nil"/>
                    <w:tr2bl w:val="nil"/>
                  </w:tcBorders>
                  <w:noWrap w:val="0"/>
                  <w:vAlign w:val="center"/>
                </w:tcPr>
                <w:p>
                  <w:pPr>
                    <w:adjustRightInd w:val="0"/>
                    <w:snapToGrid w:val="0"/>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rPr>
                    <w:t>颗粒物、SO</w:t>
                  </w:r>
                  <w:r>
                    <w:rPr>
                      <w:rFonts w:ascii="Times New Roman" w:hAnsi="Times New Roman" w:eastAsia="宋体" w:cs="Times New Roman"/>
                      <w:color w:val="auto"/>
                      <w:vertAlign w:val="subscript"/>
                    </w:rPr>
                    <w:t>2</w:t>
                  </w:r>
                  <w:r>
                    <w:rPr>
                      <w:rFonts w:ascii="Times New Roman" w:hAnsi="Times New Roman" w:eastAsia="宋体" w:cs="Times New Roman"/>
                      <w:color w:val="auto"/>
                    </w:rPr>
                    <w:t>、NO</w:t>
                  </w:r>
                  <w:r>
                    <w:rPr>
                      <w:rFonts w:ascii="Times New Roman" w:hAnsi="Times New Roman" w:eastAsia="宋体" w:cs="Times New Roman"/>
                      <w:color w:val="auto"/>
                      <w:vertAlign w:val="subscript"/>
                    </w:rPr>
                    <w:t>X</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1" w:type="dxa"/>
                  <w:vMerge w:val="continue"/>
                  <w:tcBorders>
                    <w:tl2br w:val="nil"/>
                    <w:tr2bl w:val="nil"/>
                  </w:tcBorders>
                  <w:noWrap w:val="0"/>
                  <w:vAlign w:val="center"/>
                </w:tcPr>
                <w:p>
                  <w:pPr>
                    <w:adjustRightInd w:val="0"/>
                    <w:snapToGrid w:val="0"/>
                    <w:jc w:val="center"/>
                    <w:rPr>
                      <w:rFonts w:ascii="Times New Roman" w:hAnsi="Times New Roman" w:eastAsia="宋体" w:cs="Times New Roman"/>
                      <w:color w:val="0000FF"/>
                      <w:szCs w:val="21"/>
                    </w:rPr>
                  </w:pPr>
                </w:p>
              </w:tc>
              <w:tc>
                <w:tcPr>
                  <w:tcW w:w="1465" w:type="dxa"/>
                  <w:vMerge w:val="continue"/>
                  <w:tcBorders>
                    <w:tl2br w:val="nil"/>
                    <w:tr2bl w:val="nil"/>
                  </w:tcBorders>
                  <w:noWrap w:val="0"/>
                  <w:vAlign w:val="center"/>
                </w:tcPr>
                <w:p>
                  <w:pPr>
                    <w:adjustRightInd w:val="0"/>
                    <w:snapToGrid w:val="0"/>
                    <w:jc w:val="center"/>
                    <w:rPr>
                      <w:rFonts w:ascii="Times New Roman" w:hAnsi="Times New Roman" w:eastAsia="宋体" w:cs="Times New Roman"/>
                      <w:color w:val="0000FF"/>
                      <w:szCs w:val="21"/>
                    </w:rPr>
                  </w:pPr>
                </w:p>
              </w:tc>
              <w:tc>
                <w:tcPr>
                  <w:tcW w:w="2659" w:type="dxa"/>
                  <w:tcBorders>
                    <w:tl2br w:val="nil"/>
                    <w:tr2bl w:val="nil"/>
                  </w:tcBorders>
                  <w:noWrap w:val="0"/>
                  <w:vAlign w:val="center"/>
                </w:tcPr>
                <w:p>
                  <w:pPr>
                    <w:adjustRightInd w:val="0"/>
                    <w:snapToGrid w:val="0"/>
                    <w:jc w:val="center"/>
                    <w:rPr>
                      <w:rFonts w:hint="default" w:cs="Times New Roman"/>
                      <w:color w:val="0000FF"/>
                      <w:lang w:val="en-US" w:eastAsia="zh-CN"/>
                    </w:rPr>
                  </w:pPr>
                  <w:r>
                    <w:rPr>
                      <w:rFonts w:hint="eastAsia" w:cs="Times New Roman"/>
                      <w:color w:val="FF0000"/>
                      <w:lang w:val="en-US" w:eastAsia="zh-CN"/>
                    </w:rPr>
                    <w:t>烘干</w:t>
                  </w:r>
                </w:p>
              </w:tc>
              <w:tc>
                <w:tcPr>
                  <w:tcW w:w="2320" w:type="dxa"/>
                  <w:gridSpan w:val="2"/>
                  <w:tcBorders>
                    <w:tl2br w:val="nil"/>
                    <w:tr2bl w:val="nil"/>
                  </w:tcBorders>
                  <w:noWrap w:val="0"/>
                  <w:vAlign w:val="center"/>
                </w:tcPr>
                <w:p>
                  <w:pPr>
                    <w:adjustRightInd w:val="0"/>
                    <w:snapToGrid w:val="0"/>
                    <w:jc w:val="center"/>
                    <w:rPr>
                      <w:rFonts w:ascii="Times New Roman" w:hAnsi="Times New Roman" w:eastAsia="宋体" w:cs="Times New Roman"/>
                      <w:color w:val="0000FF"/>
                    </w:rPr>
                  </w:pPr>
                  <w:r>
                    <w:rPr>
                      <w:rFonts w:hint="eastAsia" w:ascii="Times New Roman" w:hAnsi="Times New Roman" w:eastAsia="宋体" w:cs="Times New Roman"/>
                      <w:color w:val="FF0000"/>
                      <w:szCs w:val="21"/>
                    </w:rPr>
                    <w:t>颗粒物</w:t>
                  </w:r>
                  <w:r>
                    <w:rPr>
                      <w:rFonts w:hint="eastAsia" w:cs="Times New Roman"/>
                      <w:color w:val="FF0000"/>
                      <w:szCs w:val="21"/>
                      <w:lang w:eastAsia="zh-CN"/>
                    </w:rPr>
                    <w:t>、</w:t>
                  </w:r>
                  <w:r>
                    <w:rPr>
                      <w:rFonts w:ascii="Times New Roman" w:hAnsi="Times New Roman" w:eastAsia="宋体" w:cs="Times New Roman"/>
                      <w:color w:val="FF0000"/>
                      <w:kern w:val="0"/>
                      <w:szCs w:val="21"/>
                    </w:rPr>
                    <w:t>NH</w:t>
                  </w:r>
                  <w:r>
                    <w:rPr>
                      <w:rFonts w:ascii="Times New Roman" w:hAnsi="Times New Roman" w:eastAsia="宋体" w:cs="Times New Roman"/>
                      <w:color w:val="FF0000"/>
                      <w:kern w:val="0"/>
                      <w:szCs w:val="21"/>
                      <w:vertAlign w:val="subscript"/>
                    </w:rPr>
                    <w:t>3</w:t>
                  </w:r>
                  <w:r>
                    <w:rPr>
                      <w:rFonts w:hint="eastAsia" w:cs="Times New Roman"/>
                      <w:color w:val="FF0000"/>
                      <w:szCs w:val="21"/>
                      <w:lang w:val="en-US" w:eastAsia="zh-CN"/>
                    </w:rPr>
                    <w:t>、H</w:t>
                  </w:r>
                  <w:r>
                    <w:rPr>
                      <w:rFonts w:hint="eastAsia" w:cs="Times New Roman"/>
                      <w:color w:val="FF0000"/>
                      <w:szCs w:val="21"/>
                      <w:vertAlign w:val="subscript"/>
                      <w:lang w:val="en-US" w:eastAsia="zh-CN"/>
                    </w:rPr>
                    <w:t>2</w:t>
                  </w:r>
                  <w:r>
                    <w:rPr>
                      <w:rFonts w:hint="eastAsia" w:cs="Times New Roman"/>
                      <w:color w:val="FF0000"/>
                      <w:szCs w:val="21"/>
                      <w:lang w:val="en-US" w:eastAsia="zh-CN"/>
                    </w:rPr>
                    <w:t>S</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1" w:type="dxa"/>
                  <w:vMerge w:val="continue"/>
                  <w:tcBorders>
                    <w:tl2br w:val="nil"/>
                    <w:tr2bl w:val="nil"/>
                  </w:tcBorders>
                  <w:noWrap w:val="0"/>
                  <w:vAlign w:val="center"/>
                </w:tcPr>
                <w:p>
                  <w:pPr>
                    <w:adjustRightInd w:val="0"/>
                    <w:snapToGrid w:val="0"/>
                    <w:jc w:val="center"/>
                    <w:rPr>
                      <w:rFonts w:ascii="Times New Roman" w:hAnsi="Times New Roman" w:eastAsia="宋体" w:cs="Times New Roman"/>
                      <w:color w:val="0000FF"/>
                      <w:szCs w:val="21"/>
                    </w:rPr>
                  </w:pPr>
                </w:p>
              </w:tc>
              <w:tc>
                <w:tcPr>
                  <w:tcW w:w="1465" w:type="dxa"/>
                  <w:vMerge w:val="continue"/>
                  <w:tcBorders>
                    <w:tl2br w:val="nil"/>
                    <w:tr2bl w:val="nil"/>
                  </w:tcBorders>
                  <w:noWrap w:val="0"/>
                  <w:vAlign w:val="center"/>
                </w:tcPr>
                <w:p>
                  <w:pPr>
                    <w:adjustRightInd w:val="0"/>
                    <w:snapToGrid w:val="0"/>
                    <w:jc w:val="center"/>
                    <w:rPr>
                      <w:rFonts w:ascii="Times New Roman" w:hAnsi="Times New Roman" w:eastAsia="宋体" w:cs="Times New Roman"/>
                      <w:color w:val="0000FF"/>
                      <w:szCs w:val="21"/>
                    </w:rPr>
                  </w:pPr>
                </w:p>
              </w:tc>
              <w:tc>
                <w:tcPr>
                  <w:tcW w:w="2659" w:type="dxa"/>
                  <w:tcBorders>
                    <w:tl2br w:val="nil"/>
                    <w:tr2bl w:val="nil"/>
                  </w:tcBorders>
                  <w:noWrap w:val="0"/>
                  <w:vAlign w:val="center"/>
                </w:tcPr>
                <w:p>
                  <w:pPr>
                    <w:adjustRightInd w:val="0"/>
                    <w:snapToGrid w:val="0"/>
                    <w:jc w:val="center"/>
                    <w:rPr>
                      <w:rFonts w:hint="eastAsia" w:cs="Times New Roman"/>
                      <w:color w:val="FF0000"/>
                      <w:lang w:val="en-US" w:eastAsia="zh-CN"/>
                    </w:rPr>
                  </w:pPr>
                  <w:r>
                    <w:rPr>
                      <w:rFonts w:hint="eastAsia" w:cs="Times New Roman"/>
                      <w:color w:val="FF0000"/>
                      <w:lang w:val="en-US" w:eastAsia="zh-CN"/>
                    </w:rPr>
                    <w:t>转运</w:t>
                  </w:r>
                </w:p>
              </w:tc>
              <w:tc>
                <w:tcPr>
                  <w:tcW w:w="2320" w:type="dxa"/>
                  <w:gridSpan w:val="2"/>
                  <w:tcBorders>
                    <w:tl2br w:val="nil"/>
                    <w:tr2bl w:val="nil"/>
                  </w:tcBorders>
                  <w:noWrap w:val="0"/>
                  <w:vAlign w:val="center"/>
                </w:tcPr>
                <w:p>
                  <w:pPr>
                    <w:adjustRightInd w:val="0"/>
                    <w:snapToGrid w:val="0"/>
                    <w:jc w:val="center"/>
                    <w:rPr>
                      <w:rFonts w:hint="eastAsia" w:ascii="Times New Roman" w:hAnsi="Times New Roman" w:eastAsia="宋体" w:cs="Times New Roman"/>
                      <w:color w:val="FF0000"/>
                      <w:szCs w:val="21"/>
                    </w:rPr>
                  </w:pPr>
                  <w:r>
                    <w:rPr>
                      <w:rFonts w:hint="eastAsia" w:ascii="Times New Roman" w:hAnsi="Times New Roman" w:eastAsia="宋体" w:cs="Times New Roman"/>
                      <w:color w:val="FF0000"/>
                      <w:szCs w:val="21"/>
                    </w:rPr>
                    <w:t>颗粒物</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1" w:type="dxa"/>
                  <w:vMerge w:val="continue"/>
                  <w:tcBorders>
                    <w:tl2br w:val="nil"/>
                    <w:tr2bl w:val="nil"/>
                  </w:tcBorders>
                  <w:noWrap w:val="0"/>
                  <w:vAlign w:val="center"/>
                </w:tcPr>
                <w:p>
                  <w:pPr>
                    <w:adjustRightInd w:val="0"/>
                    <w:snapToGrid w:val="0"/>
                    <w:jc w:val="center"/>
                    <w:rPr>
                      <w:rFonts w:ascii="Times New Roman" w:hAnsi="Times New Roman" w:eastAsia="宋体" w:cs="Times New Roman"/>
                      <w:color w:val="0000FF"/>
                      <w:szCs w:val="21"/>
                    </w:rPr>
                  </w:pPr>
                </w:p>
              </w:tc>
              <w:tc>
                <w:tcPr>
                  <w:tcW w:w="1465" w:type="dxa"/>
                  <w:vMerge w:val="continue"/>
                  <w:tcBorders>
                    <w:tl2br w:val="nil"/>
                    <w:tr2bl w:val="nil"/>
                  </w:tcBorders>
                  <w:noWrap w:val="0"/>
                  <w:vAlign w:val="center"/>
                </w:tcPr>
                <w:p>
                  <w:pPr>
                    <w:adjustRightInd w:val="0"/>
                    <w:snapToGrid w:val="0"/>
                    <w:jc w:val="center"/>
                    <w:rPr>
                      <w:rFonts w:ascii="Times New Roman" w:hAnsi="Times New Roman" w:eastAsia="宋体" w:cs="Times New Roman"/>
                      <w:color w:val="0000FF"/>
                      <w:szCs w:val="21"/>
                    </w:rPr>
                  </w:pPr>
                </w:p>
              </w:tc>
              <w:tc>
                <w:tcPr>
                  <w:tcW w:w="2659"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制粒</w:t>
                  </w:r>
                </w:p>
              </w:tc>
              <w:tc>
                <w:tcPr>
                  <w:tcW w:w="2320" w:type="dxa"/>
                  <w:gridSpan w:val="2"/>
                  <w:tcBorders>
                    <w:tl2br w:val="nil"/>
                    <w:tr2bl w:val="nil"/>
                  </w:tcBorders>
                  <w:noWrap w:val="0"/>
                  <w:vAlign w:val="center"/>
                </w:tcPr>
                <w:p>
                  <w:pPr>
                    <w:adjustRightInd w:val="0"/>
                    <w:snapToGrid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颗粒物</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1" w:type="dxa"/>
                  <w:tcBorders>
                    <w:tl2br w:val="nil"/>
                    <w:tr2bl w:val="nil"/>
                  </w:tcBorders>
                  <w:noWrap w:val="0"/>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废水</w:t>
                  </w:r>
                </w:p>
              </w:tc>
              <w:tc>
                <w:tcPr>
                  <w:tcW w:w="1465" w:type="dxa"/>
                  <w:tcBorders>
                    <w:tl2br w:val="nil"/>
                    <w:tr2bl w:val="nil"/>
                  </w:tcBorders>
                  <w:noWrap w:val="0"/>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生活污水</w:t>
                  </w:r>
                </w:p>
              </w:tc>
              <w:tc>
                <w:tcPr>
                  <w:tcW w:w="2659" w:type="dxa"/>
                  <w:tcBorders>
                    <w:tl2br w:val="nil"/>
                    <w:tr2bl w:val="nil"/>
                  </w:tcBorders>
                  <w:noWrap w:val="0"/>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职工生活</w:t>
                  </w:r>
                </w:p>
              </w:tc>
              <w:tc>
                <w:tcPr>
                  <w:tcW w:w="2320" w:type="dxa"/>
                  <w:gridSpan w:val="2"/>
                  <w:tcBorders>
                    <w:tl2br w:val="nil"/>
                    <w:tr2bl w:val="nil"/>
                  </w:tcBorders>
                  <w:noWrap w:val="0"/>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rPr>
                    <w:t>COD、NH</w:t>
                  </w:r>
                  <w:r>
                    <w:rPr>
                      <w:rFonts w:ascii="Times New Roman" w:hAnsi="Times New Roman" w:eastAsia="宋体" w:cs="Times New Roman"/>
                      <w:color w:val="auto"/>
                      <w:kern w:val="0"/>
                      <w:szCs w:val="21"/>
                      <w:vertAlign w:val="subscript"/>
                    </w:rPr>
                    <w:t>3</w:t>
                  </w:r>
                  <w:r>
                    <w:rPr>
                      <w:rFonts w:ascii="Times New Roman" w:hAnsi="Times New Roman" w:eastAsia="宋体" w:cs="Times New Roman"/>
                      <w:color w:val="auto"/>
                      <w:kern w:val="0"/>
                      <w:szCs w:val="21"/>
                    </w:rPr>
                    <w:t>-N</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1" w:type="dxa"/>
                  <w:tcBorders>
                    <w:tl2br w:val="nil"/>
                    <w:tr2bl w:val="nil"/>
                  </w:tcBorders>
                  <w:noWrap w:val="0"/>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噪声</w:t>
                  </w:r>
                </w:p>
              </w:tc>
              <w:tc>
                <w:tcPr>
                  <w:tcW w:w="1465" w:type="dxa"/>
                  <w:tcBorders>
                    <w:tl2br w:val="nil"/>
                    <w:tr2bl w:val="nil"/>
                  </w:tcBorders>
                  <w:noWrap w:val="0"/>
                  <w:vAlign w:val="center"/>
                </w:tcPr>
                <w:p>
                  <w:pPr>
                    <w:autoSpaceDE w:val="0"/>
                    <w:autoSpaceDN w:val="0"/>
                    <w:adjustRightInd w:val="0"/>
                    <w:snapToGrid w:val="0"/>
                    <w:jc w:val="center"/>
                    <w:rPr>
                      <w:rFonts w:ascii="Times New Roman" w:hAnsi="Times New Roman" w:eastAsia="宋体" w:cs="Times New Roman"/>
                      <w:color w:val="auto"/>
                      <w:kern w:val="0"/>
                      <w:szCs w:val="21"/>
                    </w:rPr>
                  </w:pPr>
                  <w:r>
                    <w:rPr>
                      <w:rFonts w:ascii="Times New Roman" w:hAnsi="Times New Roman" w:eastAsia="宋体" w:cs="Times New Roman"/>
                      <w:color w:val="auto"/>
                      <w:szCs w:val="21"/>
                    </w:rPr>
                    <w:t>生产区</w:t>
                  </w:r>
                </w:p>
              </w:tc>
              <w:tc>
                <w:tcPr>
                  <w:tcW w:w="2659" w:type="dxa"/>
                  <w:tcBorders>
                    <w:tl2br w:val="nil"/>
                    <w:tr2bl w:val="nil"/>
                  </w:tcBorders>
                  <w:noWrap w:val="0"/>
                  <w:vAlign w:val="center"/>
                </w:tcPr>
                <w:p>
                  <w:pPr>
                    <w:autoSpaceDE w:val="0"/>
                    <w:autoSpaceDN w:val="0"/>
                    <w:adjustRightInd w:val="0"/>
                    <w:snapToGrid w:val="0"/>
                    <w:jc w:val="center"/>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lang w:eastAsia="zh-CN"/>
                    </w:rPr>
                    <w:t>烘干机</w:t>
                  </w:r>
                  <w:r>
                    <w:rPr>
                      <w:rFonts w:ascii="Times New Roman" w:hAnsi="Times New Roman" w:eastAsia="宋体" w:cs="Times New Roman"/>
                      <w:color w:val="auto"/>
                      <w:kern w:val="0"/>
                      <w:szCs w:val="21"/>
                    </w:rPr>
                    <w:t>、输送机等设备运行</w:t>
                  </w:r>
                </w:p>
              </w:tc>
              <w:tc>
                <w:tcPr>
                  <w:tcW w:w="2320" w:type="dxa"/>
                  <w:gridSpan w:val="2"/>
                  <w:tcBorders>
                    <w:tl2br w:val="nil"/>
                    <w:tr2bl w:val="nil"/>
                  </w:tcBorders>
                  <w:noWrap w:val="0"/>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机械噪声</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1" w:type="dxa"/>
                  <w:vMerge w:val="restart"/>
                  <w:tcBorders>
                    <w:tl2br w:val="nil"/>
                    <w:tr2bl w:val="nil"/>
                  </w:tcBorders>
                  <w:noWrap w:val="0"/>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固体废物</w:t>
                  </w:r>
                </w:p>
              </w:tc>
              <w:tc>
                <w:tcPr>
                  <w:tcW w:w="1465" w:type="dxa"/>
                  <w:tcBorders>
                    <w:tl2br w:val="nil"/>
                    <w:tr2bl w:val="nil"/>
                  </w:tcBorders>
                  <w:noWrap w:val="0"/>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办公生活</w:t>
                  </w:r>
                </w:p>
              </w:tc>
              <w:tc>
                <w:tcPr>
                  <w:tcW w:w="2659" w:type="dxa"/>
                  <w:tcBorders>
                    <w:tl2br w:val="nil"/>
                    <w:tr2bl w:val="nil"/>
                  </w:tcBorders>
                  <w:noWrap w:val="0"/>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职工生活</w:t>
                  </w:r>
                </w:p>
              </w:tc>
              <w:tc>
                <w:tcPr>
                  <w:tcW w:w="2320" w:type="dxa"/>
                  <w:gridSpan w:val="2"/>
                  <w:tcBorders>
                    <w:tl2br w:val="nil"/>
                    <w:tr2bl w:val="nil"/>
                  </w:tcBorders>
                  <w:noWrap w:val="0"/>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生活垃圾</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1" w:type="dxa"/>
                  <w:vMerge w:val="continue"/>
                  <w:tcBorders>
                    <w:tl2br w:val="nil"/>
                    <w:tr2bl w:val="nil"/>
                  </w:tcBorders>
                  <w:noWrap w:val="0"/>
                  <w:vAlign w:val="center"/>
                </w:tcPr>
                <w:p>
                  <w:pPr>
                    <w:adjustRightInd w:val="0"/>
                    <w:snapToGrid w:val="0"/>
                    <w:jc w:val="center"/>
                    <w:rPr>
                      <w:rFonts w:ascii="Times New Roman" w:hAnsi="Times New Roman" w:eastAsia="宋体" w:cs="Times New Roman"/>
                      <w:color w:val="0000FF"/>
                      <w:szCs w:val="21"/>
                    </w:rPr>
                  </w:pPr>
                </w:p>
              </w:tc>
              <w:tc>
                <w:tcPr>
                  <w:tcW w:w="1465" w:type="dxa"/>
                  <w:vMerge w:val="restart"/>
                  <w:tcBorders>
                    <w:tl2br w:val="nil"/>
                    <w:tr2bl w:val="nil"/>
                  </w:tcBorders>
                  <w:noWrap w:val="0"/>
                  <w:vAlign w:val="center"/>
                </w:tcPr>
                <w:p>
                  <w:pPr>
                    <w:adjustRightInd w:val="0"/>
                    <w:snapToGrid w:val="0"/>
                    <w:jc w:val="center"/>
                    <w:rPr>
                      <w:rFonts w:ascii="Times New Roman" w:hAnsi="Times New Roman" w:eastAsia="宋体" w:cs="Times New Roman"/>
                      <w:color w:val="0000FF"/>
                      <w:szCs w:val="21"/>
                    </w:rPr>
                  </w:pPr>
                  <w:r>
                    <w:rPr>
                      <w:rFonts w:ascii="Times New Roman" w:hAnsi="Times New Roman" w:eastAsia="宋体" w:cs="Times New Roman"/>
                      <w:color w:val="auto"/>
                      <w:szCs w:val="21"/>
                    </w:rPr>
                    <w:t>生产区</w:t>
                  </w:r>
                </w:p>
              </w:tc>
              <w:tc>
                <w:tcPr>
                  <w:tcW w:w="2659" w:type="dxa"/>
                  <w:tcBorders>
                    <w:tl2br w:val="nil"/>
                    <w:tr2bl w:val="nil"/>
                  </w:tcBorders>
                  <w:noWrap w:val="0"/>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rPr>
                    <w:t>除尘器</w:t>
                  </w:r>
                </w:p>
              </w:tc>
              <w:tc>
                <w:tcPr>
                  <w:tcW w:w="2320" w:type="dxa"/>
                  <w:gridSpan w:val="2"/>
                  <w:tcBorders>
                    <w:tl2br w:val="nil"/>
                    <w:tr2bl w:val="nil"/>
                  </w:tcBorders>
                  <w:noWrap w:val="0"/>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收尘灰</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01" w:type="dxa"/>
                  <w:vMerge w:val="continue"/>
                  <w:tcBorders>
                    <w:tl2br w:val="nil"/>
                    <w:tr2bl w:val="nil"/>
                  </w:tcBorders>
                  <w:noWrap w:val="0"/>
                  <w:vAlign w:val="center"/>
                </w:tcPr>
                <w:p>
                  <w:pPr>
                    <w:adjustRightInd w:val="0"/>
                    <w:snapToGrid w:val="0"/>
                    <w:jc w:val="center"/>
                    <w:rPr>
                      <w:rFonts w:ascii="Times New Roman" w:hAnsi="Times New Roman" w:eastAsia="宋体" w:cs="Times New Roman"/>
                      <w:color w:val="0000FF"/>
                      <w:szCs w:val="21"/>
                    </w:rPr>
                  </w:pPr>
                </w:p>
              </w:tc>
              <w:tc>
                <w:tcPr>
                  <w:tcW w:w="1465" w:type="dxa"/>
                  <w:vMerge w:val="continue"/>
                  <w:tcBorders>
                    <w:tl2br w:val="nil"/>
                    <w:tr2bl w:val="nil"/>
                  </w:tcBorders>
                  <w:noWrap w:val="0"/>
                  <w:vAlign w:val="center"/>
                </w:tcPr>
                <w:p>
                  <w:pPr>
                    <w:adjustRightInd w:val="0"/>
                    <w:snapToGrid w:val="0"/>
                    <w:jc w:val="center"/>
                    <w:rPr>
                      <w:rFonts w:ascii="Times New Roman" w:hAnsi="Times New Roman" w:eastAsia="宋体" w:cs="Times New Roman"/>
                      <w:color w:val="0000FF"/>
                      <w:szCs w:val="21"/>
                    </w:rPr>
                  </w:pPr>
                </w:p>
              </w:tc>
              <w:tc>
                <w:tcPr>
                  <w:tcW w:w="2659" w:type="dxa"/>
                  <w:tcBorders>
                    <w:tl2br w:val="nil"/>
                    <w:tr2bl w:val="nil"/>
                  </w:tcBorders>
                  <w:noWrap w:val="0"/>
                  <w:vAlign w:val="center"/>
                </w:tcPr>
                <w:p>
                  <w:pPr>
                    <w:adjustRightInd w:val="0"/>
                    <w:snapToGrid w:val="0"/>
                    <w:jc w:val="center"/>
                    <w:rPr>
                      <w:rFonts w:hint="eastAsia" w:ascii="Times New Roman" w:hAnsi="Times New Roman" w:eastAsia="宋体" w:cs="Times New Roman"/>
                      <w:color w:val="auto"/>
                      <w:lang w:eastAsia="zh-CN"/>
                    </w:rPr>
                  </w:pPr>
                  <w:r>
                    <w:rPr>
                      <w:rFonts w:hint="eastAsia" w:ascii="Times New Roman" w:hAnsi="宋体" w:eastAsia="宋体" w:cs="Times New Roman"/>
                      <w:color w:val="auto"/>
                      <w:szCs w:val="21"/>
                      <w:lang w:eastAsia="zh-CN"/>
                    </w:rPr>
                    <w:t>生物质</w:t>
                  </w:r>
                  <w:r>
                    <w:rPr>
                      <w:rFonts w:hint="eastAsia" w:ascii="Times New Roman" w:hAnsi="宋体" w:eastAsia="宋体" w:cs="Times New Roman"/>
                      <w:color w:val="auto"/>
                      <w:szCs w:val="21"/>
                      <w:lang w:val="en-US" w:eastAsia="zh-CN"/>
                    </w:rPr>
                    <w:t>热风炉</w:t>
                  </w:r>
                </w:p>
              </w:tc>
              <w:tc>
                <w:tcPr>
                  <w:tcW w:w="2320" w:type="dxa"/>
                  <w:gridSpan w:val="2"/>
                  <w:tcBorders>
                    <w:tl2br w:val="nil"/>
                    <w:tr2bl w:val="nil"/>
                  </w:tcBorders>
                  <w:noWrap w:val="0"/>
                  <w:vAlign w:val="center"/>
                </w:tcPr>
                <w:p>
                  <w:pPr>
                    <w:adjustRightInd w:val="0"/>
                    <w:snapToGrid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炉渣</w:t>
                  </w:r>
                </w:p>
              </w:tc>
            </w:tr>
          </w:tbl>
          <w:p>
            <w:pPr>
              <w:adjustRightInd w:val="0"/>
              <w:snapToGrid w:val="0"/>
              <w:jc w:val="center"/>
              <w:rPr>
                <w:rFonts w:hint="eastAsia" w:ascii="Times New Roman" w:hAnsi="Times New Roman" w:eastAsia="宋体" w:cs="Times New Roman"/>
                <w:bCs/>
                <w:color w:val="0000FF"/>
                <w:sz w:val="24"/>
              </w:rPr>
            </w:pPr>
          </w:p>
          <w:p>
            <w:pPr>
              <w:adjustRightInd w:val="0"/>
              <w:snapToGrid w:val="0"/>
              <w:jc w:val="both"/>
              <w:rPr>
                <w:rFonts w:ascii="Times New Roman" w:hAnsi="Times New Roman" w:eastAsia="宋体" w:cs="Times New Roman"/>
                <w:bCs/>
                <w:color w:val="0000FF"/>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23" w:type="dxa"/>
            <w:noWrap w:val="0"/>
            <w:vAlign w:val="center"/>
          </w:tcPr>
          <w:p>
            <w:pPr>
              <w:pStyle w:val="22"/>
              <w:adjustRightInd w:val="0"/>
              <w:snapToGrid w:val="0"/>
              <w:spacing w:before="0" w:beforeAutospacing="0" w:after="0" w:afterAutospacing="0"/>
              <w:jc w:val="center"/>
              <w:rPr>
                <w:rFonts w:ascii="Times New Roman" w:hAnsi="Times New Roman" w:eastAsia="宋体" w:cs="Times New Roman"/>
                <w:color w:val="auto"/>
                <w:szCs w:val="24"/>
                <w:lang w:val="en-US" w:eastAsia="zh-CN"/>
              </w:rPr>
            </w:pPr>
            <w:r>
              <w:rPr>
                <w:rFonts w:ascii="Times New Roman" w:eastAsia="宋体" w:cs="Times New Roman"/>
                <w:bCs/>
                <w:color w:val="auto"/>
                <w:kern w:val="2"/>
                <w:szCs w:val="24"/>
                <w:lang w:val="en-US" w:eastAsia="zh-CN"/>
              </w:rPr>
              <w:t>与项目有关的原有环境污染问题</w:t>
            </w:r>
          </w:p>
        </w:tc>
        <w:tc>
          <w:tcPr>
            <w:tcW w:w="8161" w:type="dxa"/>
            <w:noWrap w:val="0"/>
            <w:vAlign w:val="center"/>
          </w:tcPr>
          <w:p>
            <w:pPr>
              <w:spacing w:line="480" w:lineRule="exact"/>
              <w:ind w:firstLine="480" w:firstLineChars="200"/>
              <w:rPr>
                <w:rFonts w:ascii="Times New Roman" w:hAnsi="Times New Roman" w:eastAsia="宋体" w:cs="Times New Roman"/>
                <w:bCs/>
                <w:color w:val="auto"/>
                <w:sz w:val="24"/>
              </w:rPr>
            </w:pPr>
            <w:r>
              <w:rPr>
                <w:rFonts w:ascii="Times New Roman" w:hAnsi="Times New Roman" w:eastAsia="宋体" w:cs="Times New Roman"/>
                <w:color w:val="auto"/>
                <w:sz w:val="24"/>
              </w:rPr>
              <w:t>无</w:t>
            </w:r>
          </w:p>
        </w:tc>
      </w:tr>
    </w:tbl>
    <w:p>
      <w:pPr>
        <w:pStyle w:val="22"/>
        <w:spacing w:line="240" w:lineRule="auto"/>
        <w:jc w:val="center"/>
        <w:rPr>
          <w:rFonts w:ascii="Times New Roman" w:hAnsi="Times New Roman" w:eastAsia="黑体"/>
          <w:snapToGrid w:val="0"/>
          <w:color w:val="0000FF"/>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2"/>
        <w:adjustRightInd w:val="0"/>
        <w:snapToGrid w:val="0"/>
        <w:spacing w:before="0" w:beforeAutospacing="0" w:after="0" w:afterAutospacing="0" w:line="14" w:lineRule="auto"/>
        <w:jc w:val="center"/>
        <w:rPr>
          <w:rFonts w:ascii="Times New Roman" w:hAnsi="Times New Roman" w:eastAsia="黑体"/>
          <w:snapToGrid w:val="0"/>
          <w:color w:val="0000FF"/>
          <w:sz w:val="30"/>
          <w:szCs w:val="30"/>
        </w:rPr>
      </w:pPr>
    </w:p>
    <w:p>
      <w:pPr>
        <w:pStyle w:val="22"/>
        <w:jc w:val="center"/>
        <w:outlineLvl w:val="0"/>
        <w:rPr>
          <w:rFonts w:ascii="Times New Roman" w:hAnsi="Times New Roman" w:eastAsia="黑体"/>
          <w:snapToGrid w:val="0"/>
          <w:color w:val="auto"/>
          <w:sz w:val="30"/>
          <w:szCs w:val="30"/>
        </w:rPr>
      </w:pPr>
      <w:bookmarkStart w:id="43" w:name="_Toc3701"/>
      <w:bookmarkStart w:id="44" w:name="_Toc6876"/>
      <w:bookmarkStart w:id="45" w:name="_Toc15686"/>
      <w:bookmarkStart w:id="46" w:name="_Toc5351"/>
      <w:bookmarkStart w:id="47" w:name="_Toc13208"/>
      <w:bookmarkStart w:id="48" w:name="_Toc31350"/>
      <w:bookmarkStart w:id="49" w:name="_Toc10327"/>
      <w:bookmarkStart w:id="50" w:name="_Toc13483"/>
      <w:bookmarkStart w:id="51" w:name="_Toc17994"/>
      <w:bookmarkStart w:id="52" w:name="_Toc8392"/>
      <w:bookmarkStart w:id="53" w:name="_Toc21084"/>
      <w:r>
        <w:rPr>
          <w:rFonts w:ascii="Times New Roman" w:hAnsi="黑体" w:eastAsia="黑体"/>
          <w:snapToGrid w:val="0"/>
          <w:color w:val="auto"/>
          <w:sz w:val="30"/>
          <w:szCs w:val="30"/>
        </w:rPr>
        <w:t>三、区域环境质量现状、环境保护目标及评价标准</w:t>
      </w:r>
      <w:bookmarkEnd w:id="43"/>
      <w:bookmarkEnd w:id="44"/>
      <w:bookmarkEnd w:id="45"/>
      <w:bookmarkEnd w:id="46"/>
      <w:bookmarkEnd w:id="47"/>
      <w:bookmarkEnd w:id="48"/>
      <w:bookmarkEnd w:id="49"/>
      <w:bookmarkEnd w:id="50"/>
      <w:bookmarkEnd w:id="51"/>
      <w:bookmarkEnd w:id="52"/>
      <w:bookmarkEnd w:id="53"/>
    </w:p>
    <w:tbl>
      <w:tblPr>
        <w:tblStyle w:val="25"/>
        <w:tblW w:w="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00" w:type="dxa"/>
            <w:noWrap w:val="0"/>
            <w:vAlign w:val="center"/>
          </w:tcPr>
          <w:p>
            <w:pPr>
              <w:adjustRightInd w:val="0"/>
              <w:snapToGrid w:val="0"/>
              <w:jc w:val="center"/>
              <w:rPr>
                <w:rFonts w:ascii="Times New Roman" w:hAnsi="Times New Roman" w:eastAsia="宋体" w:cs="Times New Roman"/>
                <w:color w:val="0000FF"/>
                <w:kern w:val="0"/>
                <w:szCs w:val="21"/>
              </w:rPr>
            </w:pPr>
            <w:r>
              <w:rPr>
                <w:rFonts w:ascii="Times New Roman" w:hAnsi="宋体" w:eastAsia="宋体" w:cs="Times New Roman"/>
                <w:color w:val="auto"/>
                <w:kern w:val="0"/>
                <w:sz w:val="24"/>
              </w:rPr>
              <w:t>区域环境质量现状</w:t>
            </w:r>
          </w:p>
        </w:tc>
        <w:tc>
          <w:tcPr>
            <w:tcW w:w="8190" w:type="dxa"/>
            <w:noWrap w:val="0"/>
            <w:vAlign w:val="center"/>
          </w:tcPr>
          <w:p>
            <w:pPr>
              <w:numPr>
                <w:ilvl w:val="0"/>
                <w:numId w:val="4"/>
              </w:numPr>
              <w:adjustRightInd w:val="0"/>
              <w:snapToGrid w:val="0"/>
              <w:spacing w:line="360" w:lineRule="auto"/>
              <w:ind w:firstLine="481" w:firstLineChars="200"/>
              <w:jc w:val="left"/>
              <w:rPr>
                <w:rFonts w:ascii="Times New Roman" w:hAnsi="Times New Roman" w:eastAsia="宋体" w:cs="Times New Roman"/>
                <w:b/>
                <w:color w:val="auto"/>
                <w:sz w:val="24"/>
              </w:rPr>
            </w:pPr>
            <w:r>
              <w:rPr>
                <w:rFonts w:ascii="Times New Roman" w:hAnsi="宋体" w:eastAsia="宋体" w:cs="Times New Roman"/>
                <w:b/>
                <w:color w:val="auto"/>
                <w:sz w:val="24"/>
              </w:rPr>
              <w:t>大气环境</w:t>
            </w:r>
          </w:p>
          <w:p>
            <w:pPr>
              <w:adjustRightInd w:val="0"/>
              <w:snapToGrid w:val="0"/>
              <w:spacing w:line="360" w:lineRule="auto"/>
              <w:ind w:firstLine="480" w:firstLineChars="200"/>
              <w:jc w:val="left"/>
              <w:rPr>
                <w:rFonts w:ascii="Times New Roman" w:hAnsi="Times New Roman" w:eastAsia="宋体" w:cs="Times New Roman"/>
                <w:bCs/>
                <w:color w:val="auto"/>
                <w:sz w:val="24"/>
              </w:rPr>
            </w:pPr>
            <w:r>
              <w:rPr>
                <w:rFonts w:ascii="Times New Roman" w:hAnsi="宋体" w:eastAsia="宋体" w:cs="Times New Roman"/>
                <w:bCs/>
                <w:color w:val="auto"/>
                <w:sz w:val="24"/>
              </w:rPr>
              <w:t>（</w:t>
            </w:r>
            <w:r>
              <w:rPr>
                <w:rFonts w:ascii="Times New Roman" w:hAnsi="Times New Roman" w:eastAsia="宋体" w:cs="Times New Roman"/>
                <w:bCs/>
                <w:color w:val="auto"/>
                <w:sz w:val="24"/>
              </w:rPr>
              <w:t>1</w:t>
            </w:r>
            <w:r>
              <w:rPr>
                <w:rFonts w:ascii="Times New Roman" w:hAnsi="宋体" w:eastAsia="宋体" w:cs="Times New Roman"/>
                <w:bCs/>
                <w:color w:val="auto"/>
                <w:sz w:val="24"/>
              </w:rPr>
              <w:t>）基本污染物</w:t>
            </w:r>
          </w:p>
          <w:p>
            <w:pPr>
              <w:pStyle w:val="96"/>
              <w:keepNext w:val="0"/>
              <w:keepLines w:val="0"/>
              <w:pageBreakBefore w:val="0"/>
              <w:widowControl w:val="0"/>
              <w:suppressLineNumbers w:val="0"/>
              <w:kinsoku/>
              <w:wordWrap/>
              <w:overflowPunct/>
              <w:topLinePunct w:val="0"/>
              <w:bidi w:val="0"/>
              <w:adjustRightInd/>
              <w:snapToGrid/>
              <w:spacing w:before="0" w:beforeAutospacing="0" w:after="0" w:afterAutospacing="0"/>
              <w:ind w:left="0" w:right="0" w:firstLine="480"/>
              <w:textAlignment w:val="auto"/>
              <w:rPr>
                <w:rFonts w:hint="eastAsia" w:ascii="Times New Roman" w:hAnsi="Times New Roman" w:eastAsia="宋体" w:cs="Times New Roman"/>
                <w:kern w:val="0"/>
                <w:sz w:val="24"/>
                <w:lang w:val="en-US" w:eastAsia="zh-CN"/>
              </w:rPr>
            </w:pPr>
            <w:r>
              <w:rPr>
                <w:rFonts w:hint="eastAsia" w:ascii="Times New Roman" w:hAnsi="Times New Roman" w:eastAsia="宋体" w:cs="Times New Roman"/>
                <w:kern w:val="0"/>
                <w:sz w:val="24"/>
                <w:lang w:val="en-US" w:eastAsia="zh-CN"/>
              </w:rPr>
              <w:t>根据《环境影响评价技术导则 大气环境》（HJ 2.2-2018），本次评价基本污染物环境质量现状数据引用黑龙江省生态环境厅发布的《2022年黑龙江省生态环境质量状况》中鹤岗市环境空气状况数据，具体数据如表3-1。</w:t>
            </w:r>
          </w:p>
          <w:p>
            <w:pPr>
              <w:pStyle w:val="97"/>
              <w:spacing w:before="0" w:beforeLines="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表3-1 区域环境空气质量现状评价表</w:t>
            </w:r>
          </w:p>
          <w:tbl>
            <w:tblPr>
              <w:tblStyle w:val="26"/>
              <w:tblW w:w="5000"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2"/>
              <w:gridCol w:w="3371"/>
              <w:gridCol w:w="1451"/>
              <w:gridCol w:w="1481"/>
              <w:gridCol w:w="739"/>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84" w:type="pct"/>
                  <w:tcBorders>
                    <w:tl2br w:val="nil"/>
                    <w:tr2bl w:val="nil"/>
                  </w:tcBorders>
                  <w:noWrap w:val="0"/>
                  <w:vAlign w:val="center"/>
                </w:tcPr>
                <w:p>
                  <w:pPr>
                    <w:pStyle w:val="96"/>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b/>
                      <w:bCs/>
                      <w:sz w:val="21"/>
                      <w:szCs w:val="21"/>
                      <w:vertAlign w:val="baseline"/>
                      <w:lang w:eastAsia="zh-CN"/>
                    </w:rPr>
                  </w:pPr>
                  <w:r>
                    <w:rPr>
                      <w:rFonts w:hint="eastAsia" w:ascii="Times New Roman" w:hAnsi="Times New Roman" w:eastAsia="宋体" w:cs="Times New Roman"/>
                      <w:b/>
                      <w:bCs/>
                      <w:sz w:val="21"/>
                      <w:szCs w:val="21"/>
                      <w:vertAlign w:val="baseline"/>
                      <w:lang w:eastAsia="zh-CN"/>
                    </w:rPr>
                    <w:t>污染物</w:t>
                  </w:r>
                </w:p>
              </w:tc>
              <w:tc>
                <w:tcPr>
                  <w:tcW w:w="2112" w:type="pct"/>
                  <w:tcBorders>
                    <w:tl2br w:val="nil"/>
                    <w:tr2bl w:val="nil"/>
                  </w:tcBorders>
                  <w:noWrap w:val="0"/>
                  <w:vAlign w:val="center"/>
                </w:tcPr>
                <w:p>
                  <w:pPr>
                    <w:pStyle w:val="96"/>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b/>
                      <w:bCs/>
                      <w:sz w:val="21"/>
                      <w:szCs w:val="21"/>
                      <w:vertAlign w:val="baseline"/>
                      <w:lang w:eastAsia="zh-CN"/>
                    </w:rPr>
                  </w:pPr>
                  <w:r>
                    <w:rPr>
                      <w:rFonts w:hint="eastAsia" w:ascii="Times New Roman" w:hAnsi="Times New Roman" w:eastAsia="宋体" w:cs="Times New Roman"/>
                      <w:b/>
                      <w:bCs/>
                      <w:sz w:val="21"/>
                      <w:szCs w:val="21"/>
                      <w:vertAlign w:val="baseline"/>
                      <w:lang w:eastAsia="zh-CN"/>
                    </w:rPr>
                    <w:t>评价指标</w:t>
                  </w:r>
                </w:p>
              </w:tc>
              <w:tc>
                <w:tcPr>
                  <w:tcW w:w="909" w:type="pct"/>
                  <w:tcBorders>
                    <w:tl2br w:val="nil"/>
                    <w:tr2bl w:val="nil"/>
                  </w:tcBorders>
                  <w:noWrap w:val="0"/>
                  <w:vAlign w:val="center"/>
                </w:tcPr>
                <w:p>
                  <w:pPr>
                    <w:pStyle w:val="96"/>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b/>
                      <w:bCs/>
                      <w:sz w:val="21"/>
                      <w:szCs w:val="21"/>
                      <w:vertAlign w:val="baseline"/>
                      <w:lang w:eastAsia="zh-CN"/>
                    </w:rPr>
                  </w:pPr>
                  <w:r>
                    <w:rPr>
                      <w:rFonts w:hint="eastAsia" w:ascii="Times New Roman" w:hAnsi="Times New Roman" w:eastAsia="宋体" w:cs="Times New Roman"/>
                      <w:b/>
                      <w:bCs/>
                      <w:sz w:val="21"/>
                      <w:szCs w:val="21"/>
                      <w:vertAlign w:val="baseline"/>
                      <w:lang w:eastAsia="zh-CN"/>
                    </w:rPr>
                    <w:t>现状浓度</w:t>
                  </w:r>
                </w:p>
                <w:p>
                  <w:pPr>
                    <w:pStyle w:val="96"/>
                    <w:keepNext w:val="0"/>
                    <w:keepLines w:val="0"/>
                    <w:suppressLineNumbers w:val="0"/>
                    <w:spacing w:before="0" w:beforeAutospacing="0" w:after="0" w:afterAutospacing="0" w:line="240" w:lineRule="auto"/>
                    <w:ind w:left="0" w:leftChars="0" w:right="0" w:firstLine="0" w:firstLineChars="0"/>
                    <w:jc w:val="center"/>
                    <w:rPr>
                      <w:rFonts w:hint="default" w:ascii="宋体" w:hAnsi="宋体" w:eastAsia="宋体" w:cs="宋体"/>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µ</w:t>
                  </w:r>
                  <w:r>
                    <w:rPr>
                      <w:rFonts w:hint="eastAsia" w:ascii="Times New Roman" w:hAnsi="Times New Roman" w:eastAsia="宋体" w:cs="Times New Roman"/>
                      <w:b/>
                      <w:bCs/>
                      <w:sz w:val="21"/>
                      <w:szCs w:val="21"/>
                      <w:vertAlign w:val="baseline"/>
                      <w:lang w:val="en-US" w:eastAsia="zh-CN"/>
                    </w:rPr>
                    <w:t>m/m</w:t>
                  </w:r>
                  <w:r>
                    <w:rPr>
                      <w:rFonts w:hint="eastAsia" w:ascii="Times New Roman" w:hAnsi="Times New Roman" w:eastAsia="宋体" w:cs="Times New Roman"/>
                      <w:b/>
                      <w:bCs/>
                      <w:sz w:val="21"/>
                      <w:szCs w:val="21"/>
                      <w:vertAlign w:val="superscript"/>
                      <w:lang w:val="en-US" w:eastAsia="zh-CN"/>
                    </w:rPr>
                    <w:t>3</w:t>
                  </w:r>
                </w:p>
              </w:tc>
              <w:tc>
                <w:tcPr>
                  <w:tcW w:w="928" w:type="pct"/>
                  <w:tcBorders>
                    <w:tl2br w:val="nil"/>
                    <w:tr2bl w:val="nil"/>
                  </w:tcBorders>
                  <w:noWrap w:val="0"/>
                  <w:vAlign w:val="center"/>
                </w:tcPr>
                <w:p>
                  <w:pPr>
                    <w:pStyle w:val="96"/>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b/>
                      <w:bCs/>
                      <w:sz w:val="21"/>
                      <w:szCs w:val="21"/>
                      <w:vertAlign w:val="baseline"/>
                      <w:lang w:eastAsia="zh-CN"/>
                    </w:rPr>
                  </w:pPr>
                  <w:r>
                    <w:rPr>
                      <w:rFonts w:hint="eastAsia" w:ascii="Times New Roman" w:hAnsi="Times New Roman" w:eastAsia="宋体" w:cs="Times New Roman"/>
                      <w:b/>
                      <w:bCs/>
                      <w:sz w:val="21"/>
                      <w:szCs w:val="21"/>
                      <w:vertAlign w:val="baseline"/>
                      <w:lang w:eastAsia="zh-CN"/>
                    </w:rPr>
                    <w:t>标准值</w:t>
                  </w:r>
                </w:p>
                <w:p>
                  <w:pPr>
                    <w:pStyle w:val="96"/>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µ</w:t>
                  </w:r>
                  <w:r>
                    <w:rPr>
                      <w:rFonts w:hint="eastAsia" w:ascii="Times New Roman" w:hAnsi="Times New Roman" w:eastAsia="宋体" w:cs="Times New Roman"/>
                      <w:b/>
                      <w:bCs/>
                      <w:sz w:val="21"/>
                      <w:szCs w:val="21"/>
                      <w:vertAlign w:val="baseline"/>
                      <w:lang w:val="en-US" w:eastAsia="zh-CN"/>
                    </w:rPr>
                    <w:t>m/m</w:t>
                  </w:r>
                  <w:r>
                    <w:rPr>
                      <w:rFonts w:hint="eastAsia" w:ascii="Times New Roman" w:hAnsi="Times New Roman" w:eastAsia="宋体" w:cs="Times New Roman"/>
                      <w:b/>
                      <w:bCs/>
                      <w:sz w:val="21"/>
                      <w:szCs w:val="21"/>
                      <w:vertAlign w:val="superscript"/>
                      <w:lang w:val="en-US" w:eastAsia="zh-CN"/>
                    </w:rPr>
                    <w:t>3</w:t>
                  </w:r>
                </w:p>
              </w:tc>
              <w:tc>
                <w:tcPr>
                  <w:tcW w:w="463" w:type="pct"/>
                  <w:tcBorders>
                    <w:tl2br w:val="nil"/>
                    <w:tr2bl w:val="nil"/>
                  </w:tcBorders>
                  <w:noWrap w:val="0"/>
                  <w:vAlign w:val="center"/>
                </w:tcPr>
                <w:p>
                  <w:pPr>
                    <w:pStyle w:val="96"/>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b/>
                      <w:bCs/>
                      <w:sz w:val="21"/>
                      <w:szCs w:val="21"/>
                      <w:vertAlign w:val="baseline"/>
                      <w:lang w:eastAsia="zh-CN"/>
                    </w:rPr>
                  </w:pPr>
                  <w:r>
                    <w:rPr>
                      <w:rFonts w:hint="eastAsia" w:ascii="Times New Roman" w:hAnsi="Times New Roman" w:eastAsia="宋体" w:cs="Times New Roman"/>
                      <w:b/>
                      <w:bCs/>
                      <w:sz w:val="21"/>
                      <w:szCs w:val="21"/>
                      <w:vertAlign w:val="baseline"/>
                      <w:lang w:eastAsia="zh-CN"/>
                    </w:rPr>
                    <w:t>达标情况</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84" w:type="pct"/>
                  <w:tcBorders>
                    <w:tl2br w:val="nil"/>
                    <w:tr2bl w:val="nil"/>
                  </w:tcBorders>
                  <w:noWrap w:val="0"/>
                  <w:vAlign w:val="center"/>
                </w:tcPr>
                <w:p>
                  <w:pPr>
                    <w:pStyle w:val="96"/>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SO</w:t>
                  </w:r>
                  <w:r>
                    <w:rPr>
                      <w:rFonts w:hint="eastAsia" w:ascii="Times New Roman" w:hAnsi="Times New Roman" w:eastAsia="宋体" w:cs="Times New Roman"/>
                      <w:sz w:val="21"/>
                      <w:szCs w:val="21"/>
                      <w:vertAlign w:val="subscript"/>
                      <w:lang w:val="en-US" w:eastAsia="zh-CN"/>
                    </w:rPr>
                    <w:t>2</w:t>
                  </w:r>
                </w:p>
              </w:tc>
              <w:tc>
                <w:tcPr>
                  <w:tcW w:w="2112" w:type="pct"/>
                  <w:tcBorders>
                    <w:tl2br w:val="nil"/>
                    <w:tr2bl w:val="nil"/>
                  </w:tcBorders>
                  <w:noWrap w:val="0"/>
                  <w:vAlign w:val="center"/>
                </w:tcPr>
                <w:p>
                  <w:pPr>
                    <w:pStyle w:val="96"/>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年平均质量浓度</w:t>
                  </w:r>
                </w:p>
              </w:tc>
              <w:tc>
                <w:tcPr>
                  <w:tcW w:w="909" w:type="pct"/>
                  <w:tcBorders>
                    <w:tl2br w:val="nil"/>
                    <w:tr2bl w:val="nil"/>
                  </w:tcBorders>
                  <w:noWrap w:val="0"/>
                  <w:vAlign w:val="center"/>
                </w:tcPr>
                <w:p>
                  <w:pPr>
                    <w:pStyle w:val="96"/>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w:t>
                  </w:r>
                </w:p>
              </w:tc>
              <w:tc>
                <w:tcPr>
                  <w:tcW w:w="928" w:type="pct"/>
                  <w:tcBorders>
                    <w:tl2br w:val="nil"/>
                    <w:tr2bl w:val="nil"/>
                  </w:tcBorders>
                  <w:noWrap w:val="0"/>
                  <w:vAlign w:val="center"/>
                </w:tcPr>
                <w:p>
                  <w:pPr>
                    <w:pStyle w:val="96"/>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60</w:t>
                  </w:r>
                </w:p>
              </w:tc>
              <w:tc>
                <w:tcPr>
                  <w:tcW w:w="463" w:type="pct"/>
                  <w:tcBorders>
                    <w:tl2br w:val="nil"/>
                    <w:tr2bl w:val="nil"/>
                  </w:tcBorders>
                  <w:noWrap w:val="0"/>
                  <w:vAlign w:val="center"/>
                </w:tcPr>
                <w:p>
                  <w:pPr>
                    <w:pStyle w:val="96"/>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达标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84" w:type="pct"/>
                  <w:tcBorders>
                    <w:tl2br w:val="nil"/>
                    <w:tr2bl w:val="nil"/>
                  </w:tcBorders>
                  <w:noWrap w:val="0"/>
                  <w:vAlign w:val="center"/>
                </w:tcPr>
                <w:p>
                  <w:pPr>
                    <w:pStyle w:val="96"/>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NO</w:t>
                  </w:r>
                  <w:r>
                    <w:rPr>
                      <w:rFonts w:hint="eastAsia" w:ascii="Times New Roman" w:hAnsi="Times New Roman" w:eastAsia="宋体" w:cs="Times New Roman"/>
                      <w:sz w:val="21"/>
                      <w:szCs w:val="21"/>
                      <w:vertAlign w:val="subscript"/>
                      <w:lang w:val="en-US" w:eastAsia="zh-CN"/>
                    </w:rPr>
                    <w:t>2</w:t>
                  </w:r>
                </w:p>
              </w:tc>
              <w:tc>
                <w:tcPr>
                  <w:tcW w:w="2112" w:type="pct"/>
                  <w:tcBorders>
                    <w:tl2br w:val="nil"/>
                    <w:tr2bl w:val="nil"/>
                  </w:tcBorders>
                  <w:noWrap w:val="0"/>
                  <w:vAlign w:val="center"/>
                </w:tcPr>
                <w:p>
                  <w:pPr>
                    <w:pStyle w:val="96"/>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eastAsia="zh-CN"/>
                    </w:rPr>
                    <w:t>年平均质量浓度</w:t>
                  </w:r>
                </w:p>
              </w:tc>
              <w:tc>
                <w:tcPr>
                  <w:tcW w:w="909" w:type="pct"/>
                  <w:tcBorders>
                    <w:tl2br w:val="nil"/>
                    <w:tr2bl w:val="nil"/>
                  </w:tcBorders>
                  <w:noWrap w:val="0"/>
                  <w:vAlign w:val="center"/>
                </w:tcPr>
                <w:p>
                  <w:pPr>
                    <w:pStyle w:val="96"/>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13</w:t>
                  </w:r>
                </w:p>
              </w:tc>
              <w:tc>
                <w:tcPr>
                  <w:tcW w:w="928" w:type="pct"/>
                  <w:tcBorders>
                    <w:tl2br w:val="nil"/>
                    <w:tr2bl w:val="nil"/>
                  </w:tcBorders>
                  <w:noWrap w:val="0"/>
                  <w:vAlign w:val="center"/>
                </w:tcPr>
                <w:p>
                  <w:pPr>
                    <w:pStyle w:val="96"/>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40</w:t>
                  </w:r>
                </w:p>
              </w:tc>
              <w:tc>
                <w:tcPr>
                  <w:tcW w:w="463" w:type="pct"/>
                  <w:tcBorders>
                    <w:tl2br w:val="nil"/>
                    <w:tr2bl w:val="nil"/>
                  </w:tcBorders>
                  <w:noWrap w:val="0"/>
                  <w:vAlign w:val="center"/>
                </w:tcPr>
                <w:p>
                  <w:pPr>
                    <w:pStyle w:val="96"/>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达标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84" w:type="pct"/>
                  <w:tcBorders>
                    <w:tl2br w:val="nil"/>
                    <w:tr2bl w:val="nil"/>
                  </w:tcBorders>
                  <w:noWrap w:val="0"/>
                  <w:vAlign w:val="center"/>
                </w:tcPr>
                <w:p>
                  <w:pPr>
                    <w:pStyle w:val="96"/>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PM</w:t>
                  </w:r>
                  <w:r>
                    <w:rPr>
                      <w:rFonts w:hint="eastAsia" w:ascii="Times New Roman" w:hAnsi="Times New Roman" w:eastAsia="宋体" w:cs="Times New Roman"/>
                      <w:sz w:val="21"/>
                      <w:szCs w:val="21"/>
                      <w:vertAlign w:val="subscript"/>
                      <w:lang w:val="en-US" w:eastAsia="zh-CN"/>
                    </w:rPr>
                    <w:t>10</w:t>
                  </w:r>
                </w:p>
              </w:tc>
              <w:tc>
                <w:tcPr>
                  <w:tcW w:w="2112" w:type="pct"/>
                  <w:tcBorders>
                    <w:tl2br w:val="nil"/>
                    <w:tr2bl w:val="nil"/>
                  </w:tcBorders>
                  <w:noWrap w:val="0"/>
                  <w:vAlign w:val="center"/>
                </w:tcPr>
                <w:p>
                  <w:pPr>
                    <w:pStyle w:val="96"/>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eastAsia="zh-CN"/>
                    </w:rPr>
                    <w:t>年平均质量浓度</w:t>
                  </w:r>
                </w:p>
              </w:tc>
              <w:tc>
                <w:tcPr>
                  <w:tcW w:w="909" w:type="pct"/>
                  <w:tcBorders>
                    <w:tl2br w:val="nil"/>
                    <w:tr2bl w:val="nil"/>
                  </w:tcBorders>
                  <w:noWrap w:val="0"/>
                  <w:vAlign w:val="center"/>
                </w:tcPr>
                <w:p>
                  <w:pPr>
                    <w:pStyle w:val="96"/>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36</w:t>
                  </w:r>
                </w:p>
              </w:tc>
              <w:tc>
                <w:tcPr>
                  <w:tcW w:w="928" w:type="pct"/>
                  <w:tcBorders>
                    <w:tl2br w:val="nil"/>
                    <w:tr2bl w:val="nil"/>
                  </w:tcBorders>
                  <w:noWrap w:val="0"/>
                  <w:vAlign w:val="center"/>
                </w:tcPr>
                <w:p>
                  <w:pPr>
                    <w:pStyle w:val="96"/>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70</w:t>
                  </w:r>
                </w:p>
              </w:tc>
              <w:tc>
                <w:tcPr>
                  <w:tcW w:w="463" w:type="pct"/>
                  <w:tcBorders>
                    <w:tl2br w:val="nil"/>
                    <w:tr2bl w:val="nil"/>
                  </w:tcBorders>
                  <w:noWrap w:val="0"/>
                  <w:vAlign w:val="center"/>
                </w:tcPr>
                <w:p>
                  <w:pPr>
                    <w:pStyle w:val="96"/>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达标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84" w:type="pct"/>
                  <w:tcBorders>
                    <w:tl2br w:val="nil"/>
                    <w:tr2bl w:val="nil"/>
                  </w:tcBorders>
                  <w:noWrap w:val="0"/>
                  <w:vAlign w:val="center"/>
                </w:tcPr>
                <w:p>
                  <w:pPr>
                    <w:pStyle w:val="96"/>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PM</w:t>
                  </w:r>
                  <w:r>
                    <w:rPr>
                      <w:rFonts w:hint="eastAsia" w:ascii="Times New Roman" w:hAnsi="Times New Roman" w:eastAsia="宋体" w:cs="Times New Roman"/>
                      <w:sz w:val="21"/>
                      <w:szCs w:val="21"/>
                      <w:vertAlign w:val="subscript"/>
                      <w:lang w:val="en-US" w:eastAsia="zh-CN"/>
                    </w:rPr>
                    <w:t>2.5</w:t>
                  </w:r>
                </w:p>
              </w:tc>
              <w:tc>
                <w:tcPr>
                  <w:tcW w:w="2112" w:type="pct"/>
                  <w:tcBorders>
                    <w:tl2br w:val="nil"/>
                    <w:tr2bl w:val="nil"/>
                  </w:tcBorders>
                  <w:noWrap w:val="0"/>
                  <w:vAlign w:val="center"/>
                </w:tcPr>
                <w:p>
                  <w:pPr>
                    <w:pStyle w:val="96"/>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sz w:val="21"/>
                      <w:szCs w:val="21"/>
                      <w:vertAlign w:val="baseline"/>
                    </w:rPr>
                  </w:pPr>
                  <w:r>
                    <w:rPr>
                      <w:rFonts w:hint="eastAsia" w:ascii="Times New Roman" w:hAnsi="Times New Roman" w:eastAsia="宋体" w:cs="Times New Roman"/>
                      <w:sz w:val="21"/>
                      <w:szCs w:val="21"/>
                      <w:vertAlign w:val="baseline"/>
                      <w:lang w:eastAsia="zh-CN"/>
                    </w:rPr>
                    <w:t>年平均质量浓度</w:t>
                  </w:r>
                </w:p>
              </w:tc>
              <w:tc>
                <w:tcPr>
                  <w:tcW w:w="909" w:type="pct"/>
                  <w:tcBorders>
                    <w:tl2br w:val="nil"/>
                    <w:tr2bl w:val="nil"/>
                  </w:tcBorders>
                  <w:noWrap w:val="0"/>
                  <w:vAlign w:val="center"/>
                </w:tcPr>
                <w:p>
                  <w:pPr>
                    <w:pStyle w:val="96"/>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18</w:t>
                  </w:r>
                </w:p>
              </w:tc>
              <w:tc>
                <w:tcPr>
                  <w:tcW w:w="928" w:type="pct"/>
                  <w:tcBorders>
                    <w:tl2br w:val="nil"/>
                    <w:tr2bl w:val="nil"/>
                  </w:tcBorders>
                  <w:noWrap w:val="0"/>
                  <w:vAlign w:val="center"/>
                </w:tcPr>
                <w:p>
                  <w:pPr>
                    <w:pStyle w:val="96"/>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35</w:t>
                  </w:r>
                </w:p>
              </w:tc>
              <w:tc>
                <w:tcPr>
                  <w:tcW w:w="463" w:type="pct"/>
                  <w:tcBorders>
                    <w:tl2br w:val="nil"/>
                    <w:tr2bl w:val="nil"/>
                  </w:tcBorders>
                  <w:noWrap w:val="0"/>
                  <w:vAlign w:val="center"/>
                </w:tcPr>
                <w:p>
                  <w:pPr>
                    <w:pStyle w:val="96"/>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达标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84" w:type="pct"/>
                  <w:tcBorders>
                    <w:tl2br w:val="nil"/>
                    <w:tr2bl w:val="nil"/>
                  </w:tcBorders>
                  <w:noWrap w:val="0"/>
                  <w:vAlign w:val="center"/>
                </w:tcPr>
                <w:p>
                  <w:pPr>
                    <w:pStyle w:val="96"/>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CO</w:t>
                  </w:r>
                </w:p>
              </w:tc>
              <w:tc>
                <w:tcPr>
                  <w:tcW w:w="2112" w:type="pct"/>
                  <w:tcBorders>
                    <w:tl2br w:val="nil"/>
                    <w:tr2bl w:val="nil"/>
                  </w:tcBorders>
                  <w:noWrap w:val="0"/>
                  <w:vAlign w:val="center"/>
                </w:tcPr>
                <w:p>
                  <w:pPr>
                    <w:pStyle w:val="96"/>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eastAsia="zh-CN"/>
                    </w:rPr>
                    <w:t>日均值第</w:t>
                  </w:r>
                  <w:r>
                    <w:rPr>
                      <w:rFonts w:hint="eastAsia" w:ascii="Times New Roman" w:hAnsi="Times New Roman" w:eastAsia="宋体" w:cs="Times New Roman"/>
                      <w:sz w:val="21"/>
                      <w:szCs w:val="21"/>
                      <w:vertAlign w:val="baseline"/>
                      <w:lang w:val="en-US" w:eastAsia="zh-CN"/>
                    </w:rPr>
                    <w:t>95百分位浓度</w:t>
                  </w:r>
                </w:p>
              </w:tc>
              <w:tc>
                <w:tcPr>
                  <w:tcW w:w="909" w:type="pct"/>
                  <w:tcBorders>
                    <w:tl2br w:val="nil"/>
                    <w:tr2bl w:val="nil"/>
                  </w:tcBorders>
                  <w:noWrap w:val="0"/>
                  <w:vAlign w:val="center"/>
                </w:tcPr>
                <w:p>
                  <w:pPr>
                    <w:pStyle w:val="96"/>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700</w:t>
                  </w:r>
                </w:p>
              </w:tc>
              <w:tc>
                <w:tcPr>
                  <w:tcW w:w="928" w:type="pct"/>
                  <w:tcBorders>
                    <w:tl2br w:val="nil"/>
                    <w:tr2bl w:val="nil"/>
                  </w:tcBorders>
                  <w:noWrap w:val="0"/>
                  <w:vAlign w:val="center"/>
                </w:tcPr>
                <w:p>
                  <w:pPr>
                    <w:pStyle w:val="96"/>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4000</w:t>
                  </w:r>
                </w:p>
              </w:tc>
              <w:tc>
                <w:tcPr>
                  <w:tcW w:w="463" w:type="pct"/>
                  <w:tcBorders>
                    <w:tl2br w:val="nil"/>
                    <w:tr2bl w:val="nil"/>
                  </w:tcBorders>
                  <w:noWrap w:val="0"/>
                  <w:vAlign w:val="center"/>
                </w:tcPr>
                <w:p>
                  <w:pPr>
                    <w:pStyle w:val="96"/>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达标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84" w:type="pct"/>
                  <w:tcBorders>
                    <w:tl2br w:val="nil"/>
                    <w:tr2bl w:val="nil"/>
                  </w:tcBorders>
                  <w:noWrap w:val="0"/>
                  <w:vAlign w:val="center"/>
                </w:tcPr>
                <w:p>
                  <w:pPr>
                    <w:pStyle w:val="96"/>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O</w:t>
                  </w:r>
                  <w:r>
                    <w:rPr>
                      <w:rFonts w:hint="eastAsia" w:ascii="Times New Roman" w:hAnsi="Times New Roman" w:eastAsia="宋体" w:cs="Times New Roman"/>
                      <w:sz w:val="21"/>
                      <w:szCs w:val="21"/>
                      <w:vertAlign w:val="subscript"/>
                      <w:lang w:val="en-US" w:eastAsia="zh-CN"/>
                    </w:rPr>
                    <w:t>3</w:t>
                  </w:r>
                </w:p>
              </w:tc>
              <w:tc>
                <w:tcPr>
                  <w:tcW w:w="2112" w:type="pct"/>
                  <w:tcBorders>
                    <w:tl2br w:val="nil"/>
                    <w:tr2bl w:val="nil"/>
                  </w:tcBorders>
                  <w:noWrap w:val="0"/>
                  <w:vAlign w:val="center"/>
                </w:tcPr>
                <w:p>
                  <w:pPr>
                    <w:pStyle w:val="96"/>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eastAsia="zh-CN"/>
                    </w:rPr>
                    <w:t>日最大</w:t>
                  </w:r>
                  <w:r>
                    <w:rPr>
                      <w:rFonts w:hint="eastAsia" w:ascii="Times New Roman" w:hAnsi="Times New Roman" w:eastAsia="宋体" w:cs="Times New Roman"/>
                      <w:sz w:val="21"/>
                      <w:szCs w:val="21"/>
                      <w:vertAlign w:val="baseline"/>
                      <w:lang w:val="en-US" w:eastAsia="zh-CN"/>
                    </w:rPr>
                    <w:t>8小时平均第90百分位浓度</w:t>
                  </w:r>
                </w:p>
              </w:tc>
              <w:tc>
                <w:tcPr>
                  <w:tcW w:w="909" w:type="pct"/>
                  <w:tcBorders>
                    <w:tl2br w:val="nil"/>
                    <w:tr2bl w:val="nil"/>
                  </w:tcBorders>
                  <w:noWrap w:val="0"/>
                  <w:vAlign w:val="center"/>
                </w:tcPr>
                <w:p>
                  <w:pPr>
                    <w:pStyle w:val="96"/>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100</w:t>
                  </w:r>
                </w:p>
              </w:tc>
              <w:tc>
                <w:tcPr>
                  <w:tcW w:w="928" w:type="pct"/>
                  <w:tcBorders>
                    <w:tl2br w:val="nil"/>
                    <w:tr2bl w:val="nil"/>
                  </w:tcBorders>
                  <w:noWrap w:val="0"/>
                  <w:vAlign w:val="center"/>
                </w:tcPr>
                <w:p>
                  <w:pPr>
                    <w:pStyle w:val="96"/>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160</w:t>
                  </w:r>
                </w:p>
              </w:tc>
              <w:tc>
                <w:tcPr>
                  <w:tcW w:w="463" w:type="pct"/>
                  <w:tcBorders>
                    <w:tl2br w:val="nil"/>
                    <w:tr2bl w:val="nil"/>
                  </w:tcBorders>
                  <w:noWrap w:val="0"/>
                  <w:vAlign w:val="center"/>
                </w:tcPr>
                <w:p>
                  <w:pPr>
                    <w:pStyle w:val="96"/>
                    <w:keepNext w:val="0"/>
                    <w:keepLines w:val="0"/>
                    <w:suppressLineNumbers w:val="0"/>
                    <w:spacing w:before="0" w:beforeAutospacing="0" w:after="0" w:afterAutospacing="0" w:line="240" w:lineRule="auto"/>
                    <w:ind w:left="0" w:leftChars="0" w:right="0" w:firstLine="0" w:firstLineChars="0"/>
                    <w:jc w:val="center"/>
                    <w:rPr>
                      <w:rFonts w:hint="eastAsia" w:ascii="Times New Roman" w:hAnsi="Times New Roman" w:eastAsia="宋体" w:cs="Times New Roman"/>
                      <w:sz w:val="21"/>
                      <w:szCs w:val="21"/>
                      <w:vertAlign w:val="baseline"/>
                      <w:lang w:eastAsia="zh-CN"/>
                    </w:rPr>
                  </w:pPr>
                  <w:r>
                    <w:rPr>
                      <w:rFonts w:hint="eastAsia" w:ascii="Times New Roman" w:hAnsi="Times New Roman" w:eastAsia="宋体" w:cs="Times New Roman"/>
                      <w:sz w:val="21"/>
                      <w:szCs w:val="21"/>
                      <w:vertAlign w:val="baseline"/>
                      <w:lang w:eastAsia="zh-CN"/>
                    </w:rPr>
                    <w:t>达标</w:t>
                  </w:r>
                </w:p>
              </w:tc>
            </w:tr>
          </w:tbl>
          <w:p>
            <w:pPr>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sz w:val="24"/>
                <w:lang w:eastAsia="zh-CN"/>
              </w:rPr>
              <w:t>根据上表可知，SO</w:t>
            </w:r>
            <w:r>
              <w:rPr>
                <w:rFonts w:hint="eastAsia" w:ascii="Times New Roman" w:hAnsi="Times New Roman" w:eastAsia="宋体" w:cs="Times New Roman"/>
                <w:sz w:val="24"/>
                <w:vertAlign w:val="subscript"/>
                <w:lang w:val="en-US" w:eastAsia="zh-CN"/>
              </w:rPr>
              <w:t>2</w:t>
            </w:r>
            <w:r>
              <w:rPr>
                <w:rFonts w:hint="eastAsia" w:ascii="Times New Roman" w:hAnsi="Times New Roman" w:eastAsia="宋体" w:cs="Times New Roman"/>
                <w:sz w:val="24"/>
                <w:lang w:eastAsia="zh-CN"/>
              </w:rPr>
              <w:t>年均浓度、NO</w:t>
            </w:r>
            <w:r>
              <w:rPr>
                <w:rFonts w:hint="eastAsia" w:ascii="Times New Roman" w:hAnsi="Times New Roman" w:eastAsia="宋体" w:cs="Times New Roman"/>
                <w:sz w:val="24"/>
                <w:vertAlign w:val="subscript"/>
                <w:lang w:eastAsia="zh-CN"/>
              </w:rPr>
              <w:t>2</w:t>
            </w:r>
            <w:r>
              <w:rPr>
                <w:rFonts w:hint="eastAsia" w:ascii="Times New Roman" w:hAnsi="Times New Roman" w:eastAsia="宋体" w:cs="Times New Roman"/>
                <w:sz w:val="24"/>
                <w:lang w:eastAsia="zh-CN"/>
              </w:rPr>
              <w:t>年均浓度、PM</w:t>
            </w:r>
            <w:r>
              <w:rPr>
                <w:rFonts w:hint="eastAsia" w:ascii="Times New Roman" w:hAnsi="Times New Roman" w:eastAsia="宋体" w:cs="Times New Roman"/>
                <w:sz w:val="24"/>
                <w:vertAlign w:val="subscript"/>
                <w:lang w:eastAsia="zh-CN"/>
              </w:rPr>
              <w:t>10</w:t>
            </w:r>
            <w:r>
              <w:rPr>
                <w:rFonts w:hint="eastAsia" w:ascii="Times New Roman" w:hAnsi="Times New Roman" w:eastAsia="宋体" w:cs="Times New Roman"/>
                <w:sz w:val="24"/>
                <w:lang w:eastAsia="zh-CN"/>
              </w:rPr>
              <w:t>年均浓度、PM</w:t>
            </w:r>
            <w:r>
              <w:rPr>
                <w:rFonts w:hint="eastAsia" w:ascii="Times New Roman" w:hAnsi="Times New Roman" w:eastAsia="宋体" w:cs="Times New Roman"/>
                <w:sz w:val="24"/>
                <w:vertAlign w:val="subscript"/>
                <w:lang w:val="en-US" w:eastAsia="zh-CN"/>
              </w:rPr>
              <w:t>2</w:t>
            </w:r>
            <w:r>
              <w:rPr>
                <w:rFonts w:hint="eastAsia" w:ascii="Times New Roman" w:hAnsi="Times New Roman" w:eastAsia="宋体" w:cs="Times New Roman"/>
                <w:sz w:val="24"/>
                <w:vertAlign w:val="subscript"/>
                <w:lang w:eastAsia="zh-CN"/>
              </w:rPr>
              <w:t>.5</w:t>
            </w:r>
            <w:r>
              <w:rPr>
                <w:rFonts w:hint="eastAsia" w:ascii="Times New Roman" w:hAnsi="Times New Roman" w:eastAsia="宋体" w:cs="Times New Roman"/>
                <w:sz w:val="24"/>
                <w:lang w:eastAsia="zh-CN"/>
              </w:rPr>
              <w:t>年均浓度、O</w:t>
            </w:r>
            <w:r>
              <w:rPr>
                <w:rFonts w:hint="eastAsia" w:ascii="Times New Roman" w:hAnsi="Times New Roman" w:eastAsia="宋体" w:cs="Times New Roman"/>
                <w:sz w:val="24"/>
                <w:vertAlign w:val="subscript"/>
                <w:lang w:val="en-US" w:eastAsia="zh-CN"/>
              </w:rPr>
              <w:t>3</w:t>
            </w:r>
            <w:r>
              <w:rPr>
                <w:rFonts w:hint="eastAsia" w:ascii="Times New Roman" w:hAnsi="Times New Roman" w:eastAsia="宋体" w:cs="Times New Roman"/>
                <w:sz w:val="24"/>
                <w:lang w:eastAsia="zh-CN"/>
              </w:rPr>
              <w:t>日最大8小时平均值第90百分位浓度、CO日均值第95百分位数浓度均能满足《环境空气质量标准》（GB</w:t>
            </w:r>
            <w:r>
              <w:rPr>
                <w:rFonts w:hint="eastAsia" w:ascii="Times New Roman" w:hAnsi="Times New Roman" w:eastAsia="宋体" w:cs="Times New Roman"/>
                <w:color w:val="auto"/>
                <w:sz w:val="24"/>
                <w:lang w:val="en-US" w:eastAsia="zh-CN"/>
              </w:rPr>
              <w:t xml:space="preserve"> </w:t>
            </w:r>
            <w:r>
              <w:rPr>
                <w:rFonts w:hint="eastAsia" w:ascii="Times New Roman" w:hAnsi="Times New Roman" w:eastAsia="宋体" w:cs="Times New Roman"/>
                <w:color w:val="auto"/>
                <w:sz w:val="24"/>
                <w:lang w:eastAsia="zh-CN"/>
              </w:rPr>
              <w:t>3095-2012）二级标准</w:t>
            </w:r>
            <w:r>
              <w:rPr>
                <w:rFonts w:hint="eastAsia" w:cs="Times New Roman"/>
                <w:color w:val="auto"/>
                <w:sz w:val="24"/>
                <w:lang w:eastAsia="zh-CN"/>
              </w:rPr>
              <w:t>。</w:t>
            </w:r>
            <w:r>
              <w:rPr>
                <w:rFonts w:hint="eastAsia" w:cs="Times New Roman"/>
                <w:color w:val="auto"/>
                <w:sz w:val="24"/>
                <w:lang w:val="en-US" w:eastAsia="zh-CN"/>
              </w:rPr>
              <w:t>鹤岗市2022年为环境空气质量达标区</w:t>
            </w:r>
            <w:r>
              <w:rPr>
                <w:rFonts w:hint="eastAsia" w:ascii="Times New Roman" w:hAnsi="Times New Roman" w:eastAsia="宋体" w:cs="Times New Roman"/>
                <w:color w:val="auto"/>
                <w:sz w:val="24"/>
                <w:lang w:val="en-US" w:eastAsia="zh-CN"/>
              </w:rPr>
              <w:t>。</w:t>
            </w:r>
          </w:p>
          <w:p>
            <w:pPr>
              <w:spacing w:line="360" w:lineRule="auto"/>
              <w:ind w:firstLine="480" w:firstLineChars="200"/>
              <w:rPr>
                <w:rFonts w:ascii="Times New Roman" w:hAnsi="Times New Roman" w:eastAsia="宋体" w:cs="Times New Roman"/>
                <w:color w:val="auto"/>
                <w:sz w:val="24"/>
              </w:rPr>
            </w:pPr>
            <w:r>
              <w:rPr>
                <w:rFonts w:ascii="Times New Roman" w:hAnsi="宋体" w:eastAsia="宋体" w:cs="Times New Roman"/>
                <w:color w:val="auto"/>
                <w:sz w:val="24"/>
              </w:rPr>
              <w:t>（</w:t>
            </w:r>
            <w:r>
              <w:rPr>
                <w:rFonts w:ascii="Times New Roman" w:hAnsi="Times New Roman" w:eastAsia="宋体" w:cs="Times New Roman"/>
                <w:color w:val="auto"/>
                <w:sz w:val="24"/>
              </w:rPr>
              <w:t>2</w:t>
            </w:r>
            <w:r>
              <w:rPr>
                <w:rFonts w:ascii="Times New Roman" w:hAnsi="宋体" w:eastAsia="宋体" w:cs="Times New Roman"/>
                <w:color w:val="auto"/>
                <w:sz w:val="24"/>
              </w:rPr>
              <w:t>）其他污染物环境质量现状</w:t>
            </w:r>
          </w:p>
          <w:p>
            <w:pPr>
              <w:spacing w:line="360" w:lineRule="auto"/>
              <w:ind w:firstLine="480" w:firstLineChars="200"/>
              <w:rPr>
                <w:rFonts w:hint="eastAsia" w:ascii="Times New Roman" w:hAnsi="宋体" w:eastAsia="宋体" w:cs="Times New Roman"/>
                <w:color w:val="auto"/>
                <w:sz w:val="24"/>
              </w:rPr>
            </w:pPr>
            <w:r>
              <w:rPr>
                <w:rFonts w:hint="eastAsia" w:ascii="Times New Roman" w:hAnsi="宋体" w:eastAsia="宋体" w:cs="Times New Roman"/>
                <w:color w:val="auto"/>
                <w:sz w:val="24"/>
              </w:rPr>
              <w:t>本项目的特征污染物为TSP，</w:t>
            </w:r>
            <w:r>
              <w:rPr>
                <w:rFonts w:ascii="Times New Roman" w:hAnsi="宋体" w:eastAsia="宋体" w:cs="Times New Roman"/>
                <w:color w:val="auto"/>
                <w:sz w:val="24"/>
              </w:rPr>
              <w:t>为了解区域特征污染物</w:t>
            </w:r>
            <w:r>
              <w:rPr>
                <w:rFonts w:ascii="Times New Roman" w:hAnsi="Times New Roman" w:eastAsia="宋体" w:cs="Times New Roman"/>
                <w:color w:val="auto"/>
                <w:sz w:val="24"/>
              </w:rPr>
              <w:t>TSP</w:t>
            </w:r>
            <w:r>
              <w:rPr>
                <w:rFonts w:ascii="Times New Roman" w:hAnsi="宋体" w:eastAsia="宋体" w:cs="Times New Roman"/>
                <w:color w:val="auto"/>
                <w:sz w:val="24"/>
              </w:rPr>
              <w:t>环境质量现状，</w:t>
            </w:r>
            <w:r>
              <w:rPr>
                <w:rFonts w:hint="eastAsia" w:ascii="Times New Roman" w:hAnsi="宋体" w:eastAsia="宋体" w:cs="Times New Roman"/>
                <w:color w:val="auto"/>
                <w:sz w:val="24"/>
                <w:lang w:val="en-US" w:eastAsia="zh-CN"/>
              </w:rPr>
              <w:t>委托</w:t>
            </w:r>
            <w:r>
              <w:rPr>
                <w:rFonts w:hint="eastAsia" w:ascii="Times New Roman" w:hAnsi="宋体" w:eastAsia="宋体" w:cs="Times New Roman"/>
                <w:color w:val="auto"/>
                <w:sz w:val="24"/>
                <w:lang w:eastAsia="zh-CN"/>
              </w:rPr>
              <w:t>黑龙江泓泽检测评价有限公司</w:t>
            </w:r>
            <w:r>
              <w:rPr>
                <w:rFonts w:ascii="Times New Roman" w:hAnsi="宋体" w:eastAsia="宋体" w:cs="Times New Roman"/>
                <w:color w:val="auto"/>
                <w:sz w:val="24"/>
              </w:rPr>
              <w:t>于</w:t>
            </w:r>
            <w:r>
              <w:rPr>
                <w:rFonts w:ascii="Times New Roman" w:hAnsi="Times New Roman" w:eastAsia="宋体" w:cs="Times New Roman"/>
                <w:color w:val="auto"/>
                <w:sz w:val="24"/>
              </w:rPr>
              <w:t>202</w:t>
            </w:r>
            <w:r>
              <w:rPr>
                <w:rFonts w:hint="eastAsia" w:ascii="Times New Roman" w:hAnsi="Times New Roman" w:eastAsia="宋体" w:cs="Times New Roman"/>
                <w:color w:val="auto"/>
                <w:sz w:val="24"/>
                <w:lang w:val="en-US" w:eastAsia="zh-CN"/>
              </w:rPr>
              <w:t>3</w:t>
            </w:r>
            <w:r>
              <w:rPr>
                <w:rFonts w:ascii="Times New Roman" w:hAnsi="宋体" w:eastAsia="宋体" w:cs="Times New Roman"/>
                <w:color w:val="auto"/>
                <w:sz w:val="24"/>
              </w:rPr>
              <w:t>年</w:t>
            </w:r>
            <w:r>
              <w:rPr>
                <w:rFonts w:hint="eastAsia" w:ascii="Times New Roman" w:hAnsi="Times New Roman" w:eastAsia="宋体" w:cs="Times New Roman"/>
                <w:color w:val="auto"/>
                <w:sz w:val="24"/>
                <w:lang w:val="en-US" w:eastAsia="zh-CN"/>
              </w:rPr>
              <w:t>5</w:t>
            </w:r>
            <w:r>
              <w:rPr>
                <w:rFonts w:ascii="Times New Roman" w:hAnsi="宋体" w:eastAsia="宋体" w:cs="Times New Roman"/>
                <w:color w:val="auto"/>
                <w:sz w:val="24"/>
              </w:rPr>
              <w:t>月</w:t>
            </w:r>
            <w:r>
              <w:rPr>
                <w:rFonts w:ascii="Times New Roman" w:hAnsi="Times New Roman" w:eastAsia="宋体" w:cs="Times New Roman"/>
                <w:color w:val="auto"/>
                <w:sz w:val="24"/>
              </w:rPr>
              <w:t>2</w:t>
            </w:r>
            <w:r>
              <w:rPr>
                <w:rFonts w:hint="eastAsia" w:ascii="Times New Roman" w:hAnsi="Times New Roman" w:eastAsia="宋体" w:cs="Times New Roman"/>
                <w:color w:val="auto"/>
                <w:sz w:val="24"/>
                <w:lang w:val="en-US" w:eastAsia="zh-CN"/>
              </w:rPr>
              <w:t>2</w:t>
            </w:r>
            <w:r>
              <w:rPr>
                <w:rFonts w:ascii="Times New Roman" w:hAnsi="宋体" w:eastAsia="宋体" w:cs="Times New Roman"/>
                <w:color w:val="auto"/>
                <w:sz w:val="24"/>
              </w:rPr>
              <w:t>日至</w:t>
            </w:r>
            <w:r>
              <w:rPr>
                <w:rFonts w:ascii="Times New Roman" w:hAnsi="Times New Roman" w:eastAsia="宋体" w:cs="Times New Roman"/>
                <w:color w:val="auto"/>
                <w:sz w:val="24"/>
              </w:rPr>
              <w:t>202</w:t>
            </w:r>
            <w:r>
              <w:rPr>
                <w:rFonts w:hint="eastAsia" w:ascii="Times New Roman" w:hAnsi="Times New Roman" w:eastAsia="宋体" w:cs="Times New Roman"/>
                <w:color w:val="auto"/>
                <w:sz w:val="24"/>
                <w:lang w:val="en-US" w:eastAsia="zh-CN"/>
              </w:rPr>
              <w:t>3</w:t>
            </w:r>
            <w:r>
              <w:rPr>
                <w:rFonts w:ascii="Times New Roman" w:hAnsi="宋体" w:eastAsia="宋体" w:cs="Times New Roman"/>
                <w:color w:val="auto"/>
                <w:sz w:val="24"/>
              </w:rPr>
              <w:t>年</w:t>
            </w:r>
            <w:r>
              <w:rPr>
                <w:rFonts w:hint="eastAsia" w:ascii="Times New Roman" w:hAnsi="Times New Roman" w:eastAsia="宋体" w:cs="Times New Roman"/>
                <w:color w:val="auto"/>
                <w:sz w:val="24"/>
                <w:lang w:val="en-US" w:eastAsia="zh-CN"/>
              </w:rPr>
              <w:t>5</w:t>
            </w:r>
            <w:r>
              <w:rPr>
                <w:rFonts w:ascii="Times New Roman" w:hAnsi="宋体" w:eastAsia="宋体" w:cs="Times New Roman"/>
                <w:color w:val="auto"/>
                <w:sz w:val="24"/>
              </w:rPr>
              <w:t>月</w:t>
            </w:r>
            <w:r>
              <w:rPr>
                <w:rFonts w:hint="eastAsia" w:ascii="Times New Roman" w:hAnsi="Times New Roman" w:eastAsia="宋体" w:cs="Times New Roman"/>
                <w:color w:val="auto"/>
                <w:sz w:val="24"/>
                <w:lang w:val="en-US" w:eastAsia="zh-CN"/>
              </w:rPr>
              <w:t>24</w:t>
            </w:r>
            <w:r>
              <w:rPr>
                <w:rFonts w:ascii="Times New Roman" w:hAnsi="宋体" w:eastAsia="宋体" w:cs="Times New Roman"/>
                <w:color w:val="auto"/>
                <w:sz w:val="24"/>
              </w:rPr>
              <w:t>日连续监测</w:t>
            </w:r>
            <w:r>
              <w:rPr>
                <w:rFonts w:ascii="Times New Roman" w:hAnsi="Times New Roman" w:eastAsia="宋体" w:cs="Times New Roman"/>
                <w:color w:val="auto"/>
                <w:sz w:val="24"/>
              </w:rPr>
              <w:t>3</w:t>
            </w:r>
            <w:r>
              <w:rPr>
                <w:rFonts w:ascii="Times New Roman" w:hAnsi="宋体" w:eastAsia="宋体" w:cs="Times New Roman"/>
                <w:color w:val="auto"/>
                <w:sz w:val="24"/>
              </w:rPr>
              <w:t>天</w:t>
            </w:r>
            <w:r>
              <w:rPr>
                <w:rFonts w:hint="eastAsia" w:ascii="Times New Roman" w:hAnsi="宋体" w:eastAsia="宋体" w:cs="Times New Roman"/>
                <w:color w:val="auto"/>
                <w:sz w:val="24"/>
                <w:lang w:val="en-US" w:eastAsia="zh-CN"/>
              </w:rPr>
              <w:t>日均值</w:t>
            </w:r>
            <w:r>
              <w:rPr>
                <w:rFonts w:hint="eastAsia" w:ascii="Times New Roman" w:hAnsi="宋体" w:eastAsia="宋体" w:cs="Times New Roman"/>
                <w:color w:val="auto"/>
                <w:sz w:val="24"/>
                <w:lang w:eastAsia="zh-CN"/>
              </w:rPr>
              <w:t>，</w:t>
            </w:r>
            <w:r>
              <w:rPr>
                <w:rFonts w:ascii="Times New Roman" w:hAnsi="宋体" w:eastAsia="宋体" w:cs="Times New Roman"/>
                <w:color w:val="auto"/>
                <w:sz w:val="24"/>
              </w:rPr>
              <w:t>其监测结果见下表。</w:t>
            </w:r>
          </w:p>
          <w:p>
            <w:pPr>
              <w:jc w:val="center"/>
              <w:rPr>
                <w:rFonts w:ascii="Times New Roman" w:hAnsi="Times New Roman" w:eastAsia="宋体" w:cs="Times New Roman"/>
                <w:b/>
                <w:bCs/>
                <w:color w:val="auto"/>
                <w:sz w:val="24"/>
              </w:rPr>
            </w:pPr>
            <w:r>
              <w:rPr>
                <w:rFonts w:ascii="Times New Roman" w:hAnsi="宋体" w:eastAsia="宋体" w:cs="Times New Roman"/>
                <w:b/>
                <w:bCs/>
                <w:color w:val="auto"/>
                <w:sz w:val="24"/>
              </w:rPr>
              <w:t>表</w:t>
            </w:r>
            <w:r>
              <w:rPr>
                <w:rFonts w:ascii="Times New Roman" w:hAnsi="Times New Roman" w:eastAsia="宋体" w:cs="Times New Roman"/>
                <w:b/>
                <w:bCs/>
                <w:color w:val="auto"/>
                <w:sz w:val="24"/>
              </w:rPr>
              <w:t>3-2</w:t>
            </w:r>
            <w:r>
              <w:rPr>
                <w:rFonts w:hint="eastAsia" w:ascii="Times New Roman" w:hAnsi="Times New Roman" w:eastAsia="宋体" w:cs="Times New Roman"/>
                <w:b/>
                <w:bCs/>
                <w:color w:val="auto"/>
                <w:sz w:val="24"/>
              </w:rPr>
              <w:t xml:space="preserve"> </w:t>
            </w:r>
            <w:r>
              <w:rPr>
                <w:rFonts w:ascii="Times New Roman" w:hAnsi="宋体" w:eastAsia="宋体" w:cs="Times New Roman"/>
                <w:b/>
                <w:bCs/>
                <w:color w:val="auto"/>
                <w:sz w:val="24"/>
              </w:rPr>
              <w:t>其他污染物补充监测点基本信息</w:t>
            </w:r>
          </w:p>
          <w:tbl>
            <w:tblPr>
              <w:tblStyle w:val="25"/>
              <w:tblW w:w="5000"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056"/>
              <w:gridCol w:w="1015"/>
              <w:gridCol w:w="959"/>
              <w:gridCol w:w="1275"/>
              <w:gridCol w:w="1435"/>
              <w:gridCol w:w="1277"/>
              <w:gridCol w:w="957"/>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662" w:type="pct"/>
                  <w:tcBorders>
                    <w:tl2br w:val="nil"/>
                    <w:tr2bl w:val="nil"/>
                  </w:tcBorders>
                  <w:noWrap w:val="0"/>
                  <w:vAlign w:val="center"/>
                </w:tcPr>
                <w:p>
                  <w:pPr>
                    <w:jc w:val="center"/>
                    <w:rPr>
                      <w:rFonts w:ascii="Times New Roman" w:hAnsi="Times New Roman" w:eastAsia="宋体" w:cs="Times New Roman"/>
                      <w:b/>
                      <w:bCs/>
                      <w:color w:val="auto"/>
                      <w:szCs w:val="21"/>
                    </w:rPr>
                  </w:pPr>
                  <w:r>
                    <w:rPr>
                      <w:rFonts w:ascii="Times New Roman" w:hAnsi="宋体" w:eastAsia="宋体" w:cs="Times New Roman"/>
                      <w:b/>
                      <w:bCs/>
                      <w:color w:val="auto"/>
                      <w:szCs w:val="21"/>
                      <w:lang w:val="zh-CN"/>
                    </w:rPr>
                    <w:t>监测点位</w:t>
                  </w:r>
                </w:p>
              </w:tc>
              <w:tc>
                <w:tcPr>
                  <w:tcW w:w="636" w:type="pct"/>
                  <w:tcBorders>
                    <w:tl2br w:val="nil"/>
                    <w:tr2bl w:val="nil"/>
                  </w:tcBorders>
                  <w:noWrap w:val="0"/>
                  <w:vAlign w:val="center"/>
                </w:tcPr>
                <w:p>
                  <w:pPr>
                    <w:jc w:val="center"/>
                    <w:rPr>
                      <w:rFonts w:ascii="Times New Roman" w:hAnsi="Times New Roman" w:eastAsia="宋体" w:cs="Times New Roman"/>
                      <w:b/>
                      <w:bCs/>
                      <w:color w:val="auto"/>
                      <w:szCs w:val="21"/>
                      <w:lang w:val="zh-CN"/>
                    </w:rPr>
                  </w:pPr>
                  <w:r>
                    <w:rPr>
                      <w:rFonts w:ascii="Times New Roman" w:hAnsi="宋体" w:eastAsia="宋体" w:cs="Times New Roman"/>
                      <w:b/>
                      <w:bCs/>
                      <w:color w:val="auto"/>
                      <w:szCs w:val="21"/>
                      <w:lang w:val="zh-CN"/>
                    </w:rPr>
                    <w:t>监测因子</w:t>
                  </w:r>
                </w:p>
              </w:tc>
              <w:tc>
                <w:tcPr>
                  <w:tcW w:w="601" w:type="pct"/>
                  <w:tcBorders>
                    <w:tl2br w:val="nil"/>
                    <w:tr2bl w:val="nil"/>
                  </w:tcBorders>
                  <w:noWrap w:val="0"/>
                  <w:vAlign w:val="center"/>
                </w:tcPr>
                <w:p>
                  <w:pPr>
                    <w:jc w:val="center"/>
                    <w:rPr>
                      <w:rFonts w:ascii="Times New Roman" w:hAnsi="Times New Roman" w:eastAsia="宋体" w:cs="Times New Roman"/>
                      <w:b/>
                      <w:bCs/>
                      <w:color w:val="auto"/>
                      <w:szCs w:val="21"/>
                      <w:lang w:val="zh-CN"/>
                    </w:rPr>
                  </w:pPr>
                  <w:r>
                    <w:rPr>
                      <w:rFonts w:ascii="Times New Roman" w:hAnsi="宋体" w:eastAsia="宋体" w:cs="Times New Roman"/>
                      <w:b/>
                      <w:bCs/>
                      <w:color w:val="auto"/>
                      <w:szCs w:val="21"/>
                      <w:lang w:val="zh-CN"/>
                    </w:rPr>
                    <w:t>平均时间</w:t>
                  </w:r>
                </w:p>
              </w:tc>
              <w:tc>
                <w:tcPr>
                  <w:tcW w:w="799" w:type="pct"/>
                  <w:tcBorders>
                    <w:tl2br w:val="nil"/>
                    <w:tr2bl w:val="nil"/>
                  </w:tcBorders>
                  <w:noWrap w:val="0"/>
                  <w:vAlign w:val="center"/>
                </w:tcPr>
                <w:p>
                  <w:pPr>
                    <w:jc w:val="center"/>
                    <w:rPr>
                      <w:rFonts w:ascii="Times New Roman" w:hAnsi="Times New Roman" w:eastAsia="宋体" w:cs="Times New Roman"/>
                      <w:b/>
                      <w:bCs/>
                      <w:color w:val="auto"/>
                      <w:szCs w:val="21"/>
                      <w:lang w:val="zh-CN"/>
                    </w:rPr>
                  </w:pPr>
                  <w:r>
                    <w:rPr>
                      <w:rFonts w:ascii="Times New Roman" w:hAnsi="宋体" w:eastAsia="宋体" w:cs="Times New Roman"/>
                      <w:b/>
                      <w:bCs/>
                      <w:color w:val="auto"/>
                      <w:szCs w:val="21"/>
                      <w:lang w:val="zh-CN"/>
                    </w:rPr>
                    <w:t>评价标准（</w:t>
                  </w:r>
                  <w:r>
                    <w:rPr>
                      <w:rFonts w:ascii="Times New Roman" w:hAnsi="Times New Roman" w:eastAsia="宋体" w:cs="Times New Roman"/>
                      <w:b/>
                      <w:bCs/>
                      <w:color w:val="auto"/>
                      <w:szCs w:val="21"/>
                      <w:lang w:val="zh-CN"/>
                    </w:rPr>
                    <w:t>μg/m³</w:t>
                  </w:r>
                  <w:r>
                    <w:rPr>
                      <w:rFonts w:ascii="Times New Roman" w:hAnsi="宋体" w:eastAsia="宋体" w:cs="Times New Roman"/>
                      <w:b/>
                      <w:bCs/>
                      <w:color w:val="auto"/>
                      <w:szCs w:val="21"/>
                      <w:lang w:val="zh-CN"/>
                    </w:rPr>
                    <w:t>）</w:t>
                  </w:r>
                </w:p>
              </w:tc>
              <w:tc>
                <w:tcPr>
                  <w:tcW w:w="899" w:type="pct"/>
                  <w:tcBorders>
                    <w:tl2br w:val="nil"/>
                    <w:tr2bl w:val="nil"/>
                  </w:tcBorders>
                  <w:noWrap w:val="0"/>
                  <w:vAlign w:val="center"/>
                </w:tcPr>
                <w:p>
                  <w:pPr>
                    <w:jc w:val="center"/>
                    <w:rPr>
                      <w:rFonts w:ascii="Times New Roman" w:hAnsi="Times New Roman" w:eastAsia="宋体" w:cs="Times New Roman"/>
                      <w:b/>
                      <w:bCs/>
                      <w:color w:val="auto"/>
                      <w:szCs w:val="21"/>
                      <w:lang w:val="zh-CN"/>
                    </w:rPr>
                  </w:pPr>
                  <w:r>
                    <w:rPr>
                      <w:rFonts w:ascii="Times New Roman" w:hAnsi="宋体" w:eastAsia="宋体" w:cs="Times New Roman"/>
                      <w:b/>
                      <w:bCs/>
                      <w:color w:val="auto"/>
                      <w:szCs w:val="21"/>
                      <w:lang w:val="zh-CN"/>
                    </w:rPr>
                    <w:t>监测浓度范围（</w:t>
                  </w:r>
                  <w:r>
                    <w:rPr>
                      <w:rFonts w:ascii="Times New Roman" w:hAnsi="Times New Roman" w:eastAsia="宋体" w:cs="Times New Roman"/>
                      <w:b/>
                      <w:bCs/>
                      <w:color w:val="auto"/>
                      <w:szCs w:val="21"/>
                      <w:lang w:val="zh-CN"/>
                    </w:rPr>
                    <w:t>mg/m³</w:t>
                  </w:r>
                  <w:r>
                    <w:rPr>
                      <w:rFonts w:ascii="Times New Roman" w:hAnsi="宋体" w:eastAsia="宋体" w:cs="Times New Roman"/>
                      <w:b/>
                      <w:bCs/>
                      <w:color w:val="auto"/>
                      <w:szCs w:val="21"/>
                      <w:lang w:val="zh-CN"/>
                    </w:rPr>
                    <w:t>）</w:t>
                  </w:r>
                </w:p>
              </w:tc>
              <w:tc>
                <w:tcPr>
                  <w:tcW w:w="800" w:type="pct"/>
                  <w:tcBorders>
                    <w:tl2br w:val="nil"/>
                    <w:tr2bl w:val="nil"/>
                  </w:tcBorders>
                  <w:noWrap w:val="0"/>
                  <w:vAlign w:val="center"/>
                </w:tcPr>
                <w:p>
                  <w:pPr>
                    <w:jc w:val="center"/>
                    <w:rPr>
                      <w:rFonts w:ascii="Times New Roman" w:hAnsi="Times New Roman" w:eastAsia="宋体" w:cs="Times New Roman"/>
                      <w:b/>
                      <w:bCs/>
                      <w:color w:val="auto"/>
                      <w:szCs w:val="21"/>
                      <w:lang w:val="zh-CN"/>
                    </w:rPr>
                  </w:pPr>
                  <w:r>
                    <w:rPr>
                      <w:rFonts w:ascii="Times New Roman" w:hAnsi="宋体" w:eastAsia="宋体" w:cs="Times New Roman"/>
                      <w:b/>
                      <w:bCs/>
                      <w:color w:val="auto"/>
                      <w:szCs w:val="21"/>
                      <w:lang w:val="zh-CN"/>
                    </w:rPr>
                    <w:t>最大浓度</w:t>
                  </w:r>
                </w:p>
                <w:p>
                  <w:pPr>
                    <w:jc w:val="center"/>
                    <w:rPr>
                      <w:rFonts w:ascii="Times New Roman" w:hAnsi="Times New Roman" w:eastAsia="宋体" w:cs="Times New Roman"/>
                      <w:b/>
                      <w:bCs/>
                      <w:color w:val="auto"/>
                      <w:szCs w:val="21"/>
                      <w:lang w:val="zh-CN"/>
                    </w:rPr>
                  </w:pPr>
                  <w:r>
                    <w:rPr>
                      <w:rFonts w:ascii="Times New Roman" w:hAnsi="宋体" w:eastAsia="宋体" w:cs="Times New Roman"/>
                      <w:b/>
                      <w:bCs/>
                      <w:color w:val="auto"/>
                      <w:szCs w:val="21"/>
                      <w:lang w:val="zh-CN"/>
                    </w:rPr>
                    <w:t>占标率</w:t>
                  </w:r>
                  <w:r>
                    <w:rPr>
                      <w:rFonts w:ascii="Times New Roman" w:hAnsi="Times New Roman" w:eastAsia="宋体" w:cs="Times New Roman"/>
                      <w:b/>
                      <w:bCs/>
                      <w:color w:val="auto"/>
                      <w:szCs w:val="21"/>
                      <w:lang w:val="zh-CN"/>
                    </w:rPr>
                    <w:t>%</w:t>
                  </w:r>
                </w:p>
              </w:tc>
              <w:tc>
                <w:tcPr>
                  <w:tcW w:w="600" w:type="pct"/>
                  <w:tcBorders>
                    <w:tl2br w:val="nil"/>
                    <w:tr2bl w:val="nil"/>
                  </w:tcBorders>
                  <w:noWrap w:val="0"/>
                  <w:vAlign w:val="center"/>
                </w:tcPr>
                <w:p>
                  <w:pPr>
                    <w:jc w:val="center"/>
                    <w:rPr>
                      <w:rFonts w:ascii="Times New Roman" w:hAnsi="Times New Roman" w:eastAsia="宋体" w:cs="Times New Roman"/>
                      <w:b/>
                      <w:bCs/>
                      <w:color w:val="auto"/>
                      <w:szCs w:val="21"/>
                      <w:lang w:val="zh-CN"/>
                    </w:rPr>
                  </w:pPr>
                  <w:r>
                    <w:rPr>
                      <w:rFonts w:ascii="Times New Roman" w:hAnsi="宋体" w:eastAsia="宋体" w:cs="Times New Roman"/>
                      <w:b/>
                      <w:bCs/>
                      <w:color w:val="auto"/>
                      <w:szCs w:val="21"/>
                      <w:lang w:val="zh-CN"/>
                    </w:rPr>
                    <w:t>超标率</w:t>
                  </w:r>
                </w:p>
                <w:p>
                  <w:pPr>
                    <w:jc w:val="center"/>
                    <w:rPr>
                      <w:rFonts w:ascii="Times New Roman" w:hAnsi="Times New Roman" w:eastAsia="宋体" w:cs="Times New Roman"/>
                      <w:b/>
                      <w:bCs/>
                      <w:color w:val="auto"/>
                      <w:szCs w:val="21"/>
                      <w:lang w:val="zh-CN"/>
                    </w:rPr>
                  </w:pPr>
                  <w:r>
                    <w:rPr>
                      <w:rFonts w:ascii="Times New Roman" w:hAnsi="Times New Roman" w:eastAsia="宋体" w:cs="Times New Roman"/>
                      <w:b/>
                      <w:bCs/>
                      <w:color w:val="auto"/>
                      <w:szCs w:val="21"/>
                      <w:lang w:val="zh-CN"/>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662" w:type="pct"/>
                  <w:vMerge w:val="restart"/>
                  <w:tcBorders>
                    <w:tl2br w:val="nil"/>
                    <w:tr2bl w:val="nil"/>
                  </w:tcBorders>
                  <w:noWrap w:val="0"/>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1#</w:t>
                  </w:r>
                  <w:r>
                    <w:rPr>
                      <w:rFonts w:hint="eastAsia" w:ascii="Times New Roman" w:hAnsi="Times New Roman" w:eastAsia="宋体" w:cs="Times New Roman"/>
                      <w:color w:val="auto"/>
                      <w:szCs w:val="21"/>
                      <w:lang w:val="en-US" w:eastAsia="zh-CN"/>
                    </w:rPr>
                    <w:t>厂界</w:t>
                  </w:r>
                  <w:r>
                    <w:rPr>
                      <w:rFonts w:hint="eastAsia" w:ascii="Times New Roman" w:hAnsi="Times New Roman" w:eastAsia="宋体" w:cs="Times New Roman"/>
                      <w:color w:val="auto"/>
                      <w:szCs w:val="21"/>
                    </w:rPr>
                    <w:t>下风向</w:t>
                  </w:r>
                </w:p>
              </w:tc>
              <w:tc>
                <w:tcPr>
                  <w:tcW w:w="636" w:type="pct"/>
                  <w:vMerge w:val="restart"/>
                  <w:tcBorders>
                    <w:tl2br w:val="nil"/>
                    <w:tr2bl w:val="nil"/>
                  </w:tcBorders>
                  <w:noWrap w:val="0"/>
                  <w:vAlign w:val="center"/>
                </w:tcPr>
                <w:p>
                  <w:pPr>
                    <w:jc w:val="center"/>
                    <w:rPr>
                      <w:rFonts w:ascii="Times New Roman" w:hAnsi="Times New Roman" w:eastAsia="宋体" w:cs="Times New Roman"/>
                      <w:color w:val="auto"/>
                      <w:szCs w:val="21"/>
                    </w:rPr>
                  </w:pPr>
                  <w:r>
                    <w:rPr>
                      <w:rFonts w:ascii="Times New Roman" w:hAnsi="宋体" w:eastAsia="宋体" w:cs="Times New Roman"/>
                      <w:color w:val="auto"/>
                      <w:szCs w:val="21"/>
                    </w:rPr>
                    <w:t>总悬浮颗粒物</w:t>
                  </w:r>
                </w:p>
              </w:tc>
              <w:tc>
                <w:tcPr>
                  <w:tcW w:w="601" w:type="pct"/>
                  <w:vMerge w:val="restart"/>
                  <w:tcBorders>
                    <w:tl2br w:val="nil"/>
                    <w:tr2bl w:val="nil"/>
                  </w:tcBorders>
                  <w:noWrap w:val="0"/>
                  <w:vAlign w:val="center"/>
                </w:tcPr>
                <w:p>
                  <w:pPr>
                    <w:jc w:val="center"/>
                    <w:rPr>
                      <w:rFonts w:ascii="Times New Roman" w:hAnsi="Times New Roman" w:eastAsia="宋体" w:cs="Times New Roman"/>
                      <w:color w:val="auto"/>
                      <w:szCs w:val="21"/>
                    </w:rPr>
                  </w:pPr>
                  <w:r>
                    <w:rPr>
                      <w:rFonts w:ascii="Times New Roman" w:hAnsi="宋体" w:eastAsia="宋体" w:cs="Times New Roman"/>
                      <w:color w:val="auto"/>
                      <w:szCs w:val="21"/>
                    </w:rPr>
                    <w:t>日均值</w:t>
                  </w:r>
                </w:p>
              </w:tc>
              <w:tc>
                <w:tcPr>
                  <w:tcW w:w="799" w:type="pct"/>
                  <w:vMerge w:val="restart"/>
                  <w:tcBorders>
                    <w:tl2br w:val="nil"/>
                    <w:tr2bl w:val="nil"/>
                  </w:tcBorders>
                  <w:noWrap w:val="0"/>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300</w:t>
                  </w:r>
                </w:p>
              </w:tc>
              <w:tc>
                <w:tcPr>
                  <w:tcW w:w="899" w:type="pct"/>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ascii="Times New Roman" w:hAnsi="Times New Roman" w:eastAsia="宋体" w:cs="Times New Roman"/>
                      <w:color w:val="auto"/>
                      <w:szCs w:val="21"/>
                    </w:rPr>
                    <w:t>0.</w:t>
                  </w:r>
                  <w:r>
                    <w:rPr>
                      <w:rFonts w:hint="eastAsia" w:ascii="Times New Roman" w:hAnsi="Times New Roman" w:eastAsia="宋体" w:cs="Times New Roman"/>
                      <w:color w:val="auto"/>
                      <w:szCs w:val="21"/>
                      <w:lang w:val="en-US" w:eastAsia="zh-CN"/>
                    </w:rPr>
                    <w:t>103</w:t>
                  </w:r>
                </w:p>
              </w:tc>
              <w:tc>
                <w:tcPr>
                  <w:tcW w:w="800" w:type="pct"/>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ascii="Times New Roman" w:hAnsi="Times New Roman" w:eastAsia="宋体" w:cs="Times New Roman"/>
                      <w:color w:val="auto"/>
                      <w:szCs w:val="21"/>
                    </w:rPr>
                    <w:t>3</w:t>
                  </w:r>
                  <w:r>
                    <w:rPr>
                      <w:rFonts w:hint="eastAsia" w:ascii="Times New Roman" w:hAnsi="Times New Roman" w:eastAsia="宋体" w:cs="Times New Roman"/>
                      <w:color w:val="auto"/>
                      <w:szCs w:val="21"/>
                      <w:lang w:val="en-US" w:eastAsia="zh-CN"/>
                    </w:rPr>
                    <w:t>4.3</w:t>
                  </w:r>
                </w:p>
              </w:tc>
              <w:tc>
                <w:tcPr>
                  <w:tcW w:w="600" w:type="pct"/>
                  <w:tcBorders>
                    <w:tl2br w:val="nil"/>
                    <w:tr2bl w:val="nil"/>
                  </w:tcBorders>
                  <w:noWrap w:val="0"/>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662" w:type="pct"/>
                  <w:vMerge w:val="continue"/>
                  <w:tcBorders>
                    <w:tl2br w:val="nil"/>
                    <w:tr2bl w:val="nil"/>
                  </w:tcBorders>
                  <w:noWrap w:val="0"/>
                  <w:vAlign w:val="center"/>
                </w:tcPr>
                <w:p>
                  <w:pPr>
                    <w:jc w:val="center"/>
                    <w:rPr>
                      <w:rFonts w:ascii="Times New Roman" w:hAnsi="Times New Roman" w:eastAsia="宋体" w:cs="Times New Roman"/>
                      <w:color w:val="auto"/>
                      <w:szCs w:val="21"/>
                    </w:rPr>
                  </w:pPr>
                </w:p>
              </w:tc>
              <w:tc>
                <w:tcPr>
                  <w:tcW w:w="636" w:type="pct"/>
                  <w:vMerge w:val="continue"/>
                  <w:tcBorders>
                    <w:tl2br w:val="nil"/>
                    <w:tr2bl w:val="nil"/>
                  </w:tcBorders>
                  <w:noWrap w:val="0"/>
                  <w:vAlign w:val="center"/>
                </w:tcPr>
                <w:p>
                  <w:pPr>
                    <w:jc w:val="center"/>
                    <w:rPr>
                      <w:rFonts w:ascii="Times New Roman" w:hAnsi="Times New Roman" w:eastAsia="宋体" w:cs="Times New Roman"/>
                      <w:color w:val="auto"/>
                      <w:szCs w:val="21"/>
                    </w:rPr>
                  </w:pPr>
                </w:p>
              </w:tc>
              <w:tc>
                <w:tcPr>
                  <w:tcW w:w="601" w:type="pct"/>
                  <w:vMerge w:val="continue"/>
                  <w:tcBorders>
                    <w:tl2br w:val="nil"/>
                    <w:tr2bl w:val="nil"/>
                  </w:tcBorders>
                  <w:noWrap w:val="0"/>
                  <w:vAlign w:val="center"/>
                </w:tcPr>
                <w:p>
                  <w:pPr>
                    <w:jc w:val="center"/>
                    <w:rPr>
                      <w:rFonts w:ascii="Times New Roman" w:hAnsi="Times New Roman" w:eastAsia="宋体" w:cs="Times New Roman"/>
                      <w:color w:val="auto"/>
                      <w:szCs w:val="21"/>
                    </w:rPr>
                  </w:pPr>
                </w:p>
              </w:tc>
              <w:tc>
                <w:tcPr>
                  <w:tcW w:w="799" w:type="pct"/>
                  <w:vMerge w:val="continue"/>
                  <w:tcBorders>
                    <w:tl2br w:val="nil"/>
                    <w:tr2bl w:val="nil"/>
                  </w:tcBorders>
                  <w:noWrap w:val="0"/>
                  <w:vAlign w:val="center"/>
                </w:tcPr>
                <w:p>
                  <w:pPr>
                    <w:jc w:val="center"/>
                    <w:rPr>
                      <w:rFonts w:ascii="Times New Roman" w:hAnsi="Times New Roman" w:eastAsia="宋体" w:cs="Times New Roman"/>
                      <w:color w:val="auto"/>
                      <w:szCs w:val="21"/>
                    </w:rPr>
                  </w:pPr>
                </w:p>
              </w:tc>
              <w:tc>
                <w:tcPr>
                  <w:tcW w:w="899" w:type="pct"/>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ascii="Times New Roman" w:hAnsi="Times New Roman" w:eastAsia="宋体" w:cs="Times New Roman"/>
                      <w:color w:val="auto"/>
                      <w:szCs w:val="21"/>
                    </w:rPr>
                    <w:t>0.</w:t>
                  </w:r>
                  <w:r>
                    <w:rPr>
                      <w:rFonts w:hint="eastAsia" w:ascii="Times New Roman" w:hAnsi="Times New Roman" w:eastAsia="宋体" w:cs="Times New Roman"/>
                      <w:color w:val="auto"/>
                      <w:szCs w:val="21"/>
                      <w:lang w:val="en-US" w:eastAsia="zh-CN"/>
                    </w:rPr>
                    <w:t>104</w:t>
                  </w:r>
                </w:p>
              </w:tc>
              <w:tc>
                <w:tcPr>
                  <w:tcW w:w="800" w:type="pct"/>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34.7</w:t>
                  </w:r>
                </w:p>
              </w:tc>
              <w:tc>
                <w:tcPr>
                  <w:tcW w:w="600" w:type="pct"/>
                  <w:tcBorders>
                    <w:tl2br w:val="nil"/>
                    <w:tr2bl w:val="nil"/>
                  </w:tcBorders>
                  <w:noWrap w:val="0"/>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662" w:type="pct"/>
                  <w:vMerge w:val="continue"/>
                  <w:tcBorders>
                    <w:tl2br w:val="nil"/>
                    <w:tr2bl w:val="nil"/>
                  </w:tcBorders>
                  <w:noWrap w:val="0"/>
                  <w:vAlign w:val="center"/>
                </w:tcPr>
                <w:p>
                  <w:pPr>
                    <w:jc w:val="center"/>
                    <w:rPr>
                      <w:rFonts w:ascii="Times New Roman" w:hAnsi="Times New Roman" w:eastAsia="宋体" w:cs="Times New Roman"/>
                      <w:color w:val="auto"/>
                      <w:szCs w:val="21"/>
                    </w:rPr>
                  </w:pPr>
                </w:p>
              </w:tc>
              <w:tc>
                <w:tcPr>
                  <w:tcW w:w="636" w:type="pct"/>
                  <w:vMerge w:val="continue"/>
                  <w:tcBorders>
                    <w:tl2br w:val="nil"/>
                    <w:tr2bl w:val="nil"/>
                  </w:tcBorders>
                  <w:noWrap w:val="0"/>
                  <w:vAlign w:val="center"/>
                </w:tcPr>
                <w:p>
                  <w:pPr>
                    <w:jc w:val="center"/>
                    <w:rPr>
                      <w:rFonts w:ascii="Times New Roman" w:hAnsi="Times New Roman" w:eastAsia="宋体" w:cs="Times New Roman"/>
                      <w:color w:val="auto"/>
                      <w:szCs w:val="21"/>
                    </w:rPr>
                  </w:pPr>
                </w:p>
              </w:tc>
              <w:tc>
                <w:tcPr>
                  <w:tcW w:w="601" w:type="pct"/>
                  <w:vMerge w:val="continue"/>
                  <w:tcBorders>
                    <w:tl2br w:val="nil"/>
                    <w:tr2bl w:val="nil"/>
                  </w:tcBorders>
                  <w:noWrap w:val="0"/>
                  <w:vAlign w:val="center"/>
                </w:tcPr>
                <w:p>
                  <w:pPr>
                    <w:jc w:val="center"/>
                    <w:rPr>
                      <w:rFonts w:ascii="Times New Roman" w:hAnsi="Times New Roman" w:eastAsia="宋体" w:cs="Times New Roman"/>
                      <w:color w:val="auto"/>
                      <w:szCs w:val="21"/>
                    </w:rPr>
                  </w:pPr>
                </w:p>
              </w:tc>
              <w:tc>
                <w:tcPr>
                  <w:tcW w:w="799" w:type="pct"/>
                  <w:vMerge w:val="continue"/>
                  <w:tcBorders>
                    <w:tl2br w:val="nil"/>
                    <w:tr2bl w:val="nil"/>
                  </w:tcBorders>
                  <w:noWrap w:val="0"/>
                  <w:vAlign w:val="center"/>
                </w:tcPr>
                <w:p>
                  <w:pPr>
                    <w:jc w:val="center"/>
                    <w:rPr>
                      <w:rFonts w:ascii="Times New Roman" w:hAnsi="Times New Roman" w:eastAsia="宋体" w:cs="Times New Roman"/>
                      <w:color w:val="auto"/>
                      <w:szCs w:val="21"/>
                    </w:rPr>
                  </w:pPr>
                </w:p>
              </w:tc>
              <w:tc>
                <w:tcPr>
                  <w:tcW w:w="899" w:type="pct"/>
                  <w:tcBorders>
                    <w:tl2br w:val="nil"/>
                    <w:tr2bl w:val="nil"/>
                  </w:tcBorders>
                  <w:noWrap w:val="0"/>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0.</w:t>
                  </w:r>
                  <w:r>
                    <w:rPr>
                      <w:rFonts w:hint="eastAsia" w:ascii="Times New Roman" w:hAnsi="Times New Roman" w:eastAsia="宋体" w:cs="Times New Roman"/>
                      <w:color w:val="auto"/>
                      <w:szCs w:val="21"/>
                      <w:lang w:val="en-US" w:eastAsia="zh-CN"/>
                    </w:rPr>
                    <w:t>10</w:t>
                  </w:r>
                  <w:r>
                    <w:rPr>
                      <w:rFonts w:ascii="Times New Roman" w:hAnsi="Times New Roman" w:eastAsia="宋体" w:cs="Times New Roman"/>
                      <w:color w:val="auto"/>
                      <w:szCs w:val="21"/>
                    </w:rPr>
                    <w:t>7</w:t>
                  </w:r>
                </w:p>
              </w:tc>
              <w:tc>
                <w:tcPr>
                  <w:tcW w:w="800" w:type="pct"/>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35.7</w:t>
                  </w:r>
                </w:p>
              </w:tc>
              <w:tc>
                <w:tcPr>
                  <w:tcW w:w="600" w:type="pct"/>
                  <w:tcBorders>
                    <w:tl2br w:val="nil"/>
                    <w:tr2bl w:val="nil"/>
                  </w:tcBorders>
                  <w:noWrap w:val="0"/>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0</w:t>
                  </w:r>
                </w:p>
              </w:tc>
            </w:tr>
          </w:tbl>
          <w:p>
            <w:pPr>
              <w:pStyle w:val="24"/>
              <w:widowControl w:val="0"/>
              <w:adjustRightInd w:val="0"/>
              <w:snapToGrid/>
              <w:spacing w:before="0" w:after="0" w:line="360" w:lineRule="auto"/>
              <w:ind w:right="0" w:firstLine="480" w:firstLineChars="200"/>
              <w:rPr>
                <w:color w:val="0000FF"/>
                <w:sz w:val="24"/>
                <w:szCs w:val="24"/>
                <w:lang w:val="en-US" w:eastAsia="zh-CN"/>
              </w:rPr>
            </w:pPr>
            <w:r>
              <w:rPr>
                <w:rFonts w:hAnsi="宋体"/>
                <w:color w:val="auto"/>
                <w:sz w:val="24"/>
                <w:szCs w:val="24"/>
                <w:lang w:val="en-US" w:eastAsia="zh-CN"/>
              </w:rPr>
              <w:t>监测结果表明：项目所在区域</w:t>
            </w:r>
            <w:r>
              <w:rPr>
                <w:color w:val="auto"/>
                <w:sz w:val="24"/>
                <w:szCs w:val="24"/>
                <w:lang w:val="en-US" w:eastAsia="zh-CN"/>
              </w:rPr>
              <w:t>TSP</w:t>
            </w:r>
            <w:r>
              <w:rPr>
                <w:rFonts w:hAnsi="宋体"/>
                <w:color w:val="auto"/>
                <w:sz w:val="24"/>
                <w:szCs w:val="24"/>
                <w:lang w:val="en-US" w:eastAsia="zh-CN"/>
              </w:rPr>
              <w:t>浓度满足《环境空气质量标准》（</w:t>
            </w:r>
            <w:r>
              <w:rPr>
                <w:color w:val="auto"/>
                <w:sz w:val="24"/>
                <w:szCs w:val="24"/>
                <w:lang w:val="en-US" w:eastAsia="zh-CN"/>
              </w:rPr>
              <w:t>GB</w:t>
            </w:r>
            <w:r>
              <w:rPr>
                <w:rFonts w:hint="eastAsia"/>
                <w:color w:val="auto"/>
                <w:sz w:val="24"/>
                <w:szCs w:val="24"/>
                <w:lang w:val="en-US" w:eastAsia="zh-CN"/>
              </w:rPr>
              <w:t xml:space="preserve"> </w:t>
            </w:r>
            <w:r>
              <w:rPr>
                <w:color w:val="auto"/>
                <w:sz w:val="24"/>
                <w:szCs w:val="24"/>
                <w:lang w:val="en-US" w:eastAsia="zh-CN"/>
              </w:rPr>
              <w:t>3095-2012</w:t>
            </w:r>
            <w:r>
              <w:rPr>
                <w:rFonts w:hAnsi="宋体"/>
                <w:color w:val="auto"/>
                <w:sz w:val="24"/>
                <w:szCs w:val="24"/>
                <w:lang w:val="en-US" w:eastAsia="zh-CN"/>
              </w:rPr>
              <w:t>）二级标准要求。综上所述，项目所在区域环境空气质量良好。</w:t>
            </w:r>
          </w:p>
          <w:p>
            <w:pPr>
              <w:spacing w:line="360" w:lineRule="auto"/>
              <w:ind w:firstLine="481" w:firstLineChars="200"/>
              <w:rPr>
                <w:rFonts w:ascii="Times New Roman" w:hAnsi="Times New Roman" w:eastAsia="宋体" w:cs="Times New Roman"/>
                <w:b/>
                <w:bCs/>
                <w:color w:val="000000"/>
                <w:sz w:val="24"/>
              </w:rPr>
            </w:pPr>
            <w:r>
              <w:rPr>
                <w:rFonts w:ascii="Times New Roman" w:hAnsi="Times New Roman" w:eastAsia="宋体" w:cs="Times New Roman"/>
                <w:b/>
                <w:bCs/>
                <w:color w:val="000000"/>
                <w:sz w:val="24"/>
              </w:rPr>
              <w:t>2</w:t>
            </w:r>
            <w:r>
              <w:rPr>
                <w:rFonts w:ascii="Times New Roman" w:hAnsi="宋体" w:eastAsia="宋体" w:cs="Times New Roman"/>
                <w:b/>
                <w:bCs/>
                <w:color w:val="000000"/>
                <w:sz w:val="24"/>
              </w:rPr>
              <w:t>、地表水环境质量现状</w:t>
            </w:r>
          </w:p>
          <w:p>
            <w:pPr>
              <w:spacing w:line="360" w:lineRule="auto"/>
              <w:ind w:firstLine="480" w:firstLineChars="200"/>
              <w:rPr>
                <w:rFonts w:ascii="Times New Roman" w:hAnsi="Times New Roman" w:eastAsia="宋体" w:cs="Times New Roman"/>
                <w:color w:val="000000"/>
                <w:sz w:val="24"/>
              </w:rPr>
            </w:pPr>
            <w:r>
              <w:rPr>
                <w:rFonts w:ascii="Times New Roman" w:hAnsi="宋体" w:eastAsia="宋体" w:cs="Times New Roman"/>
                <w:color w:val="000000"/>
                <w:sz w:val="24"/>
              </w:rPr>
              <w:t>本工程位于</w:t>
            </w:r>
            <w:r>
              <w:rPr>
                <w:rFonts w:hint="eastAsia" w:ascii="Times New Roman" w:hAnsi="宋体" w:eastAsia="宋体" w:cs="Times New Roman"/>
                <w:color w:val="000000"/>
                <w:sz w:val="24"/>
                <w:lang w:eastAsia="zh-CN"/>
              </w:rPr>
              <w:t>鹤岗市萝北县宝泉岭农场11队</w:t>
            </w:r>
            <w:r>
              <w:rPr>
                <w:rFonts w:ascii="Times New Roman" w:hAnsi="宋体" w:eastAsia="宋体" w:cs="Times New Roman"/>
                <w:color w:val="000000"/>
                <w:sz w:val="24"/>
              </w:rPr>
              <w:t>，</w:t>
            </w:r>
            <w:r>
              <w:rPr>
                <w:rFonts w:hint="eastAsia" w:ascii="Times New Roman" w:hAnsi="宋体" w:eastAsia="宋体" w:cs="Times New Roman"/>
                <w:color w:val="000000"/>
                <w:sz w:val="24"/>
              </w:rPr>
              <w:t>所在区域地表水体为</w:t>
            </w:r>
            <w:r>
              <w:rPr>
                <w:rFonts w:hint="eastAsia" w:ascii="Times New Roman" w:hAnsi="宋体" w:eastAsia="宋体" w:cs="Times New Roman"/>
                <w:color w:val="000000"/>
                <w:sz w:val="24"/>
                <w:lang w:eastAsia="zh-CN"/>
              </w:rPr>
              <w:t>都鲁河，位于本项目西侧</w:t>
            </w:r>
            <w:r>
              <w:rPr>
                <w:rFonts w:hint="eastAsia" w:ascii="Times New Roman" w:hAnsi="宋体" w:eastAsia="宋体" w:cs="Times New Roman"/>
                <w:color w:val="000000"/>
                <w:sz w:val="24"/>
                <w:lang w:val="en-US" w:eastAsia="zh-CN"/>
              </w:rPr>
              <w:t>3.6</w:t>
            </w:r>
            <w:r>
              <w:rPr>
                <w:rFonts w:hint="eastAsia" w:ascii="Times New Roman" w:hAnsi="宋体" w:eastAsia="宋体" w:cs="Times New Roman"/>
                <w:color w:val="000000"/>
                <w:sz w:val="24"/>
                <w:lang w:eastAsia="zh-CN"/>
              </w:rPr>
              <w:t>km处，为松花江支流。</w:t>
            </w:r>
            <w:r>
              <w:rPr>
                <w:rFonts w:ascii="Times New Roman" w:hAnsi="宋体" w:eastAsia="宋体" w:cs="Times New Roman"/>
                <w:bCs/>
                <w:color w:val="000000"/>
                <w:sz w:val="24"/>
              </w:rPr>
              <w:t>根据</w:t>
            </w:r>
            <w:r>
              <w:rPr>
                <w:rFonts w:hint="eastAsia" w:ascii="Times New Roman" w:hAnsi="宋体" w:eastAsia="宋体" w:cs="Times New Roman"/>
                <w:bCs/>
                <w:color w:val="000000"/>
                <w:sz w:val="24"/>
              </w:rPr>
              <w:t>《黑龙江省地表水功能区标准》(DB</w:t>
            </w:r>
            <w:r>
              <w:rPr>
                <w:rFonts w:hint="eastAsia" w:ascii="Times New Roman" w:hAnsi="宋体" w:eastAsia="宋体" w:cs="Times New Roman"/>
                <w:bCs/>
                <w:color w:val="000000"/>
                <w:sz w:val="24"/>
                <w:lang w:val="en-US" w:eastAsia="zh-CN"/>
              </w:rPr>
              <w:t xml:space="preserve"> </w:t>
            </w:r>
            <w:r>
              <w:rPr>
                <w:rFonts w:hint="eastAsia" w:ascii="Times New Roman" w:hAnsi="宋体" w:eastAsia="宋体" w:cs="Times New Roman"/>
                <w:bCs/>
                <w:color w:val="000000"/>
                <w:sz w:val="24"/>
              </w:rPr>
              <w:t>23/T740-2003)，奋斗公路桥至入松花江河口</w:t>
            </w:r>
            <w:r>
              <w:rPr>
                <w:rFonts w:ascii="Times New Roman" w:hAnsi="宋体" w:eastAsia="宋体" w:cs="Times New Roman"/>
                <w:bCs/>
                <w:color w:val="000000"/>
                <w:sz w:val="24"/>
              </w:rPr>
              <w:t>断面</w:t>
            </w:r>
            <w:r>
              <w:rPr>
                <w:rFonts w:hint="eastAsia" w:ascii="Times New Roman" w:hAnsi="宋体" w:eastAsia="宋体" w:cs="Times New Roman"/>
                <w:bCs/>
                <w:color w:val="000000"/>
                <w:sz w:val="24"/>
                <w:lang w:eastAsia="zh-CN"/>
              </w:rPr>
              <w:t>为III类水体</w:t>
            </w:r>
            <w:r>
              <w:rPr>
                <w:rFonts w:ascii="Times New Roman" w:hAnsi="宋体" w:eastAsia="宋体" w:cs="Times New Roman"/>
                <w:bCs/>
                <w:color w:val="000000"/>
                <w:sz w:val="24"/>
              </w:rPr>
              <w:t>，</w:t>
            </w:r>
            <w:r>
              <w:rPr>
                <w:rFonts w:hint="eastAsia" w:ascii="Times New Roman" w:hAnsi="宋体" w:eastAsia="宋体" w:cs="Times New Roman"/>
                <w:bCs/>
                <w:color w:val="000000"/>
                <w:sz w:val="24"/>
              </w:rPr>
              <w:t>因此都鲁河奋斗公路桥至入松花江河口段</w:t>
            </w:r>
            <w:r>
              <w:rPr>
                <w:rFonts w:ascii="Times New Roman" w:hAnsi="宋体" w:eastAsia="宋体" w:cs="Times New Roman"/>
                <w:bCs/>
                <w:color w:val="000000"/>
                <w:sz w:val="24"/>
              </w:rPr>
              <w:t>执行《地表水环境质量标准》（</w:t>
            </w:r>
            <w:r>
              <w:rPr>
                <w:rFonts w:ascii="Times New Roman" w:hAnsi="Times New Roman" w:eastAsia="宋体" w:cs="Times New Roman"/>
                <w:bCs/>
                <w:color w:val="000000"/>
                <w:sz w:val="24"/>
              </w:rPr>
              <w:t>GB</w:t>
            </w:r>
            <w:r>
              <w:rPr>
                <w:rFonts w:hint="eastAsia" w:ascii="Times New Roman" w:hAnsi="Times New Roman" w:eastAsia="宋体" w:cs="Times New Roman"/>
                <w:bCs/>
                <w:color w:val="000000"/>
                <w:sz w:val="24"/>
                <w:lang w:val="en-US" w:eastAsia="zh-CN"/>
              </w:rPr>
              <w:t xml:space="preserve"> </w:t>
            </w:r>
            <w:r>
              <w:rPr>
                <w:rFonts w:ascii="Times New Roman" w:hAnsi="Times New Roman" w:eastAsia="宋体" w:cs="Times New Roman"/>
                <w:bCs/>
                <w:color w:val="000000"/>
                <w:sz w:val="24"/>
              </w:rPr>
              <w:t>3838-2002</w:t>
            </w:r>
            <w:r>
              <w:rPr>
                <w:rFonts w:ascii="Times New Roman" w:hAnsi="宋体" w:eastAsia="宋体" w:cs="Times New Roman"/>
                <w:bCs/>
                <w:color w:val="000000"/>
                <w:sz w:val="24"/>
              </w:rPr>
              <w:t>）中</w:t>
            </w:r>
            <w:r>
              <w:rPr>
                <w:rFonts w:ascii="Times New Roman" w:hAnsi="Times New Roman" w:eastAsia="宋体" w:cs="Times New Roman"/>
                <w:bCs/>
                <w:color w:val="000000"/>
                <w:sz w:val="24"/>
              </w:rPr>
              <w:t>III</w:t>
            </w:r>
            <w:r>
              <w:rPr>
                <w:rFonts w:ascii="Times New Roman" w:hAnsi="宋体" w:eastAsia="宋体" w:cs="Times New Roman"/>
                <w:bCs/>
                <w:color w:val="000000"/>
                <w:sz w:val="24"/>
              </w:rPr>
              <w:t>类标准。</w:t>
            </w:r>
            <w:r>
              <w:rPr>
                <w:rFonts w:hint="eastAsia" w:ascii="Times New Roman" w:hAnsi="宋体" w:eastAsia="宋体" w:cs="Times New Roman"/>
                <w:bCs/>
                <w:color w:val="000000"/>
                <w:sz w:val="24"/>
              </w:rPr>
              <w:t>根据《202</w:t>
            </w:r>
            <w:r>
              <w:rPr>
                <w:rFonts w:hint="eastAsia" w:ascii="Times New Roman" w:hAnsi="宋体" w:eastAsia="宋体" w:cs="Times New Roman"/>
                <w:bCs/>
                <w:color w:val="000000"/>
                <w:sz w:val="24"/>
                <w:lang w:val="en-US" w:eastAsia="zh-CN"/>
              </w:rPr>
              <w:t>2</w:t>
            </w:r>
            <w:r>
              <w:rPr>
                <w:rFonts w:hint="eastAsia" w:ascii="Times New Roman" w:hAnsi="宋体" w:eastAsia="宋体" w:cs="Times New Roman"/>
                <w:bCs/>
                <w:color w:val="000000"/>
                <w:sz w:val="24"/>
              </w:rPr>
              <w:t>年黑龙江省生态环境状况公报》，都鲁河水质状况能够满足《地表水环境质量标准》（GB</w:t>
            </w:r>
            <w:r>
              <w:rPr>
                <w:rFonts w:hint="eastAsia" w:ascii="Times New Roman" w:hAnsi="宋体" w:eastAsia="宋体" w:cs="Times New Roman"/>
                <w:bCs/>
                <w:color w:val="000000"/>
                <w:sz w:val="24"/>
                <w:lang w:val="en-US" w:eastAsia="zh-CN"/>
              </w:rPr>
              <w:t xml:space="preserve"> </w:t>
            </w:r>
            <w:r>
              <w:rPr>
                <w:rFonts w:hint="eastAsia" w:ascii="Times New Roman" w:hAnsi="宋体" w:eastAsia="宋体" w:cs="Times New Roman"/>
                <w:bCs/>
                <w:color w:val="000000"/>
                <w:sz w:val="24"/>
              </w:rPr>
              <w:t>3838-2002）</w:t>
            </w:r>
            <w:r>
              <w:rPr>
                <w:rFonts w:hint="default" w:ascii="Times New Roman" w:hAnsi="Times New Roman" w:eastAsia="宋体" w:cs="Times New Roman"/>
                <w:bCs/>
                <w:color w:val="000000"/>
                <w:sz w:val="24"/>
              </w:rPr>
              <w:t>Ⅲ</w:t>
            </w:r>
            <w:r>
              <w:rPr>
                <w:rFonts w:hint="eastAsia" w:ascii="Times New Roman" w:hAnsi="宋体" w:eastAsia="宋体" w:cs="Times New Roman"/>
                <w:bCs/>
                <w:color w:val="000000"/>
                <w:sz w:val="24"/>
              </w:rPr>
              <w:t>类标准要求，因此，都鲁河奋斗公路桥至入松花江河口段为达标区。</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rPr>
            </w:pPr>
            <w:r>
              <w:rPr>
                <w:rFonts w:ascii="Times New Roman" w:hAnsi="Times New Roman" w:eastAsia="宋体" w:cs="Times New Roman"/>
              </w:rPr>
              <w:drawing>
                <wp:inline distT="0" distB="0" distL="114300" distR="114300">
                  <wp:extent cx="5060950" cy="4200525"/>
                  <wp:effectExtent l="0" t="0" r="6350" b="9525"/>
                  <wp:docPr id="9" name="图片 5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59"/>
                          <pic:cNvPicPr>
                            <a:picLocks noChangeAspect="true"/>
                          </pic:cNvPicPr>
                        </pic:nvPicPr>
                        <pic:blipFill>
                          <a:blip r:embed="rId15"/>
                          <a:stretch>
                            <a:fillRect/>
                          </a:stretch>
                        </pic:blipFill>
                        <pic:spPr>
                          <a:xfrm>
                            <a:off x="0" y="0"/>
                            <a:ext cx="5060950" cy="4200525"/>
                          </a:xfrm>
                          <a:prstGeom prst="rect">
                            <a:avLst/>
                          </a:prstGeom>
                          <a:noFill/>
                          <a:ln>
                            <a:noFill/>
                          </a:ln>
                        </pic:spPr>
                      </pic:pic>
                    </a:graphicData>
                  </a:graphic>
                </wp:inline>
              </w:drawing>
            </w:r>
            <w:r>
              <w:rPr>
                <w:rFonts w:hint="eastAsia" w:ascii="Times New Roman" w:hAnsi="宋体" w:eastAsia="宋体" w:cs="Times New Roman"/>
                <w:b/>
                <w:bCs/>
                <w:color w:val="auto"/>
                <w:sz w:val="24"/>
              </w:rPr>
              <w:t>图3-</w:t>
            </w:r>
            <w:r>
              <w:rPr>
                <w:rFonts w:hint="eastAsia" w:ascii="Times New Roman" w:hAnsi="宋体" w:eastAsia="宋体" w:cs="Times New Roman"/>
                <w:b/>
                <w:bCs/>
                <w:color w:val="auto"/>
                <w:sz w:val="24"/>
                <w:lang w:val="en-US" w:eastAsia="zh-CN"/>
              </w:rPr>
              <w:t>1</w:t>
            </w:r>
            <w:r>
              <w:rPr>
                <w:rFonts w:hint="eastAsia" w:ascii="Times New Roman" w:hAnsi="宋体" w:eastAsia="宋体" w:cs="Times New Roman"/>
                <w:b/>
                <w:bCs/>
                <w:color w:val="auto"/>
                <w:sz w:val="24"/>
              </w:rPr>
              <w:t xml:space="preserve"> </w:t>
            </w:r>
            <w:r>
              <w:rPr>
                <w:rFonts w:hint="eastAsia" w:ascii="Times New Roman" w:hAnsi="宋体" w:eastAsia="宋体" w:cs="Times New Roman"/>
                <w:b/>
                <w:bCs/>
                <w:color w:val="auto"/>
                <w:sz w:val="24"/>
                <w:lang w:val="en-US" w:eastAsia="zh-CN"/>
              </w:rPr>
              <w:t>2022年</w:t>
            </w:r>
            <w:r>
              <w:rPr>
                <w:rFonts w:hint="eastAsia" w:ascii="Times New Roman" w:hAnsi="宋体" w:eastAsia="宋体" w:cs="Times New Roman"/>
                <w:b/>
                <w:bCs/>
                <w:color w:val="auto"/>
                <w:sz w:val="24"/>
              </w:rPr>
              <w:t>全省地表水水质状况示意图</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ascii="Times New Roman" w:hAnsi="Times New Roman" w:eastAsia="宋体" w:cs="Times New Roman"/>
                <w:b/>
                <w:bCs/>
                <w:color w:val="000000"/>
                <w:sz w:val="24"/>
              </w:rPr>
            </w:pPr>
            <w:r>
              <w:rPr>
                <w:rFonts w:ascii="Times New Roman" w:hAnsi="Times New Roman" w:eastAsia="宋体" w:cs="Times New Roman"/>
                <w:b/>
                <w:bCs/>
                <w:color w:val="000000"/>
                <w:sz w:val="24"/>
              </w:rPr>
              <w:t>3</w:t>
            </w:r>
            <w:r>
              <w:rPr>
                <w:rFonts w:ascii="Times New Roman" w:hAnsi="宋体" w:eastAsia="宋体" w:cs="Times New Roman"/>
                <w:b/>
                <w:bCs/>
                <w:color w:val="000000"/>
                <w:sz w:val="24"/>
              </w:rPr>
              <w:t>、声环境质量现状</w:t>
            </w:r>
          </w:p>
          <w:p>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eastAsia" w:ascii="Times New Roman" w:hAnsi="宋体" w:eastAsia="宋体" w:cs="Times New Roman"/>
                <w:bCs/>
                <w:color w:val="000000"/>
                <w:sz w:val="24"/>
              </w:rPr>
            </w:pPr>
            <w:r>
              <w:rPr>
                <w:rFonts w:hint="eastAsia" w:ascii="Times New Roman" w:hAnsi="宋体" w:eastAsia="宋体" w:cs="Times New Roman"/>
                <w:bCs/>
                <w:color w:val="000000"/>
                <w:sz w:val="24"/>
              </w:rPr>
              <w:t>根据《建设项目环境影响报告表编制技术指南（污染影响类）（试行）》中关于区域声环境质量现状中的要求，厂界外周边50米范围内存在声环境保护目标的建设项目，应监测保护目标声环境质量现状并评价达标情况，各点位应监测昼夜间噪声，监测时间不少于1天。</w:t>
            </w:r>
          </w:p>
          <w:p>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default" w:ascii="Times New Roman" w:hAnsi="Times New Roman" w:cs="Times New Roman"/>
                <w:color w:val="FF0000"/>
                <w:sz w:val="24"/>
                <w:szCs w:val="24"/>
              </w:rPr>
            </w:pPr>
            <w:r>
              <w:rPr>
                <w:rFonts w:hint="eastAsia" w:ascii="Times New Roman" w:hAnsi="宋体" w:eastAsia="宋体" w:cs="Times New Roman"/>
                <w:bCs/>
                <w:color w:val="FF0000"/>
                <w:sz w:val="24"/>
              </w:rPr>
              <w:t>本项目</w:t>
            </w:r>
            <w:r>
              <w:rPr>
                <w:rFonts w:ascii="Times New Roman" w:hAnsi="宋体" w:eastAsia="宋体" w:cs="Times New Roman"/>
                <w:color w:val="FF0000"/>
                <w:sz w:val="24"/>
              </w:rPr>
              <w:t>厂区</w:t>
            </w:r>
            <w:r>
              <w:rPr>
                <w:rFonts w:hint="eastAsia" w:hAnsi="宋体" w:cs="Times New Roman"/>
                <w:color w:val="FF0000"/>
                <w:sz w:val="24"/>
                <w:lang w:val="en-US" w:eastAsia="zh-CN"/>
              </w:rPr>
              <w:t>四周均</w:t>
            </w:r>
            <w:r>
              <w:rPr>
                <w:rFonts w:ascii="Times New Roman" w:hAnsi="宋体" w:eastAsia="宋体" w:cs="Times New Roman"/>
                <w:color w:val="FF0000"/>
                <w:sz w:val="24"/>
              </w:rPr>
              <w:t>为农田</w:t>
            </w:r>
            <w:r>
              <w:rPr>
                <w:rFonts w:hint="eastAsia" w:ascii="Times New Roman" w:hAnsi="宋体" w:eastAsia="宋体" w:cs="Times New Roman"/>
                <w:color w:val="FF0000"/>
                <w:sz w:val="24"/>
                <w:lang w:val="en-US" w:eastAsia="zh-CN"/>
              </w:rPr>
              <w:t>，</w:t>
            </w:r>
            <w:r>
              <w:rPr>
                <w:rFonts w:hint="eastAsia" w:hAnsi="宋体" w:cs="Times New Roman"/>
                <w:color w:val="FF0000"/>
                <w:sz w:val="24"/>
                <w:lang w:val="en-US" w:eastAsia="zh-CN"/>
              </w:rPr>
              <w:t>南侧</w:t>
            </w:r>
            <w:r>
              <w:rPr>
                <w:rFonts w:hint="eastAsia" w:ascii="Times New Roman" w:hAnsi="宋体" w:eastAsia="宋体" w:cs="Times New Roman"/>
                <w:color w:val="FF0000"/>
                <w:sz w:val="24"/>
                <w:lang w:val="en-US" w:eastAsia="zh-CN"/>
              </w:rPr>
              <w:t>200m处为</w:t>
            </w:r>
            <w:r>
              <w:rPr>
                <w:rFonts w:hint="eastAsia" w:ascii="Times New Roman" w:hAnsi="Times New Roman" w:eastAsia="宋体" w:cs="Times New Roman"/>
                <w:color w:val="FF0000"/>
                <w:sz w:val="24"/>
                <w:lang w:val="en-US" w:eastAsia="zh-CN"/>
              </w:rPr>
              <w:t>X</w:t>
            </w:r>
            <w:r>
              <w:rPr>
                <w:rFonts w:ascii="Times New Roman" w:hAnsi="Times New Roman" w:eastAsia="宋体" w:cs="Times New Roman"/>
                <w:color w:val="FF0000"/>
                <w:sz w:val="24"/>
              </w:rPr>
              <w:t>303</w:t>
            </w:r>
            <w:r>
              <w:rPr>
                <w:rFonts w:ascii="Times New Roman" w:hAnsi="宋体" w:eastAsia="宋体" w:cs="Times New Roman"/>
                <w:color w:val="FF0000"/>
                <w:sz w:val="24"/>
              </w:rPr>
              <w:t>公路</w:t>
            </w:r>
            <w:r>
              <w:rPr>
                <w:rFonts w:hint="eastAsia" w:ascii="Times New Roman" w:hAnsi="宋体" w:eastAsia="宋体" w:cs="Times New Roman"/>
                <w:color w:val="FF0000"/>
                <w:sz w:val="24"/>
                <w:lang w:eastAsia="zh-CN"/>
              </w:rPr>
              <w:t>，</w:t>
            </w:r>
            <w:r>
              <w:rPr>
                <w:rFonts w:hint="eastAsia" w:ascii="Times New Roman" w:hAnsi="宋体" w:eastAsia="宋体" w:cs="Times New Roman"/>
                <w:bCs/>
                <w:color w:val="FF0000"/>
                <w:sz w:val="24"/>
              </w:rPr>
              <w:t>周边50米无声环境保护目标。</w:t>
            </w:r>
            <w:r>
              <w:rPr>
                <w:rFonts w:hint="eastAsia"/>
                <w:color w:val="FF0000"/>
                <w:sz w:val="24"/>
                <w:szCs w:val="24"/>
                <w:lang w:val="en-US" w:eastAsia="zh-CN"/>
              </w:rPr>
              <w:t>本项目</w:t>
            </w:r>
            <w:r>
              <w:rPr>
                <w:rFonts w:hint="eastAsia"/>
                <w:color w:val="FF0000"/>
                <w:sz w:val="24"/>
                <w:szCs w:val="24"/>
              </w:rPr>
              <w:t>委托黑龙江泓泽检测评价有限公司于</w:t>
            </w:r>
            <w:r>
              <w:rPr>
                <w:rFonts w:hint="default" w:ascii="Times New Roman" w:hAnsi="Times New Roman" w:cs="Times New Roman"/>
                <w:color w:val="FF0000"/>
                <w:sz w:val="24"/>
                <w:szCs w:val="24"/>
              </w:rPr>
              <w:t>2023年5月22日在厂址四周布设4个监测点</w:t>
            </w:r>
            <w:r>
              <w:rPr>
                <w:rFonts w:hint="eastAsia" w:ascii="Times New Roman" w:hAnsi="Times New Roman" w:cs="Times New Roman"/>
                <w:color w:val="FF0000"/>
                <w:sz w:val="24"/>
                <w:szCs w:val="24"/>
                <w:lang w:eastAsia="zh-CN"/>
              </w:rPr>
              <w:t>，</w:t>
            </w:r>
            <w:r>
              <w:rPr>
                <w:rFonts w:hint="default" w:ascii="Times New Roman" w:hAnsi="Times New Roman" w:cs="Times New Roman"/>
                <w:color w:val="FF0000"/>
                <w:sz w:val="24"/>
                <w:szCs w:val="24"/>
              </w:rPr>
              <w:t>监测结果见表3-3。</w:t>
            </w:r>
          </w:p>
          <w:p>
            <w:pPr>
              <w:jc w:val="center"/>
              <w:rPr>
                <w:rFonts w:ascii="Times New Roman" w:hAnsi="Times New Roman" w:eastAsia="宋体" w:cs="Times New Roman"/>
                <w:b/>
                <w:bCs/>
                <w:color w:val="FF0000"/>
                <w:sz w:val="24"/>
              </w:rPr>
            </w:pPr>
            <w:r>
              <w:rPr>
                <w:rFonts w:ascii="Times New Roman" w:hAnsi="宋体" w:eastAsia="宋体" w:cs="Times New Roman"/>
                <w:b/>
                <w:bCs/>
                <w:color w:val="FF0000"/>
                <w:sz w:val="24"/>
              </w:rPr>
              <w:t>表</w:t>
            </w:r>
            <w:r>
              <w:rPr>
                <w:rFonts w:ascii="Times New Roman" w:hAnsi="Times New Roman" w:eastAsia="宋体" w:cs="Times New Roman"/>
                <w:b/>
                <w:bCs/>
                <w:color w:val="FF0000"/>
                <w:sz w:val="24"/>
              </w:rPr>
              <w:t>3-</w:t>
            </w:r>
            <w:r>
              <w:rPr>
                <w:rFonts w:hint="eastAsia" w:cs="Times New Roman"/>
                <w:b/>
                <w:bCs/>
                <w:color w:val="FF0000"/>
                <w:sz w:val="24"/>
                <w:lang w:val="en-US" w:eastAsia="zh-CN"/>
              </w:rPr>
              <w:t>3</w:t>
            </w:r>
            <w:r>
              <w:rPr>
                <w:rFonts w:hint="eastAsia" w:ascii="Times New Roman" w:hAnsi="Times New Roman" w:eastAsia="宋体" w:cs="Times New Roman"/>
                <w:b/>
                <w:bCs/>
                <w:color w:val="FF0000"/>
                <w:sz w:val="24"/>
              </w:rPr>
              <w:t xml:space="preserve"> 声环境现状监测结果</w:t>
            </w:r>
          </w:p>
          <w:tbl>
            <w:tblPr>
              <w:tblStyle w:val="25"/>
              <w:tblW w:w="5000"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445"/>
              <w:gridCol w:w="2261"/>
              <w:gridCol w:w="2262"/>
              <w:gridCol w:w="6"/>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tblHeader/>
                <w:jc w:val="center"/>
              </w:trPr>
              <w:tc>
                <w:tcPr>
                  <w:tcW w:w="3445" w:type="dxa"/>
                  <w:vMerge w:val="restart"/>
                  <w:tcBorders>
                    <w:tl2br w:val="nil"/>
                    <w:tr2bl w:val="nil"/>
                  </w:tcBorders>
                  <w:noWrap w:val="0"/>
                  <w:vAlign w:val="center"/>
                </w:tcPr>
                <w:p>
                  <w:pPr>
                    <w:jc w:val="center"/>
                    <w:rPr>
                      <w:rFonts w:hint="default" w:ascii="Times New Roman" w:hAnsi="Times New Roman" w:eastAsia="宋体" w:cs="Times New Roman"/>
                      <w:b/>
                      <w:bCs/>
                      <w:color w:val="FF0000"/>
                      <w:sz w:val="21"/>
                      <w:szCs w:val="21"/>
                      <w:highlight w:val="none"/>
                    </w:rPr>
                  </w:pPr>
                  <w:r>
                    <w:rPr>
                      <w:rFonts w:hint="default" w:ascii="Times New Roman" w:hAnsi="Times New Roman" w:eastAsia="宋体" w:cs="Times New Roman"/>
                      <w:b/>
                      <w:bCs/>
                      <w:color w:val="FF0000"/>
                      <w:sz w:val="21"/>
                      <w:szCs w:val="21"/>
                      <w:highlight w:val="none"/>
                    </w:rPr>
                    <w:t>采样地点</w:t>
                  </w:r>
                </w:p>
              </w:tc>
              <w:tc>
                <w:tcPr>
                  <w:tcW w:w="4529" w:type="dxa"/>
                  <w:gridSpan w:val="3"/>
                  <w:tcBorders>
                    <w:tl2br w:val="nil"/>
                    <w:tr2bl w:val="nil"/>
                  </w:tcBorders>
                  <w:noWrap w:val="0"/>
                  <w:vAlign w:val="center"/>
                </w:tcPr>
                <w:p>
                  <w:pPr>
                    <w:jc w:val="center"/>
                    <w:rPr>
                      <w:rFonts w:hint="default" w:ascii="Times New Roman" w:hAnsi="Times New Roman" w:eastAsia="宋体" w:cs="Times New Roman"/>
                      <w:b/>
                      <w:bCs/>
                      <w:color w:val="FF0000"/>
                      <w:sz w:val="21"/>
                      <w:szCs w:val="21"/>
                      <w:highlight w:val="none"/>
                    </w:rPr>
                  </w:pPr>
                  <w:r>
                    <w:rPr>
                      <w:rFonts w:hint="default" w:ascii="Times New Roman" w:hAnsi="Times New Roman" w:eastAsia="宋体" w:cs="Times New Roman"/>
                      <w:b/>
                      <w:bCs/>
                      <w:color w:val="FF0000"/>
                      <w:sz w:val="21"/>
                      <w:szCs w:val="21"/>
                      <w:highlight w:val="none"/>
                    </w:rPr>
                    <w:t>检测结果</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40" w:hRule="atLeast"/>
                <w:tblHeader/>
                <w:jc w:val="center"/>
              </w:trPr>
              <w:tc>
                <w:tcPr>
                  <w:tcW w:w="3445" w:type="dxa"/>
                  <w:vMerge w:val="continue"/>
                  <w:tcBorders>
                    <w:tl2br w:val="nil"/>
                    <w:tr2bl w:val="nil"/>
                  </w:tcBorders>
                  <w:noWrap w:val="0"/>
                  <w:vAlign w:val="center"/>
                </w:tcPr>
                <w:p>
                  <w:pPr>
                    <w:jc w:val="center"/>
                    <w:rPr>
                      <w:rFonts w:hint="default" w:ascii="Times New Roman" w:hAnsi="Times New Roman" w:eastAsia="宋体" w:cs="Times New Roman"/>
                      <w:b/>
                      <w:bCs/>
                      <w:color w:val="FF0000"/>
                      <w:sz w:val="21"/>
                      <w:szCs w:val="21"/>
                      <w:highlight w:val="none"/>
                    </w:rPr>
                  </w:pPr>
                </w:p>
              </w:tc>
              <w:tc>
                <w:tcPr>
                  <w:tcW w:w="4523" w:type="dxa"/>
                  <w:gridSpan w:val="2"/>
                  <w:tcBorders>
                    <w:tl2br w:val="nil"/>
                    <w:tr2bl w:val="nil"/>
                  </w:tcBorders>
                  <w:noWrap w:val="0"/>
                  <w:vAlign w:val="center"/>
                </w:tcPr>
                <w:p>
                  <w:pPr>
                    <w:jc w:val="center"/>
                    <w:rPr>
                      <w:rFonts w:hint="default" w:ascii="Times New Roman" w:hAnsi="Times New Roman" w:eastAsia="宋体" w:cs="Times New Roman"/>
                      <w:b/>
                      <w:bCs/>
                      <w:color w:val="FF0000"/>
                      <w:sz w:val="21"/>
                      <w:szCs w:val="21"/>
                      <w:highlight w:val="none"/>
                      <w:lang w:val="en-US" w:eastAsia="zh-CN"/>
                    </w:rPr>
                  </w:pPr>
                  <w:r>
                    <w:rPr>
                      <w:rFonts w:hint="default" w:ascii="Times New Roman" w:hAnsi="Times New Roman" w:eastAsia="宋体" w:cs="Times New Roman"/>
                      <w:b/>
                      <w:bCs/>
                      <w:color w:val="FF0000"/>
                      <w:sz w:val="21"/>
                      <w:szCs w:val="21"/>
                      <w:highlight w:val="none"/>
                    </w:rPr>
                    <w:t>202</w:t>
                  </w:r>
                  <w:r>
                    <w:rPr>
                      <w:rFonts w:hint="eastAsia" w:cs="Times New Roman"/>
                      <w:b/>
                      <w:bCs/>
                      <w:color w:val="FF0000"/>
                      <w:sz w:val="21"/>
                      <w:szCs w:val="21"/>
                      <w:highlight w:val="none"/>
                      <w:lang w:val="en-US" w:eastAsia="zh-CN"/>
                    </w:rPr>
                    <w:t>3</w:t>
                  </w:r>
                  <w:r>
                    <w:rPr>
                      <w:rFonts w:hint="default" w:ascii="Times New Roman" w:hAnsi="Times New Roman" w:eastAsia="宋体" w:cs="Times New Roman"/>
                      <w:b/>
                      <w:bCs/>
                      <w:color w:val="FF0000"/>
                      <w:sz w:val="21"/>
                      <w:szCs w:val="21"/>
                      <w:highlight w:val="none"/>
                    </w:rPr>
                    <w:t>.0</w:t>
                  </w:r>
                  <w:r>
                    <w:rPr>
                      <w:rFonts w:hint="eastAsia" w:cs="Times New Roman"/>
                      <w:b/>
                      <w:bCs/>
                      <w:color w:val="FF0000"/>
                      <w:sz w:val="21"/>
                      <w:szCs w:val="21"/>
                      <w:highlight w:val="none"/>
                      <w:lang w:val="en-US" w:eastAsia="zh-CN"/>
                    </w:rPr>
                    <w:t>5</w:t>
                  </w:r>
                  <w:r>
                    <w:rPr>
                      <w:rFonts w:hint="default" w:ascii="Times New Roman" w:hAnsi="Times New Roman" w:eastAsia="宋体" w:cs="Times New Roman"/>
                      <w:b/>
                      <w:bCs/>
                      <w:color w:val="FF0000"/>
                      <w:sz w:val="21"/>
                      <w:szCs w:val="21"/>
                      <w:highlight w:val="none"/>
                    </w:rPr>
                    <w:t>.</w:t>
                  </w:r>
                  <w:r>
                    <w:rPr>
                      <w:rFonts w:hint="eastAsia" w:cs="Times New Roman"/>
                      <w:b/>
                      <w:bCs/>
                      <w:color w:val="FF0000"/>
                      <w:sz w:val="21"/>
                      <w:szCs w:val="21"/>
                      <w:highlight w:val="none"/>
                      <w:lang w:val="en-US" w:eastAsia="zh-CN"/>
                    </w:rPr>
                    <w:t>22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40" w:hRule="atLeast"/>
                <w:jc w:val="center"/>
              </w:trPr>
              <w:tc>
                <w:tcPr>
                  <w:tcW w:w="3445" w:type="dxa"/>
                  <w:vMerge w:val="continue"/>
                  <w:tcBorders>
                    <w:tl2br w:val="nil"/>
                    <w:tr2bl w:val="nil"/>
                  </w:tcBorders>
                  <w:noWrap w:val="0"/>
                  <w:vAlign w:val="center"/>
                </w:tcPr>
                <w:p>
                  <w:pPr>
                    <w:adjustRightInd w:val="0"/>
                    <w:snapToGrid w:val="0"/>
                    <w:jc w:val="center"/>
                    <w:rPr>
                      <w:rFonts w:hint="default" w:ascii="Times New Roman" w:hAnsi="Times New Roman" w:eastAsia="宋体" w:cs="Times New Roman"/>
                      <w:b/>
                      <w:bCs/>
                      <w:color w:val="FF0000"/>
                      <w:sz w:val="21"/>
                      <w:szCs w:val="21"/>
                      <w:highlight w:val="none"/>
                    </w:rPr>
                  </w:pPr>
                </w:p>
              </w:tc>
              <w:tc>
                <w:tcPr>
                  <w:tcW w:w="2261" w:type="dxa"/>
                  <w:tcBorders>
                    <w:tl2br w:val="nil"/>
                    <w:tr2bl w:val="nil"/>
                  </w:tcBorders>
                  <w:noWrap w:val="0"/>
                  <w:vAlign w:val="center"/>
                </w:tcPr>
                <w:p>
                  <w:pPr>
                    <w:jc w:val="center"/>
                    <w:rPr>
                      <w:rFonts w:hint="default" w:ascii="Times New Roman" w:hAnsi="Times New Roman" w:eastAsia="宋体" w:cs="Times New Roman"/>
                      <w:b/>
                      <w:bCs/>
                      <w:color w:val="FF0000"/>
                      <w:sz w:val="21"/>
                      <w:szCs w:val="21"/>
                      <w:highlight w:val="none"/>
                    </w:rPr>
                  </w:pPr>
                  <w:r>
                    <w:rPr>
                      <w:rFonts w:hint="default" w:ascii="Times New Roman" w:hAnsi="Times New Roman" w:eastAsia="宋体" w:cs="Times New Roman"/>
                      <w:b/>
                      <w:bCs/>
                      <w:color w:val="FF0000"/>
                      <w:sz w:val="21"/>
                      <w:szCs w:val="21"/>
                      <w:highlight w:val="none"/>
                    </w:rPr>
                    <w:t>昼间dB（A）</w:t>
                  </w:r>
                </w:p>
              </w:tc>
              <w:tc>
                <w:tcPr>
                  <w:tcW w:w="2262" w:type="dxa"/>
                  <w:tcBorders>
                    <w:tl2br w:val="nil"/>
                    <w:tr2bl w:val="nil"/>
                  </w:tcBorders>
                  <w:noWrap w:val="0"/>
                  <w:vAlign w:val="center"/>
                </w:tcPr>
                <w:p>
                  <w:pPr>
                    <w:jc w:val="center"/>
                    <w:rPr>
                      <w:rFonts w:hint="default" w:ascii="Times New Roman" w:hAnsi="Times New Roman" w:eastAsia="宋体" w:cs="Times New Roman"/>
                      <w:b/>
                      <w:bCs/>
                      <w:color w:val="FF0000"/>
                      <w:sz w:val="21"/>
                      <w:szCs w:val="21"/>
                      <w:highlight w:val="none"/>
                    </w:rPr>
                  </w:pPr>
                  <w:r>
                    <w:rPr>
                      <w:rFonts w:hint="default" w:ascii="Times New Roman" w:hAnsi="Times New Roman" w:eastAsia="宋体" w:cs="Times New Roman"/>
                      <w:b/>
                      <w:bCs/>
                      <w:color w:val="FF0000"/>
                      <w:sz w:val="21"/>
                      <w:szCs w:val="21"/>
                      <w:highlight w:val="none"/>
                    </w:rPr>
                    <w:t>夜间dB（A）</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40" w:hRule="atLeast"/>
                <w:jc w:val="center"/>
              </w:trPr>
              <w:tc>
                <w:tcPr>
                  <w:tcW w:w="3445" w:type="dxa"/>
                  <w:tcBorders>
                    <w:tl2br w:val="nil"/>
                    <w:tr2bl w:val="nil"/>
                  </w:tcBorders>
                  <w:noWrap w:val="0"/>
                  <w:vAlign w:val="center"/>
                </w:tcPr>
                <w:p>
                  <w:pPr>
                    <w:pStyle w:val="102"/>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▲1#厂界东</w:t>
                  </w:r>
                  <w:r>
                    <w:rPr>
                      <w:rFonts w:hint="eastAsia" w:cs="Times New Roman"/>
                      <w:color w:val="FF0000"/>
                      <w:sz w:val="21"/>
                      <w:szCs w:val="21"/>
                      <w:highlight w:val="none"/>
                      <w:lang w:val="en-US" w:eastAsia="zh-CN"/>
                    </w:rPr>
                    <w:t>侧</w:t>
                  </w:r>
                  <w:r>
                    <w:rPr>
                      <w:rFonts w:hint="default" w:ascii="Times New Roman" w:hAnsi="Times New Roman" w:eastAsia="宋体" w:cs="Times New Roman"/>
                      <w:color w:val="FF0000"/>
                      <w:sz w:val="21"/>
                      <w:szCs w:val="21"/>
                      <w:highlight w:val="none"/>
                    </w:rPr>
                    <w:t>1m</w:t>
                  </w:r>
                </w:p>
              </w:tc>
              <w:tc>
                <w:tcPr>
                  <w:tcW w:w="2261" w:type="dxa"/>
                  <w:tcBorders>
                    <w:tl2br w:val="nil"/>
                    <w:tr2bl w:val="nil"/>
                  </w:tcBorders>
                  <w:noWrap w:val="0"/>
                  <w:vAlign w:val="center"/>
                </w:tcPr>
                <w:p>
                  <w:pPr>
                    <w:spacing w:line="240" w:lineRule="auto"/>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lang w:val="en-US" w:eastAsia="zh-CN"/>
                    </w:rPr>
                    <w:t>51</w:t>
                  </w:r>
                </w:p>
              </w:tc>
              <w:tc>
                <w:tcPr>
                  <w:tcW w:w="2262" w:type="dxa"/>
                  <w:tcBorders>
                    <w:tl2br w:val="nil"/>
                    <w:tr2bl w:val="nil"/>
                  </w:tcBorders>
                  <w:noWrap w:val="0"/>
                  <w:vAlign w:val="center"/>
                </w:tcPr>
                <w:p>
                  <w:pPr>
                    <w:spacing w:line="240" w:lineRule="auto"/>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lang w:val="en-US" w:eastAsia="zh-CN"/>
                    </w:rPr>
                    <w:t>4</w:t>
                  </w:r>
                  <w:r>
                    <w:rPr>
                      <w:rFonts w:hint="eastAsia" w:cs="Times New Roman"/>
                      <w:color w:val="FF0000"/>
                      <w:sz w:val="21"/>
                      <w:szCs w:val="21"/>
                      <w:highlight w:val="none"/>
                      <w:lang w:val="en-US" w:eastAsia="zh-CN"/>
                    </w:rPr>
                    <w:t>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40" w:hRule="atLeast"/>
                <w:jc w:val="center"/>
              </w:trPr>
              <w:tc>
                <w:tcPr>
                  <w:tcW w:w="3445" w:type="dxa"/>
                  <w:tcBorders>
                    <w:tl2br w:val="nil"/>
                    <w:tr2bl w:val="nil"/>
                  </w:tcBorders>
                  <w:noWrap w:val="0"/>
                  <w:vAlign w:val="center"/>
                </w:tcPr>
                <w:p>
                  <w:pPr>
                    <w:pStyle w:val="102"/>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▲2#厂界南</w:t>
                  </w:r>
                  <w:r>
                    <w:rPr>
                      <w:rFonts w:hint="eastAsia" w:cs="Times New Roman"/>
                      <w:color w:val="FF0000"/>
                      <w:sz w:val="21"/>
                      <w:szCs w:val="21"/>
                      <w:highlight w:val="none"/>
                      <w:lang w:val="en-US" w:eastAsia="zh-CN"/>
                    </w:rPr>
                    <w:t>侧</w:t>
                  </w:r>
                  <w:r>
                    <w:rPr>
                      <w:rFonts w:hint="default" w:ascii="Times New Roman" w:hAnsi="Times New Roman" w:eastAsia="宋体" w:cs="Times New Roman"/>
                      <w:color w:val="FF0000"/>
                      <w:sz w:val="21"/>
                      <w:szCs w:val="21"/>
                      <w:highlight w:val="none"/>
                    </w:rPr>
                    <w:t>1m</w:t>
                  </w:r>
                </w:p>
              </w:tc>
              <w:tc>
                <w:tcPr>
                  <w:tcW w:w="2261" w:type="dxa"/>
                  <w:tcBorders>
                    <w:tl2br w:val="nil"/>
                    <w:tr2bl w:val="nil"/>
                  </w:tcBorders>
                  <w:noWrap w:val="0"/>
                  <w:vAlign w:val="center"/>
                </w:tcPr>
                <w:p>
                  <w:pPr>
                    <w:spacing w:line="240" w:lineRule="auto"/>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lang w:val="en-US" w:eastAsia="zh-CN"/>
                    </w:rPr>
                    <w:t>50</w:t>
                  </w:r>
                </w:p>
              </w:tc>
              <w:tc>
                <w:tcPr>
                  <w:tcW w:w="2262" w:type="dxa"/>
                  <w:tcBorders>
                    <w:tl2br w:val="nil"/>
                    <w:tr2bl w:val="nil"/>
                  </w:tcBorders>
                  <w:noWrap w:val="0"/>
                  <w:vAlign w:val="center"/>
                </w:tcPr>
                <w:p>
                  <w:pPr>
                    <w:spacing w:line="240" w:lineRule="auto"/>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lang w:val="en-US" w:eastAsia="zh-CN"/>
                    </w:rPr>
                    <w:t>4</w:t>
                  </w:r>
                  <w:r>
                    <w:rPr>
                      <w:rFonts w:hint="eastAsia" w:cs="Times New Roman"/>
                      <w:color w:val="FF0000"/>
                      <w:sz w:val="21"/>
                      <w:szCs w:val="21"/>
                      <w:highlight w:val="none"/>
                      <w:lang w:val="en-US" w:eastAsia="zh-CN"/>
                    </w:rPr>
                    <w:t>1</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40" w:hRule="atLeast"/>
                <w:jc w:val="center"/>
              </w:trPr>
              <w:tc>
                <w:tcPr>
                  <w:tcW w:w="3445" w:type="dxa"/>
                  <w:tcBorders>
                    <w:tl2br w:val="nil"/>
                    <w:tr2bl w:val="nil"/>
                  </w:tcBorders>
                  <w:noWrap w:val="0"/>
                  <w:vAlign w:val="center"/>
                </w:tcPr>
                <w:p>
                  <w:pPr>
                    <w:pStyle w:val="102"/>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▲3#厂界西</w:t>
                  </w:r>
                  <w:r>
                    <w:rPr>
                      <w:rFonts w:hint="eastAsia" w:cs="Times New Roman"/>
                      <w:color w:val="FF0000"/>
                      <w:sz w:val="21"/>
                      <w:szCs w:val="21"/>
                      <w:highlight w:val="none"/>
                      <w:lang w:val="en-US" w:eastAsia="zh-CN"/>
                    </w:rPr>
                    <w:t>侧</w:t>
                  </w:r>
                  <w:r>
                    <w:rPr>
                      <w:rFonts w:hint="default" w:ascii="Times New Roman" w:hAnsi="Times New Roman" w:eastAsia="宋体" w:cs="Times New Roman"/>
                      <w:color w:val="FF0000"/>
                      <w:sz w:val="21"/>
                      <w:szCs w:val="21"/>
                      <w:highlight w:val="none"/>
                    </w:rPr>
                    <w:t>1m</w:t>
                  </w:r>
                </w:p>
              </w:tc>
              <w:tc>
                <w:tcPr>
                  <w:tcW w:w="2261" w:type="dxa"/>
                  <w:tcBorders>
                    <w:tl2br w:val="nil"/>
                    <w:tr2bl w:val="nil"/>
                  </w:tcBorders>
                  <w:noWrap w:val="0"/>
                  <w:vAlign w:val="center"/>
                </w:tcPr>
                <w:p>
                  <w:pPr>
                    <w:spacing w:line="240" w:lineRule="auto"/>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lang w:val="en-US" w:eastAsia="zh-CN"/>
                    </w:rPr>
                    <w:t>5</w:t>
                  </w:r>
                  <w:r>
                    <w:rPr>
                      <w:rFonts w:hint="eastAsia" w:cs="Times New Roman"/>
                      <w:color w:val="FF0000"/>
                      <w:sz w:val="21"/>
                      <w:szCs w:val="21"/>
                      <w:highlight w:val="none"/>
                      <w:lang w:val="en-US" w:eastAsia="zh-CN"/>
                    </w:rPr>
                    <w:t>1</w:t>
                  </w:r>
                </w:p>
              </w:tc>
              <w:tc>
                <w:tcPr>
                  <w:tcW w:w="2262" w:type="dxa"/>
                  <w:tcBorders>
                    <w:tl2br w:val="nil"/>
                    <w:tr2bl w:val="nil"/>
                  </w:tcBorders>
                  <w:noWrap w:val="0"/>
                  <w:vAlign w:val="center"/>
                </w:tcPr>
                <w:p>
                  <w:pPr>
                    <w:spacing w:line="240" w:lineRule="auto"/>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lang w:val="en-US" w:eastAsia="zh-CN"/>
                    </w:rPr>
                    <w:t>4</w:t>
                  </w:r>
                  <w:r>
                    <w:rPr>
                      <w:rFonts w:hint="eastAsia" w:cs="Times New Roman"/>
                      <w:color w:val="FF0000"/>
                      <w:sz w:val="21"/>
                      <w:szCs w:val="21"/>
                      <w:highlight w:val="none"/>
                      <w:lang w:val="en-US" w:eastAsia="zh-CN"/>
                    </w:rPr>
                    <w:t>2</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40" w:hRule="atLeast"/>
                <w:jc w:val="center"/>
              </w:trPr>
              <w:tc>
                <w:tcPr>
                  <w:tcW w:w="3445" w:type="dxa"/>
                  <w:tcBorders>
                    <w:tl2br w:val="nil"/>
                    <w:tr2bl w:val="nil"/>
                  </w:tcBorders>
                  <w:noWrap w:val="0"/>
                  <w:vAlign w:val="center"/>
                </w:tcPr>
                <w:p>
                  <w:pPr>
                    <w:pStyle w:val="102"/>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▲4#厂界北</w:t>
                  </w:r>
                  <w:r>
                    <w:rPr>
                      <w:rFonts w:hint="eastAsia" w:cs="Times New Roman"/>
                      <w:color w:val="FF0000"/>
                      <w:sz w:val="21"/>
                      <w:szCs w:val="21"/>
                      <w:highlight w:val="none"/>
                      <w:lang w:val="en-US" w:eastAsia="zh-CN"/>
                    </w:rPr>
                    <w:t>侧</w:t>
                  </w:r>
                  <w:r>
                    <w:rPr>
                      <w:rFonts w:hint="default" w:ascii="Times New Roman" w:hAnsi="Times New Roman" w:eastAsia="宋体" w:cs="Times New Roman"/>
                      <w:color w:val="FF0000"/>
                      <w:sz w:val="21"/>
                      <w:szCs w:val="21"/>
                      <w:highlight w:val="none"/>
                    </w:rPr>
                    <w:t xml:space="preserve">1m </w:t>
                  </w:r>
                </w:p>
              </w:tc>
              <w:tc>
                <w:tcPr>
                  <w:tcW w:w="2261" w:type="dxa"/>
                  <w:tcBorders>
                    <w:tl2br w:val="nil"/>
                    <w:tr2bl w:val="nil"/>
                  </w:tcBorders>
                  <w:noWrap w:val="0"/>
                  <w:vAlign w:val="center"/>
                </w:tcPr>
                <w:p>
                  <w:pPr>
                    <w:spacing w:line="240" w:lineRule="auto"/>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lang w:val="en-US" w:eastAsia="zh-CN"/>
                    </w:rPr>
                    <w:t>52</w:t>
                  </w:r>
                </w:p>
              </w:tc>
              <w:tc>
                <w:tcPr>
                  <w:tcW w:w="2262" w:type="dxa"/>
                  <w:tcBorders>
                    <w:tl2br w:val="nil"/>
                    <w:tr2bl w:val="nil"/>
                  </w:tcBorders>
                  <w:noWrap w:val="0"/>
                  <w:vAlign w:val="center"/>
                </w:tcPr>
                <w:p>
                  <w:pPr>
                    <w:spacing w:line="240" w:lineRule="auto"/>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lang w:val="en-US" w:eastAsia="zh-CN"/>
                    </w:rPr>
                    <w:t>4</w:t>
                  </w:r>
                  <w:r>
                    <w:rPr>
                      <w:rFonts w:hint="eastAsia" w:cs="Times New Roman"/>
                      <w:color w:val="FF0000"/>
                      <w:sz w:val="21"/>
                      <w:szCs w:val="21"/>
                      <w:highlight w:val="none"/>
                      <w:lang w:val="en-US" w:eastAsia="zh-CN"/>
                    </w:rPr>
                    <w:t>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6" w:type="dxa"/>
                <w:trHeight w:val="450" w:hRule="atLeast"/>
                <w:jc w:val="center"/>
              </w:trPr>
              <w:tc>
                <w:tcPr>
                  <w:tcW w:w="3445" w:type="dxa"/>
                  <w:tcBorders>
                    <w:tl2br w:val="nil"/>
                    <w:tr2bl w:val="nil"/>
                  </w:tcBorders>
                  <w:noWrap w:val="0"/>
                  <w:vAlign w:val="center"/>
                </w:tcPr>
                <w:p>
                  <w:pPr>
                    <w:pStyle w:val="102"/>
                    <w:rPr>
                      <w:rFonts w:hint="default" w:ascii="Times New Roman" w:hAnsi="Times New Roman" w:eastAsia="宋体" w:cs="Times New Roman"/>
                      <w:color w:val="FF0000"/>
                      <w:sz w:val="21"/>
                      <w:szCs w:val="21"/>
                      <w:highlight w:val="none"/>
                    </w:rPr>
                  </w:pPr>
                  <w:r>
                    <w:rPr>
                      <w:rFonts w:hint="eastAsia" w:cs="Times New Roman"/>
                      <w:color w:val="FF0000"/>
                      <w:sz w:val="21"/>
                      <w:szCs w:val="21"/>
                      <w:highlight w:val="none"/>
                      <w:lang w:val="en-US" w:eastAsia="zh-CN"/>
                    </w:rPr>
                    <w:t>限</w:t>
                  </w:r>
                  <w:r>
                    <w:rPr>
                      <w:rFonts w:hint="default" w:ascii="Times New Roman" w:hAnsi="Times New Roman" w:eastAsia="宋体" w:cs="Times New Roman"/>
                      <w:color w:val="FF0000"/>
                      <w:sz w:val="21"/>
                      <w:szCs w:val="21"/>
                      <w:highlight w:val="none"/>
                    </w:rPr>
                    <w:t>值</w:t>
                  </w:r>
                </w:p>
              </w:tc>
              <w:tc>
                <w:tcPr>
                  <w:tcW w:w="2261" w:type="dxa"/>
                  <w:tcBorders>
                    <w:tl2br w:val="nil"/>
                    <w:tr2bl w:val="nil"/>
                  </w:tcBorders>
                  <w:noWrap w:val="0"/>
                  <w:vAlign w:val="center"/>
                </w:tcPr>
                <w:p>
                  <w:pPr>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60</w:t>
                  </w:r>
                </w:p>
              </w:tc>
              <w:tc>
                <w:tcPr>
                  <w:tcW w:w="2262" w:type="dxa"/>
                  <w:tcBorders>
                    <w:tl2br w:val="nil"/>
                    <w:tr2bl w:val="nil"/>
                  </w:tcBorders>
                  <w:noWrap w:val="0"/>
                  <w:vAlign w:val="center"/>
                </w:tcPr>
                <w:p>
                  <w:pPr>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50</w:t>
                  </w:r>
                </w:p>
              </w:tc>
            </w:tr>
          </w:tbl>
          <w:p>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pPr>
            <w:r>
              <w:rPr>
                <w:rFonts w:hint="eastAsia" w:ascii="Times New Roman" w:hAnsi="Times New Roman" w:cs="Times New Roman"/>
                <w:color w:val="FF0000"/>
                <w:sz w:val="24"/>
                <w:szCs w:val="24"/>
                <w:lang w:val="en-US" w:eastAsia="zh-CN"/>
              </w:rPr>
              <w:t>由监测结果可知</w:t>
            </w:r>
            <w:r>
              <w:rPr>
                <w:rFonts w:hint="eastAsia" w:cs="Times New Roman"/>
                <w:color w:val="FF0000"/>
                <w:sz w:val="24"/>
                <w:szCs w:val="24"/>
                <w:lang w:val="en-US" w:eastAsia="zh-CN"/>
              </w:rPr>
              <w:t>，</w:t>
            </w:r>
            <w:r>
              <w:rPr>
                <w:rFonts w:hint="eastAsia" w:ascii="Times New Roman" w:hAnsi="宋体" w:eastAsia="宋体" w:cs="Times New Roman"/>
                <w:bCs/>
                <w:color w:val="FF0000"/>
                <w:sz w:val="24"/>
              </w:rPr>
              <w:t>本项目</w:t>
            </w:r>
            <w:r>
              <w:rPr>
                <w:rFonts w:hint="eastAsia" w:ascii="Times New Roman" w:hAnsi="Times New Roman" w:cs="Times New Roman"/>
                <w:color w:val="FF0000"/>
                <w:sz w:val="24"/>
                <w:szCs w:val="24"/>
                <w:lang w:val="en-US" w:eastAsia="zh-CN"/>
              </w:rPr>
              <w:t>厂界噪声昼间和夜间的监测值满足《声环境质量标准》（GB3096-2008）中相应的2类标准</w:t>
            </w:r>
            <w:r>
              <w:rPr>
                <w:rFonts w:hint="eastAsia" w:cs="Times New Roman"/>
                <w:color w:val="FF0000"/>
                <w:sz w:val="24"/>
                <w:szCs w:val="24"/>
                <w:lang w:val="en-US" w:eastAsia="zh-CN"/>
              </w:rPr>
              <w:t>。</w:t>
            </w:r>
            <w:r>
              <w:rPr>
                <w:rFonts w:hAnsi="宋体"/>
                <w:color w:val="FF0000"/>
                <w:sz w:val="24"/>
                <w:szCs w:val="24"/>
                <w:lang w:val="en-US" w:eastAsia="zh-CN"/>
              </w:rPr>
              <w:t>综上所述，项目所在区域</w:t>
            </w:r>
            <w:r>
              <w:rPr>
                <w:rFonts w:hint="eastAsia" w:ascii="Times New Roman" w:hAnsi="Times New Roman" w:cs="Times New Roman"/>
                <w:color w:val="FF0000"/>
                <w:sz w:val="24"/>
                <w:szCs w:val="24"/>
                <w:lang w:val="en-US" w:eastAsia="zh-CN"/>
              </w:rPr>
              <w:t>声环境</w:t>
            </w:r>
            <w:r>
              <w:rPr>
                <w:rFonts w:hAnsi="宋体"/>
                <w:color w:val="FF0000"/>
                <w:sz w:val="24"/>
                <w:szCs w:val="24"/>
                <w:lang w:val="en-US" w:eastAsia="zh-CN"/>
              </w:rPr>
              <w:t>质量良好。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800" w:type="dxa"/>
            <w:noWrap w:val="0"/>
            <w:vAlign w:val="center"/>
          </w:tcPr>
          <w:p>
            <w:pPr>
              <w:adjustRightInd w:val="0"/>
              <w:snapToGrid w:val="0"/>
              <w:jc w:val="center"/>
              <w:rPr>
                <w:rFonts w:ascii="Times New Roman" w:hAnsi="Times New Roman" w:eastAsia="宋体" w:cs="Times New Roman"/>
                <w:color w:val="000000"/>
                <w:kern w:val="0"/>
                <w:sz w:val="24"/>
              </w:rPr>
            </w:pPr>
            <w:r>
              <w:rPr>
                <w:rFonts w:ascii="Times New Roman" w:hAnsi="宋体" w:eastAsia="宋体" w:cs="Times New Roman"/>
                <w:color w:val="000000"/>
                <w:kern w:val="0"/>
                <w:sz w:val="24"/>
              </w:rPr>
              <w:t>环境</w:t>
            </w:r>
          </w:p>
          <w:p>
            <w:pPr>
              <w:adjustRightInd w:val="0"/>
              <w:snapToGrid w:val="0"/>
              <w:jc w:val="center"/>
              <w:rPr>
                <w:rFonts w:ascii="Times New Roman" w:hAnsi="Times New Roman" w:eastAsia="宋体" w:cs="Times New Roman"/>
                <w:color w:val="000000"/>
                <w:kern w:val="0"/>
                <w:sz w:val="24"/>
              </w:rPr>
            </w:pPr>
            <w:r>
              <w:rPr>
                <w:rFonts w:ascii="Times New Roman" w:hAnsi="宋体" w:eastAsia="宋体" w:cs="Times New Roman"/>
                <w:color w:val="000000"/>
                <w:kern w:val="0"/>
                <w:sz w:val="24"/>
              </w:rPr>
              <w:t>保护</w:t>
            </w:r>
          </w:p>
          <w:p>
            <w:pPr>
              <w:adjustRightInd w:val="0"/>
              <w:snapToGrid w:val="0"/>
              <w:jc w:val="center"/>
              <w:rPr>
                <w:rFonts w:ascii="Times New Roman" w:hAnsi="Times New Roman" w:eastAsia="宋体" w:cs="Times New Roman"/>
                <w:color w:val="000000"/>
                <w:kern w:val="0"/>
                <w:szCs w:val="21"/>
              </w:rPr>
            </w:pPr>
            <w:r>
              <w:rPr>
                <w:rFonts w:ascii="Times New Roman" w:hAnsi="宋体" w:eastAsia="宋体" w:cs="Times New Roman"/>
                <w:color w:val="000000"/>
                <w:kern w:val="0"/>
                <w:sz w:val="24"/>
              </w:rPr>
              <w:t>目标</w:t>
            </w:r>
          </w:p>
        </w:tc>
        <w:tc>
          <w:tcPr>
            <w:tcW w:w="8190" w:type="dxa"/>
            <w:noWrap w:val="0"/>
            <w:vAlign w:val="center"/>
          </w:tcPr>
          <w:p>
            <w:pPr>
              <w:spacing w:line="360" w:lineRule="auto"/>
              <w:ind w:firstLine="481" w:firstLineChars="200"/>
              <w:jc w:val="left"/>
              <w:rPr>
                <w:rFonts w:ascii="Times New Roman" w:hAnsi="Times New Roman" w:eastAsia="宋体" w:cs="Times New Roman"/>
                <w:b/>
                <w:color w:val="auto"/>
                <w:sz w:val="24"/>
              </w:rPr>
            </w:pPr>
            <w:r>
              <w:rPr>
                <w:rFonts w:ascii="Times New Roman" w:hAnsi="Times New Roman" w:eastAsia="宋体" w:cs="Times New Roman"/>
                <w:b/>
                <w:color w:val="auto"/>
                <w:sz w:val="24"/>
              </w:rPr>
              <w:t>1</w:t>
            </w:r>
            <w:r>
              <w:rPr>
                <w:rFonts w:ascii="Times New Roman" w:hAnsi="宋体" w:eastAsia="宋体" w:cs="Times New Roman"/>
                <w:b/>
                <w:color w:val="auto"/>
                <w:sz w:val="24"/>
              </w:rPr>
              <w:t>、大气环境</w:t>
            </w:r>
          </w:p>
          <w:p>
            <w:pPr>
              <w:spacing w:line="360" w:lineRule="auto"/>
              <w:ind w:firstLine="480" w:firstLineChars="200"/>
              <w:rPr>
                <w:rFonts w:ascii="Times New Roman" w:hAnsi="Times New Roman" w:eastAsia="宋体" w:cs="Times New Roman"/>
                <w:color w:val="auto"/>
                <w:sz w:val="24"/>
              </w:rPr>
            </w:pPr>
            <w:r>
              <w:rPr>
                <w:rFonts w:hint="default" w:ascii="Times New Roman" w:hAnsi="Times New Roman" w:eastAsia="宋体" w:cs="Times New Roman"/>
                <w:bCs/>
                <w:snapToGrid w:val="0"/>
                <w:color w:val="auto"/>
                <w:kern w:val="2"/>
                <w:sz w:val="24"/>
                <w:szCs w:val="24"/>
                <w:highlight w:val="none"/>
                <w:lang w:val="en-US" w:eastAsia="zh-CN" w:bidi="ar-SA"/>
              </w:rPr>
              <w:t>根据《建设项目环境影响评价报告表编制技术指南》（污染影响类）及现状调查结果，</w:t>
            </w:r>
            <w:r>
              <w:rPr>
                <w:rFonts w:ascii="Times New Roman" w:hAnsi="宋体" w:eastAsia="宋体" w:cs="Times New Roman"/>
                <w:color w:val="auto"/>
                <w:sz w:val="24"/>
              </w:rPr>
              <w:t>本项目厂界外</w:t>
            </w:r>
            <w:r>
              <w:rPr>
                <w:rFonts w:ascii="Times New Roman" w:hAnsi="Times New Roman" w:eastAsia="宋体" w:cs="Times New Roman"/>
                <w:color w:val="auto"/>
                <w:sz w:val="24"/>
              </w:rPr>
              <w:t>500</w:t>
            </w:r>
            <w:r>
              <w:rPr>
                <w:rFonts w:ascii="Times New Roman" w:hAnsi="宋体" w:eastAsia="宋体" w:cs="Times New Roman"/>
                <w:color w:val="auto"/>
                <w:sz w:val="24"/>
              </w:rPr>
              <w:t>米范围内无</w:t>
            </w:r>
            <w:r>
              <w:rPr>
                <w:rFonts w:hint="eastAsia" w:ascii="Times New Roman" w:hAnsi="宋体" w:eastAsia="宋体" w:cs="Times New Roman"/>
                <w:color w:val="auto"/>
                <w:sz w:val="24"/>
                <w:lang w:eastAsia="zh-CN"/>
              </w:rPr>
              <w:t>环境空气</w:t>
            </w:r>
            <w:r>
              <w:rPr>
                <w:rFonts w:ascii="Times New Roman" w:hAnsi="宋体" w:eastAsia="宋体" w:cs="Times New Roman"/>
                <w:color w:val="auto"/>
                <w:sz w:val="24"/>
              </w:rPr>
              <w:t>敏感环境保护目标。</w:t>
            </w:r>
          </w:p>
          <w:p>
            <w:pPr>
              <w:spacing w:line="360" w:lineRule="auto"/>
              <w:ind w:firstLine="481" w:firstLineChars="200"/>
              <w:rPr>
                <w:rFonts w:ascii="Times New Roman" w:hAnsi="Times New Roman" w:eastAsia="宋体" w:cs="Times New Roman"/>
                <w:b/>
                <w:bCs/>
                <w:color w:val="auto"/>
                <w:sz w:val="24"/>
              </w:rPr>
            </w:pPr>
            <w:r>
              <w:rPr>
                <w:rFonts w:ascii="Times New Roman" w:hAnsi="Times New Roman" w:eastAsia="宋体" w:cs="Times New Roman"/>
                <w:b/>
                <w:bCs/>
                <w:color w:val="auto"/>
                <w:sz w:val="24"/>
              </w:rPr>
              <w:t>2</w:t>
            </w:r>
            <w:r>
              <w:rPr>
                <w:rFonts w:ascii="Times New Roman" w:hAnsi="宋体" w:eastAsia="宋体" w:cs="Times New Roman"/>
                <w:b/>
                <w:bCs/>
                <w:color w:val="auto"/>
                <w:sz w:val="24"/>
              </w:rPr>
              <w:t>、声环境</w:t>
            </w:r>
          </w:p>
          <w:p>
            <w:pPr>
              <w:spacing w:line="360" w:lineRule="auto"/>
              <w:ind w:firstLine="480" w:firstLineChars="200"/>
              <w:rPr>
                <w:rFonts w:ascii="Times New Roman" w:hAnsi="Times New Roman" w:eastAsia="宋体" w:cs="Times New Roman"/>
                <w:b/>
                <w:bCs/>
                <w:color w:val="auto"/>
                <w:sz w:val="24"/>
              </w:rPr>
            </w:pPr>
            <w:r>
              <w:rPr>
                <w:rFonts w:hint="default" w:ascii="Times New Roman" w:hAnsi="Times New Roman" w:eastAsia="宋体" w:cs="Times New Roman"/>
                <w:bCs/>
                <w:snapToGrid w:val="0"/>
                <w:color w:val="auto"/>
                <w:kern w:val="2"/>
                <w:sz w:val="24"/>
                <w:szCs w:val="24"/>
                <w:highlight w:val="none"/>
                <w:lang w:val="en-US" w:eastAsia="zh-CN" w:bidi="ar-SA"/>
              </w:rPr>
              <w:t>根据《建设项目环境影响评价报告表编制技术指南》（污染影响类）及现状调查结果，</w:t>
            </w:r>
            <w:r>
              <w:rPr>
                <w:rFonts w:ascii="Times New Roman" w:hAnsi="宋体" w:eastAsia="宋体" w:cs="Times New Roman"/>
                <w:color w:val="auto"/>
                <w:sz w:val="24"/>
              </w:rPr>
              <w:t>本项目厂界外</w:t>
            </w:r>
            <w:r>
              <w:rPr>
                <w:rFonts w:ascii="Times New Roman" w:hAnsi="Times New Roman" w:eastAsia="宋体" w:cs="Times New Roman"/>
                <w:color w:val="auto"/>
                <w:sz w:val="24"/>
              </w:rPr>
              <w:t>50</w:t>
            </w:r>
            <w:r>
              <w:rPr>
                <w:rFonts w:ascii="Times New Roman" w:hAnsi="宋体" w:eastAsia="宋体" w:cs="Times New Roman"/>
                <w:color w:val="auto"/>
                <w:sz w:val="24"/>
              </w:rPr>
              <w:t>米范围内</w:t>
            </w:r>
            <w:r>
              <w:rPr>
                <w:rFonts w:hint="eastAsia" w:ascii="Times New Roman" w:hAnsi="宋体" w:eastAsia="宋体" w:cs="Times New Roman"/>
                <w:color w:val="auto"/>
                <w:sz w:val="24"/>
                <w:lang w:eastAsia="zh-CN"/>
              </w:rPr>
              <w:t>无</w:t>
            </w:r>
            <w:r>
              <w:rPr>
                <w:rFonts w:ascii="Times New Roman" w:hAnsi="宋体" w:eastAsia="宋体" w:cs="Times New Roman"/>
                <w:color w:val="auto"/>
                <w:sz w:val="24"/>
              </w:rPr>
              <w:t>声环境保护目标。</w:t>
            </w:r>
          </w:p>
          <w:p>
            <w:pPr>
              <w:spacing w:line="360" w:lineRule="auto"/>
              <w:ind w:firstLine="481" w:firstLineChars="200"/>
              <w:rPr>
                <w:rFonts w:ascii="Times New Roman" w:hAnsi="Times New Roman" w:eastAsia="宋体" w:cs="Times New Roman"/>
                <w:b/>
                <w:bCs/>
                <w:color w:val="auto"/>
                <w:sz w:val="24"/>
              </w:rPr>
            </w:pPr>
            <w:r>
              <w:rPr>
                <w:rFonts w:ascii="Times New Roman" w:hAnsi="Times New Roman" w:eastAsia="宋体" w:cs="Times New Roman"/>
                <w:b/>
                <w:bCs/>
                <w:color w:val="auto"/>
                <w:sz w:val="24"/>
              </w:rPr>
              <w:t>3</w:t>
            </w:r>
            <w:r>
              <w:rPr>
                <w:rFonts w:ascii="Times New Roman" w:hAnsi="宋体" w:eastAsia="宋体" w:cs="Times New Roman"/>
                <w:b/>
                <w:bCs/>
                <w:color w:val="auto"/>
                <w:sz w:val="24"/>
              </w:rPr>
              <w:t>、地下水环境</w:t>
            </w:r>
          </w:p>
          <w:p>
            <w:pPr>
              <w:spacing w:line="360" w:lineRule="auto"/>
              <w:ind w:firstLine="480" w:firstLineChars="200"/>
              <w:rPr>
                <w:rFonts w:ascii="Times New Roman" w:hAnsi="Times New Roman" w:eastAsia="宋体" w:cs="Times New Roman"/>
                <w:color w:val="auto"/>
                <w:sz w:val="24"/>
              </w:rPr>
            </w:pPr>
            <w:r>
              <w:rPr>
                <w:rFonts w:hint="default" w:ascii="Times New Roman" w:hAnsi="Times New Roman" w:eastAsia="宋体" w:cs="Times New Roman"/>
                <w:bCs/>
                <w:snapToGrid w:val="0"/>
                <w:color w:val="auto"/>
                <w:kern w:val="2"/>
                <w:sz w:val="24"/>
                <w:szCs w:val="24"/>
                <w:highlight w:val="none"/>
                <w:lang w:val="en-US" w:eastAsia="zh-CN" w:bidi="ar-SA"/>
              </w:rPr>
              <w:t>根据《建设项目环境影响评价报告表编制技术指南》（污染影响类）及现状调查结果，</w:t>
            </w:r>
            <w:r>
              <w:rPr>
                <w:rFonts w:ascii="Times New Roman" w:hAnsi="宋体" w:eastAsia="宋体" w:cs="Times New Roman"/>
                <w:color w:val="auto"/>
                <w:sz w:val="24"/>
              </w:rPr>
              <w:t>本项目</w:t>
            </w:r>
            <w:r>
              <w:rPr>
                <w:rFonts w:ascii="Times New Roman" w:hAnsi="Times New Roman" w:eastAsia="宋体" w:cs="Times New Roman"/>
                <w:color w:val="auto"/>
                <w:sz w:val="24"/>
              </w:rPr>
              <w:t>500m</w:t>
            </w:r>
            <w:r>
              <w:rPr>
                <w:rFonts w:ascii="Times New Roman" w:hAnsi="宋体" w:eastAsia="宋体" w:cs="Times New Roman"/>
                <w:color w:val="auto"/>
                <w:sz w:val="24"/>
              </w:rPr>
              <w:t>范围内无地下集中式饮用水水源和热水、矿泉水、温泉等特殊地下水资源。</w:t>
            </w:r>
          </w:p>
          <w:p>
            <w:pPr>
              <w:spacing w:line="360" w:lineRule="auto"/>
              <w:ind w:firstLine="481" w:firstLineChars="200"/>
              <w:rPr>
                <w:rFonts w:ascii="Times New Roman" w:hAnsi="Times New Roman" w:eastAsia="宋体" w:cs="Times New Roman"/>
                <w:b/>
                <w:bCs/>
                <w:color w:val="auto"/>
                <w:sz w:val="24"/>
              </w:rPr>
            </w:pPr>
            <w:r>
              <w:rPr>
                <w:rFonts w:ascii="Times New Roman" w:hAnsi="Times New Roman" w:eastAsia="宋体" w:cs="Times New Roman"/>
                <w:b/>
                <w:bCs/>
                <w:color w:val="auto"/>
                <w:sz w:val="24"/>
              </w:rPr>
              <w:t>4</w:t>
            </w:r>
            <w:r>
              <w:rPr>
                <w:rFonts w:ascii="Times New Roman" w:hAnsi="宋体" w:eastAsia="宋体" w:cs="Times New Roman"/>
                <w:b/>
                <w:bCs/>
                <w:color w:val="auto"/>
                <w:sz w:val="24"/>
              </w:rPr>
              <w:t>、生态环境</w:t>
            </w:r>
          </w:p>
          <w:p>
            <w:pPr>
              <w:spacing w:line="360" w:lineRule="auto"/>
              <w:ind w:firstLine="480" w:firstLineChars="200"/>
              <w:contextualSpacing/>
              <w:jc w:val="left"/>
              <w:rPr>
                <w:rFonts w:ascii="Times New Roman" w:hAnsi="Times New Roman" w:eastAsia="宋体" w:cs="Times New Roman"/>
                <w:color w:val="000000"/>
                <w:kern w:val="0"/>
                <w:szCs w:val="21"/>
              </w:rPr>
            </w:pPr>
            <w:r>
              <w:rPr>
                <w:rFonts w:hint="default" w:ascii="Times New Roman" w:hAnsi="Times New Roman" w:eastAsia="宋体" w:cs="Times New Roman"/>
                <w:bCs/>
                <w:snapToGrid w:val="0"/>
                <w:color w:val="auto"/>
                <w:kern w:val="2"/>
                <w:sz w:val="24"/>
                <w:szCs w:val="24"/>
                <w:highlight w:val="none"/>
                <w:lang w:val="en-US" w:eastAsia="zh-CN" w:bidi="ar-SA"/>
              </w:rPr>
              <w:t>根据《建设项目环境影响评价报告表编制技术指南》（污染影响类）及现状调查结果，</w:t>
            </w:r>
            <w:r>
              <w:rPr>
                <w:rFonts w:ascii="Times New Roman" w:hAnsi="宋体" w:eastAsia="宋体" w:cs="Times New Roman"/>
                <w:color w:val="auto"/>
                <w:sz w:val="24"/>
              </w:rPr>
              <w:t>项目周边无生态环境保护目标。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8" w:hRule="atLeast"/>
          <w:jc w:val="center"/>
        </w:trPr>
        <w:tc>
          <w:tcPr>
            <w:tcW w:w="800" w:type="dxa"/>
            <w:noWrap w:val="0"/>
            <w:tcMar>
              <w:left w:w="28" w:type="dxa"/>
              <w:right w:w="28" w:type="dxa"/>
            </w:tcMar>
            <w:vAlign w:val="center"/>
          </w:tcPr>
          <w:p>
            <w:pPr>
              <w:adjustRightInd w:val="0"/>
              <w:snapToGrid w:val="0"/>
              <w:jc w:val="center"/>
              <w:rPr>
                <w:rFonts w:ascii="Times New Roman" w:hAnsi="Times New Roman" w:eastAsia="宋体" w:cs="Times New Roman"/>
                <w:color w:val="auto"/>
                <w:kern w:val="0"/>
                <w:sz w:val="24"/>
              </w:rPr>
            </w:pPr>
            <w:r>
              <w:rPr>
                <w:rFonts w:ascii="Times New Roman" w:hAnsi="宋体" w:eastAsia="宋体" w:cs="Times New Roman"/>
                <w:color w:val="auto"/>
                <w:kern w:val="0"/>
                <w:sz w:val="24"/>
              </w:rPr>
              <w:t>污染</w:t>
            </w:r>
          </w:p>
          <w:p>
            <w:pPr>
              <w:adjustRightInd w:val="0"/>
              <w:snapToGrid w:val="0"/>
              <w:jc w:val="center"/>
              <w:rPr>
                <w:rFonts w:ascii="Times New Roman" w:hAnsi="Times New Roman" w:eastAsia="宋体" w:cs="Times New Roman"/>
                <w:color w:val="auto"/>
                <w:kern w:val="0"/>
                <w:sz w:val="24"/>
              </w:rPr>
            </w:pPr>
            <w:r>
              <w:rPr>
                <w:rFonts w:ascii="Times New Roman" w:hAnsi="宋体" w:eastAsia="宋体" w:cs="Times New Roman"/>
                <w:color w:val="auto"/>
                <w:kern w:val="0"/>
                <w:sz w:val="24"/>
              </w:rPr>
              <w:t>物排</w:t>
            </w:r>
          </w:p>
          <w:p>
            <w:pPr>
              <w:adjustRightInd w:val="0"/>
              <w:snapToGrid w:val="0"/>
              <w:jc w:val="center"/>
              <w:rPr>
                <w:rFonts w:ascii="Times New Roman" w:hAnsi="Times New Roman" w:eastAsia="宋体" w:cs="Times New Roman"/>
                <w:color w:val="auto"/>
                <w:kern w:val="0"/>
                <w:sz w:val="24"/>
              </w:rPr>
            </w:pPr>
            <w:r>
              <w:rPr>
                <w:rFonts w:ascii="Times New Roman" w:hAnsi="宋体" w:eastAsia="宋体" w:cs="Times New Roman"/>
                <w:color w:val="auto"/>
                <w:kern w:val="0"/>
                <w:sz w:val="24"/>
              </w:rPr>
              <w:t>放控</w:t>
            </w:r>
          </w:p>
          <w:p>
            <w:pPr>
              <w:adjustRightInd w:val="0"/>
              <w:snapToGrid w:val="0"/>
              <w:jc w:val="center"/>
              <w:rPr>
                <w:rFonts w:ascii="Times New Roman" w:hAnsi="Times New Roman" w:eastAsia="宋体" w:cs="Times New Roman"/>
                <w:color w:val="auto"/>
                <w:kern w:val="0"/>
                <w:sz w:val="24"/>
              </w:rPr>
            </w:pPr>
            <w:r>
              <w:rPr>
                <w:rFonts w:ascii="Times New Roman" w:hAnsi="宋体" w:eastAsia="宋体" w:cs="Times New Roman"/>
                <w:color w:val="auto"/>
                <w:kern w:val="0"/>
                <w:sz w:val="24"/>
              </w:rPr>
              <w:t>制标</w:t>
            </w:r>
          </w:p>
          <w:p>
            <w:pPr>
              <w:adjustRightInd w:val="0"/>
              <w:snapToGrid w:val="0"/>
              <w:jc w:val="center"/>
              <w:rPr>
                <w:rFonts w:ascii="Times New Roman" w:hAnsi="Times New Roman" w:eastAsia="宋体" w:cs="Times New Roman"/>
                <w:color w:val="auto"/>
                <w:kern w:val="0"/>
                <w:sz w:val="24"/>
              </w:rPr>
            </w:pPr>
            <w:r>
              <w:rPr>
                <w:rFonts w:ascii="Times New Roman" w:hAnsi="宋体" w:eastAsia="宋体" w:cs="Times New Roman"/>
                <w:color w:val="auto"/>
                <w:kern w:val="0"/>
                <w:sz w:val="24"/>
              </w:rPr>
              <w:t>准</w:t>
            </w:r>
          </w:p>
        </w:tc>
        <w:tc>
          <w:tcPr>
            <w:tcW w:w="8190" w:type="dxa"/>
            <w:noWrap w:val="0"/>
            <w:vAlign w:val="center"/>
          </w:tcPr>
          <w:p>
            <w:pPr>
              <w:spacing w:line="360" w:lineRule="auto"/>
              <w:ind w:firstLine="481" w:firstLineChars="200"/>
              <w:rPr>
                <w:rFonts w:ascii="Times New Roman" w:hAnsi="Times New Roman" w:eastAsia="宋体" w:cs="Times New Roman"/>
                <w:b/>
                <w:bCs/>
                <w:color w:val="auto"/>
                <w:sz w:val="24"/>
              </w:rPr>
            </w:pPr>
            <w:r>
              <w:rPr>
                <w:rFonts w:ascii="Times New Roman" w:hAnsi="Times New Roman" w:eastAsia="宋体" w:cs="Times New Roman"/>
                <w:b/>
                <w:bCs/>
                <w:color w:val="auto"/>
                <w:sz w:val="24"/>
              </w:rPr>
              <w:t>1</w:t>
            </w:r>
            <w:r>
              <w:rPr>
                <w:rFonts w:ascii="Times New Roman" w:hAnsi="宋体" w:eastAsia="宋体" w:cs="Times New Roman"/>
                <w:b/>
                <w:bCs/>
                <w:color w:val="auto"/>
                <w:sz w:val="24"/>
              </w:rPr>
              <w:t>、水污染物排放标准</w:t>
            </w:r>
          </w:p>
          <w:p>
            <w:pPr>
              <w:spacing w:line="360" w:lineRule="auto"/>
              <w:ind w:firstLine="480" w:firstLineChars="200"/>
              <w:rPr>
                <w:rFonts w:ascii="Times New Roman" w:hAnsi="Times New Roman" w:eastAsia="宋体" w:cs="Times New Roman"/>
                <w:color w:val="auto"/>
                <w:kern w:val="0"/>
                <w:sz w:val="24"/>
              </w:rPr>
            </w:pPr>
            <w:r>
              <w:rPr>
                <w:rFonts w:ascii="Times New Roman" w:hAnsi="宋体" w:eastAsia="宋体" w:cs="Times New Roman"/>
                <w:color w:val="auto"/>
                <w:kern w:val="0"/>
                <w:sz w:val="24"/>
              </w:rPr>
              <w:t>项目施工期和运营期生活污水排入防渗旱厕，定期清掏，外运积肥，不外排。项目施工废水经沉淀池沉淀后用于场地洒水抑尘，不外排。</w:t>
            </w:r>
          </w:p>
          <w:p>
            <w:pPr>
              <w:spacing w:line="360" w:lineRule="auto"/>
              <w:ind w:firstLine="481" w:firstLineChars="200"/>
              <w:rPr>
                <w:rFonts w:ascii="Times New Roman" w:hAnsi="Times New Roman" w:eastAsia="宋体" w:cs="Times New Roman"/>
                <w:b/>
                <w:bCs/>
                <w:color w:val="auto"/>
                <w:sz w:val="24"/>
              </w:rPr>
            </w:pPr>
            <w:r>
              <w:rPr>
                <w:rFonts w:ascii="Times New Roman" w:hAnsi="Times New Roman" w:eastAsia="宋体" w:cs="Times New Roman"/>
                <w:b/>
                <w:bCs/>
                <w:color w:val="auto"/>
                <w:sz w:val="24"/>
              </w:rPr>
              <w:t>2</w:t>
            </w:r>
            <w:r>
              <w:rPr>
                <w:rFonts w:ascii="Times New Roman" w:hAnsi="宋体" w:eastAsia="宋体" w:cs="Times New Roman"/>
                <w:b/>
                <w:bCs/>
                <w:color w:val="auto"/>
                <w:sz w:val="24"/>
              </w:rPr>
              <w:t>、大气污染物排放标准</w:t>
            </w:r>
          </w:p>
          <w:p>
            <w:pPr>
              <w:spacing w:line="360" w:lineRule="auto"/>
              <w:ind w:firstLine="480" w:firstLineChars="200"/>
              <w:rPr>
                <w:rFonts w:ascii="Times New Roman" w:hAnsi="Times New Roman" w:eastAsia="宋体" w:cs="Times New Roman"/>
                <w:color w:val="auto"/>
                <w:kern w:val="0"/>
                <w:sz w:val="24"/>
              </w:rPr>
            </w:pPr>
            <w:r>
              <w:rPr>
                <w:rFonts w:ascii="Times New Roman" w:hAnsi="宋体" w:eastAsia="宋体" w:cs="Times New Roman"/>
                <w:color w:val="auto"/>
                <w:kern w:val="0"/>
                <w:sz w:val="24"/>
              </w:rPr>
              <w:t>运营期</w:t>
            </w:r>
            <w:r>
              <w:rPr>
                <w:rFonts w:hint="eastAsia" w:ascii="Times New Roman" w:hAnsi="宋体" w:eastAsia="宋体" w:cs="Times New Roman"/>
                <w:color w:val="auto"/>
                <w:kern w:val="0"/>
                <w:sz w:val="24"/>
                <w:lang w:eastAsia="zh-CN"/>
              </w:rPr>
              <w:t>稻壳粪</w:t>
            </w:r>
            <w:r>
              <w:rPr>
                <w:rFonts w:ascii="Times New Roman" w:hAnsi="宋体" w:eastAsia="宋体" w:cs="Times New Roman"/>
                <w:color w:val="auto"/>
                <w:kern w:val="0"/>
                <w:sz w:val="24"/>
              </w:rPr>
              <w:t>烘干</w:t>
            </w:r>
            <w:r>
              <w:rPr>
                <w:rFonts w:hint="eastAsia" w:ascii="Times New Roman" w:hAnsi="宋体" w:eastAsia="宋体" w:cs="Times New Roman"/>
                <w:color w:val="auto"/>
                <w:kern w:val="0"/>
                <w:sz w:val="24"/>
                <w:lang w:eastAsia="zh-CN"/>
              </w:rPr>
              <w:t>工序</w:t>
            </w:r>
            <w:r>
              <w:rPr>
                <w:rFonts w:ascii="Times New Roman" w:hAnsi="宋体" w:eastAsia="宋体" w:cs="Times New Roman"/>
                <w:color w:val="auto"/>
                <w:kern w:val="0"/>
                <w:sz w:val="24"/>
              </w:rPr>
              <w:t>中</w:t>
            </w:r>
            <w:r>
              <w:rPr>
                <w:rFonts w:hint="eastAsia" w:ascii="Times New Roman" w:hAnsi="宋体" w:eastAsia="宋体" w:cs="Times New Roman"/>
                <w:color w:val="auto"/>
                <w:kern w:val="0"/>
                <w:sz w:val="24"/>
                <w:lang w:eastAsia="zh-CN"/>
              </w:rPr>
              <w:t>生物质热风炉</w:t>
            </w:r>
            <w:r>
              <w:rPr>
                <w:rFonts w:ascii="Times New Roman" w:hAnsi="宋体" w:eastAsia="宋体" w:cs="Times New Roman"/>
                <w:color w:val="auto"/>
                <w:kern w:val="0"/>
                <w:sz w:val="24"/>
              </w:rPr>
              <w:t>燃烧烟气加热烘干属于</w:t>
            </w:r>
            <w:r>
              <w:rPr>
                <w:rFonts w:hint="eastAsia" w:ascii="Times New Roman" w:hAnsi="宋体" w:eastAsia="宋体" w:cs="Times New Roman"/>
                <w:color w:val="auto"/>
                <w:kern w:val="0"/>
                <w:sz w:val="24"/>
                <w:lang w:val="en-US" w:eastAsia="zh-CN"/>
              </w:rPr>
              <w:t>干燥炉</w:t>
            </w:r>
            <w:r>
              <w:rPr>
                <w:rFonts w:ascii="Times New Roman" w:hAnsi="宋体" w:eastAsia="宋体" w:cs="Times New Roman"/>
                <w:color w:val="auto"/>
                <w:kern w:val="0"/>
                <w:sz w:val="24"/>
              </w:rPr>
              <w:t>，</w:t>
            </w:r>
            <w:r>
              <w:rPr>
                <w:rFonts w:hint="eastAsia" w:hAnsi="宋体" w:cs="Times New Roman"/>
                <w:color w:val="auto"/>
                <w:kern w:val="0"/>
                <w:sz w:val="24"/>
                <w:lang w:val="en-US" w:eastAsia="zh-CN"/>
              </w:rPr>
              <w:t>生物质热风炉</w:t>
            </w:r>
            <w:r>
              <w:rPr>
                <w:rFonts w:ascii="Times New Roman" w:hAnsi="宋体" w:eastAsia="宋体" w:cs="Times New Roman"/>
                <w:color w:val="auto"/>
                <w:kern w:val="0"/>
                <w:sz w:val="24"/>
              </w:rPr>
              <w:t>废气颗粒物、</w:t>
            </w:r>
            <w:r>
              <w:rPr>
                <w:rFonts w:ascii="Times New Roman" w:hAnsi="Times New Roman" w:eastAsia="宋体" w:cs="Times New Roman"/>
                <w:color w:val="auto"/>
                <w:kern w:val="0"/>
                <w:sz w:val="24"/>
              </w:rPr>
              <w:t>SO</w:t>
            </w:r>
            <w:r>
              <w:rPr>
                <w:rFonts w:ascii="Times New Roman" w:hAnsi="Times New Roman" w:eastAsia="宋体" w:cs="Times New Roman"/>
                <w:color w:val="auto"/>
                <w:kern w:val="0"/>
                <w:sz w:val="24"/>
                <w:vertAlign w:val="subscript"/>
              </w:rPr>
              <w:t>2</w:t>
            </w:r>
            <w:r>
              <w:rPr>
                <w:rFonts w:hint="eastAsia" w:ascii="Times New Roman" w:hAnsi="宋体" w:eastAsia="宋体" w:cs="Times New Roman"/>
                <w:color w:val="auto"/>
                <w:kern w:val="0"/>
                <w:sz w:val="24"/>
                <w:lang w:eastAsia="zh-CN"/>
              </w:rPr>
              <w:t>、烟气黑度</w:t>
            </w:r>
            <w:r>
              <w:rPr>
                <w:rFonts w:ascii="Times New Roman" w:hAnsi="宋体" w:eastAsia="宋体" w:cs="Times New Roman"/>
                <w:color w:val="auto"/>
                <w:kern w:val="0"/>
                <w:sz w:val="24"/>
              </w:rPr>
              <w:t>执行</w:t>
            </w:r>
            <w:r>
              <w:rPr>
                <w:rFonts w:ascii="Times New Roman" w:hAnsi="宋体" w:eastAsia="宋体" w:cs="Times New Roman"/>
                <w:color w:val="auto"/>
                <w:spacing w:val="-8"/>
                <w:sz w:val="24"/>
              </w:rPr>
              <w:t>《工业炉窑大气污染物排放标准》（</w:t>
            </w:r>
            <w:r>
              <w:rPr>
                <w:rFonts w:ascii="Times New Roman" w:hAnsi="Times New Roman" w:eastAsia="宋体" w:cs="Times New Roman"/>
                <w:color w:val="auto"/>
                <w:spacing w:val="-8"/>
                <w:sz w:val="24"/>
              </w:rPr>
              <w:t>GB</w:t>
            </w:r>
            <w:r>
              <w:rPr>
                <w:rFonts w:hint="eastAsia" w:ascii="Times New Roman" w:hAnsi="Times New Roman" w:eastAsia="宋体" w:cs="Times New Roman"/>
                <w:color w:val="auto"/>
                <w:spacing w:val="-8"/>
                <w:sz w:val="24"/>
                <w:lang w:val="en-US" w:eastAsia="zh-CN"/>
              </w:rPr>
              <w:t xml:space="preserve"> </w:t>
            </w:r>
            <w:r>
              <w:rPr>
                <w:rFonts w:ascii="Times New Roman" w:hAnsi="Times New Roman" w:eastAsia="宋体" w:cs="Times New Roman"/>
                <w:color w:val="auto"/>
                <w:spacing w:val="-8"/>
                <w:sz w:val="24"/>
              </w:rPr>
              <w:t>9078-1996</w:t>
            </w:r>
            <w:r>
              <w:rPr>
                <w:rFonts w:ascii="Times New Roman" w:hAnsi="宋体" w:eastAsia="宋体" w:cs="Times New Roman"/>
                <w:color w:val="auto"/>
                <w:spacing w:val="-8"/>
                <w:sz w:val="24"/>
              </w:rPr>
              <w:t>）中</w:t>
            </w:r>
            <w:r>
              <w:rPr>
                <w:rFonts w:ascii="Times New Roman" w:hAnsi="宋体" w:eastAsia="宋体" w:cs="Times New Roman"/>
                <w:color w:val="auto"/>
                <w:kern w:val="0"/>
                <w:sz w:val="24"/>
              </w:rPr>
              <w:t>二级标准要求</w:t>
            </w:r>
            <w:r>
              <w:rPr>
                <w:rFonts w:hint="eastAsia" w:hAnsi="宋体" w:cs="Times New Roman"/>
                <w:color w:val="auto"/>
                <w:kern w:val="0"/>
                <w:sz w:val="24"/>
                <w:lang w:eastAsia="zh-CN"/>
              </w:rPr>
              <w:t>，</w:t>
            </w:r>
            <w:r>
              <w:rPr>
                <w:rFonts w:hint="eastAsia" w:hAnsi="宋体" w:cs="Times New Roman"/>
                <w:color w:val="auto"/>
                <w:kern w:val="0"/>
                <w:sz w:val="24"/>
                <w:lang w:val="en-US" w:eastAsia="zh-CN"/>
              </w:rPr>
              <w:t>氮氧化物</w:t>
            </w:r>
            <w:r>
              <w:rPr>
                <w:rFonts w:ascii="Times New Roman" w:hAnsi="宋体" w:eastAsia="宋体" w:cs="Times New Roman"/>
                <w:color w:val="auto"/>
                <w:kern w:val="0"/>
                <w:sz w:val="24"/>
              </w:rPr>
              <w:t>执行《大气污染物综合排放标准》（</w:t>
            </w:r>
            <w:r>
              <w:rPr>
                <w:rFonts w:ascii="Times New Roman" w:hAnsi="Times New Roman" w:eastAsia="宋体" w:cs="Times New Roman"/>
                <w:color w:val="auto"/>
                <w:kern w:val="0"/>
                <w:sz w:val="24"/>
              </w:rPr>
              <w:t>GB</w:t>
            </w:r>
            <w:r>
              <w:rPr>
                <w:rFonts w:hint="eastAsia" w:ascii="Times New Roman" w:hAnsi="Times New Roman" w:eastAsia="宋体" w:cs="Times New Roman"/>
                <w:color w:val="auto"/>
                <w:kern w:val="0"/>
                <w:sz w:val="24"/>
                <w:lang w:val="en-US" w:eastAsia="zh-CN"/>
              </w:rPr>
              <w:t xml:space="preserve"> </w:t>
            </w:r>
            <w:r>
              <w:rPr>
                <w:rFonts w:ascii="Times New Roman" w:hAnsi="Times New Roman" w:eastAsia="宋体" w:cs="Times New Roman"/>
                <w:color w:val="auto"/>
                <w:kern w:val="0"/>
                <w:sz w:val="24"/>
              </w:rPr>
              <w:t>16297-1996</w:t>
            </w:r>
            <w:r>
              <w:rPr>
                <w:rFonts w:ascii="Times New Roman" w:hAnsi="宋体" w:eastAsia="宋体" w:cs="Times New Roman"/>
                <w:color w:val="auto"/>
                <w:kern w:val="0"/>
                <w:sz w:val="24"/>
              </w:rPr>
              <w:t>）</w:t>
            </w:r>
            <w:r>
              <w:rPr>
                <w:rFonts w:ascii="Times New Roman" w:hAnsi="宋体" w:eastAsia="宋体" w:cs="Times New Roman"/>
                <w:color w:val="auto"/>
                <w:spacing w:val="-8"/>
                <w:sz w:val="24"/>
              </w:rPr>
              <w:t>中</w:t>
            </w:r>
            <w:r>
              <w:rPr>
                <w:rFonts w:ascii="Times New Roman" w:hAnsi="宋体" w:eastAsia="宋体" w:cs="Times New Roman"/>
                <w:color w:val="auto"/>
                <w:kern w:val="0"/>
                <w:sz w:val="24"/>
              </w:rPr>
              <w:t>二级标准要求</w:t>
            </w:r>
            <w:r>
              <w:rPr>
                <w:rFonts w:hint="eastAsia" w:hAnsi="宋体" w:cs="Times New Roman"/>
                <w:color w:val="auto"/>
                <w:kern w:val="0"/>
                <w:sz w:val="24"/>
                <w:lang w:eastAsia="zh-CN"/>
              </w:rPr>
              <w:t>；</w:t>
            </w:r>
            <w:r>
              <w:rPr>
                <w:rFonts w:hint="eastAsia" w:hAnsi="宋体" w:cs="Times New Roman"/>
                <w:color w:val="FF0000"/>
                <w:kern w:val="0"/>
                <w:sz w:val="24"/>
                <w:lang w:val="en-US" w:eastAsia="zh-CN"/>
              </w:rPr>
              <w:t>烘干</w:t>
            </w:r>
            <w:r>
              <w:rPr>
                <w:rFonts w:hint="eastAsia" w:ascii="Times New Roman" w:hAnsi="宋体" w:eastAsia="宋体" w:cs="Times New Roman"/>
                <w:color w:val="FF0000"/>
                <w:kern w:val="0"/>
                <w:sz w:val="24"/>
                <w:lang w:eastAsia="zh-CN"/>
              </w:rPr>
              <w:t>工序</w:t>
            </w:r>
            <w:r>
              <w:rPr>
                <w:rFonts w:ascii="Times New Roman" w:hAnsi="宋体" w:eastAsia="宋体" w:cs="Times New Roman"/>
                <w:color w:val="FF0000"/>
                <w:kern w:val="0"/>
                <w:sz w:val="24"/>
              </w:rPr>
              <w:t>中</w:t>
            </w:r>
            <w:r>
              <w:rPr>
                <w:rFonts w:hint="eastAsia" w:hAnsi="宋体" w:cs="Times New Roman"/>
                <w:color w:val="FF0000"/>
                <w:kern w:val="0"/>
                <w:sz w:val="24"/>
                <w:lang w:val="en-US" w:eastAsia="zh-CN"/>
              </w:rPr>
              <w:t>烘干机</w:t>
            </w:r>
            <w:r>
              <w:rPr>
                <w:rFonts w:hint="eastAsia" w:ascii="Times New Roman" w:hAnsi="宋体" w:eastAsia="宋体" w:cs="Times New Roman"/>
                <w:color w:val="FF0000"/>
                <w:kern w:val="0"/>
                <w:sz w:val="24"/>
                <w:lang w:val="en-US" w:eastAsia="zh-CN"/>
              </w:rPr>
              <w:t>产生的颗粒物</w:t>
            </w:r>
            <w:r>
              <w:rPr>
                <w:rFonts w:ascii="Times New Roman" w:hAnsi="宋体" w:eastAsia="宋体" w:cs="Times New Roman"/>
                <w:color w:val="FF0000"/>
                <w:kern w:val="0"/>
                <w:sz w:val="24"/>
              </w:rPr>
              <w:t>执行《大气污染物综合排放标准》（</w:t>
            </w:r>
            <w:r>
              <w:rPr>
                <w:rFonts w:ascii="Times New Roman" w:hAnsi="Times New Roman" w:eastAsia="宋体" w:cs="Times New Roman"/>
                <w:color w:val="FF0000"/>
                <w:kern w:val="0"/>
                <w:sz w:val="24"/>
              </w:rPr>
              <w:t>GB</w:t>
            </w:r>
            <w:r>
              <w:rPr>
                <w:rFonts w:hint="eastAsia" w:ascii="Times New Roman" w:hAnsi="Times New Roman" w:eastAsia="宋体" w:cs="Times New Roman"/>
                <w:color w:val="FF0000"/>
                <w:kern w:val="0"/>
                <w:sz w:val="24"/>
                <w:lang w:val="en-US" w:eastAsia="zh-CN"/>
              </w:rPr>
              <w:t xml:space="preserve"> </w:t>
            </w:r>
            <w:r>
              <w:rPr>
                <w:rFonts w:ascii="Times New Roman" w:hAnsi="Times New Roman" w:eastAsia="宋体" w:cs="Times New Roman"/>
                <w:color w:val="FF0000"/>
                <w:kern w:val="0"/>
                <w:sz w:val="24"/>
              </w:rPr>
              <w:t>16297-1996</w:t>
            </w:r>
            <w:r>
              <w:rPr>
                <w:rFonts w:ascii="Times New Roman" w:hAnsi="宋体" w:eastAsia="宋体" w:cs="Times New Roman"/>
                <w:color w:val="FF0000"/>
                <w:kern w:val="0"/>
                <w:sz w:val="24"/>
              </w:rPr>
              <w:t>）</w:t>
            </w:r>
            <w:r>
              <w:rPr>
                <w:rFonts w:ascii="Times New Roman" w:hAnsi="宋体" w:eastAsia="宋体" w:cs="Times New Roman"/>
                <w:color w:val="FF0000"/>
                <w:spacing w:val="-8"/>
                <w:sz w:val="24"/>
              </w:rPr>
              <w:t>中</w:t>
            </w:r>
            <w:r>
              <w:rPr>
                <w:rFonts w:ascii="Times New Roman" w:hAnsi="宋体" w:eastAsia="宋体" w:cs="Times New Roman"/>
                <w:color w:val="FF0000"/>
                <w:kern w:val="0"/>
                <w:sz w:val="24"/>
              </w:rPr>
              <w:t>二级标准要求</w:t>
            </w:r>
            <w:r>
              <w:rPr>
                <w:rFonts w:hint="eastAsia" w:hAnsi="宋体" w:cs="Times New Roman"/>
                <w:color w:val="FF0000"/>
                <w:kern w:val="0"/>
                <w:sz w:val="24"/>
                <w:lang w:eastAsia="zh-CN"/>
              </w:rPr>
              <w:t>，</w:t>
            </w:r>
            <w:r>
              <w:rPr>
                <w:rFonts w:hint="eastAsia" w:hAnsi="宋体" w:cs="Times New Roman"/>
                <w:color w:val="FF0000"/>
                <w:kern w:val="0"/>
                <w:sz w:val="24"/>
                <w:lang w:val="en-US" w:eastAsia="zh-CN"/>
              </w:rPr>
              <w:t>NH</w:t>
            </w:r>
            <w:r>
              <w:rPr>
                <w:rFonts w:hint="eastAsia" w:hAnsi="宋体" w:cs="Times New Roman"/>
                <w:color w:val="FF0000"/>
                <w:kern w:val="0"/>
                <w:sz w:val="24"/>
                <w:vertAlign w:val="subscript"/>
                <w:lang w:val="en-US" w:eastAsia="zh-CN"/>
              </w:rPr>
              <w:t>3</w:t>
            </w:r>
            <w:r>
              <w:rPr>
                <w:rFonts w:hint="eastAsia" w:hAnsi="宋体" w:cs="Times New Roman"/>
                <w:color w:val="FF0000"/>
                <w:kern w:val="0"/>
                <w:sz w:val="24"/>
                <w:lang w:val="en-US" w:eastAsia="zh-CN"/>
              </w:rPr>
              <w:t>、H</w:t>
            </w:r>
            <w:r>
              <w:rPr>
                <w:rFonts w:hint="eastAsia" w:hAnsi="宋体" w:cs="Times New Roman"/>
                <w:color w:val="FF0000"/>
                <w:kern w:val="0"/>
                <w:sz w:val="24"/>
                <w:vertAlign w:val="subscript"/>
                <w:lang w:val="en-US" w:eastAsia="zh-CN"/>
              </w:rPr>
              <w:t>2</w:t>
            </w:r>
            <w:r>
              <w:rPr>
                <w:rFonts w:hint="eastAsia" w:hAnsi="宋体" w:cs="Times New Roman"/>
                <w:color w:val="FF0000"/>
                <w:kern w:val="0"/>
                <w:sz w:val="24"/>
                <w:lang w:val="en-US" w:eastAsia="zh-CN"/>
              </w:rPr>
              <w:t>S执行《恶臭污染物排放标准》（GB14554-93）表2恶臭污染物排放标准值</w:t>
            </w:r>
            <w:r>
              <w:rPr>
                <w:rFonts w:hint="eastAsia" w:hAnsi="宋体" w:cs="Times New Roman"/>
                <w:color w:val="FF0000"/>
                <w:kern w:val="0"/>
                <w:sz w:val="24"/>
                <w:lang w:eastAsia="zh-CN"/>
              </w:rPr>
              <w:t>；</w:t>
            </w:r>
            <w:r>
              <w:rPr>
                <w:rFonts w:hint="eastAsia" w:ascii="Times New Roman" w:hAnsi="宋体" w:eastAsia="宋体" w:cs="Times New Roman"/>
                <w:color w:val="auto"/>
                <w:kern w:val="0"/>
                <w:sz w:val="24"/>
                <w:lang w:val="en-US" w:eastAsia="zh-CN"/>
              </w:rPr>
              <w:t>造粒</w:t>
            </w:r>
            <w:r>
              <w:rPr>
                <w:rFonts w:hint="eastAsia" w:ascii="Times New Roman" w:hAnsi="宋体" w:eastAsia="宋体" w:cs="Times New Roman"/>
                <w:color w:val="auto"/>
                <w:kern w:val="0"/>
                <w:sz w:val="24"/>
                <w:lang w:eastAsia="zh-CN"/>
              </w:rPr>
              <w:t>工序</w:t>
            </w:r>
            <w:r>
              <w:rPr>
                <w:rFonts w:ascii="Times New Roman" w:hAnsi="宋体" w:eastAsia="宋体" w:cs="Times New Roman"/>
                <w:color w:val="auto"/>
                <w:kern w:val="0"/>
                <w:sz w:val="24"/>
              </w:rPr>
              <w:t>中</w:t>
            </w:r>
            <w:r>
              <w:rPr>
                <w:rFonts w:hint="eastAsia" w:ascii="Times New Roman" w:hAnsi="宋体" w:eastAsia="宋体" w:cs="Times New Roman"/>
                <w:color w:val="auto"/>
                <w:kern w:val="0"/>
                <w:sz w:val="24"/>
                <w:lang w:val="en-US" w:eastAsia="zh-CN"/>
              </w:rPr>
              <w:t>产生的颗粒物</w:t>
            </w:r>
            <w:r>
              <w:rPr>
                <w:rFonts w:ascii="Times New Roman" w:hAnsi="宋体" w:eastAsia="宋体" w:cs="Times New Roman"/>
                <w:color w:val="auto"/>
                <w:kern w:val="0"/>
                <w:sz w:val="24"/>
              </w:rPr>
              <w:t>执行《大气污染物综合排放标准》（</w:t>
            </w:r>
            <w:r>
              <w:rPr>
                <w:rFonts w:ascii="Times New Roman" w:hAnsi="Times New Roman" w:eastAsia="宋体" w:cs="Times New Roman"/>
                <w:color w:val="auto"/>
                <w:kern w:val="0"/>
                <w:sz w:val="24"/>
              </w:rPr>
              <w:t>GB</w:t>
            </w:r>
            <w:r>
              <w:rPr>
                <w:rFonts w:hint="eastAsia" w:ascii="Times New Roman" w:hAnsi="Times New Roman" w:eastAsia="宋体" w:cs="Times New Roman"/>
                <w:color w:val="auto"/>
                <w:kern w:val="0"/>
                <w:sz w:val="24"/>
                <w:lang w:val="en-US" w:eastAsia="zh-CN"/>
              </w:rPr>
              <w:t xml:space="preserve"> </w:t>
            </w:r>
            <w:r>
              <w:rPr>
                <w:rFonts w:ascii="Times New Roman" w:hAnsi="Times New Roman" w:eastAsia="宋体" w:cs="Times New Roman"/>
                <w:color w:val="auto"/>
                <w:kern w:val="0"/>
                <w:sz w:val="24"/>
              </w:rPr>
              <w:t>16297-1996</w:t>
            </w:r>
            <w:r>
              <w:rPr>
                <w:rFonts w:ascii="Times New Roman" w:hAnsi="宋体" w:eastAsia="宋体" w:cs="Times New Roman"/>
                <w:color w:val="auto"/>
                <w:kern w:val="0"/>
                <w:sz w:val="24"/>
              </w:rPr>
              <w:t>）</w:t>
            </w:r>
            <w:r>
              <w:rPr>
                <w:rFonts w:ascii="Times New Roman" w:hAnsi="宋体" w:eastAsia="宋体" w:cs="Times New Roman"/>
                <w:color w:val="auto"/>
                <w:spacing w:val="-8"/>
                <w:sz w:val="24"/>
              </w:rPr>
              <w:t>中</w:t>
            </w:r>
            <w:r>
              <w:rPr>
                <w:rFonts w:ascii="Times New Roman" w:hAnsi="宋体" w:eastAsia="宋体" w:cs="Times New Roman"/>
                <w:color w:val="auto"/>
                <w:kern w:val="0"/>
                <w:sz w:val="24"/>
              </w:rPr>
              <w:t>二级标准要求</w:t>
            </w:r>
            <w:r>
              <w:rPr>
                <w:rFonts w:hint="eastAsia" w:hAnsi="宋体" w:cs="Times New Roman"/>
                <w:color w:val="auto"/>
                <w:kern w:val="0"/>
                <w:sz w:val="24"/>
                <w:lang w:eastAsia="zh-CN"/>
              </w:rPr>
              <w:t>；</w:t>
            </w:r>
            <w:r>
              <w:rPr>
                <w:rFonts w:ascii="Times New Roman" w:hAnsi="宋体" w:eastAsia="宋体" w:cs="Times New Roman"/>
                <w:color w:val="auto"/>
                <w:kern w:val="0"/>
                <w:sz w:val="24"/>
              </w:rPr>
              <w:t>厂界</w:t>
            </w:r>
            <w:r>
              <w:rPr>
                <w:rFonts w:hint="eastAsia" w:ascii="Times New Roman" w:hAnsi="宋体" w:eastAsia="宋体" w:cs="Times New Roman"/>
                <w:color w:val="auto"/>
                <w:kern w:val="0"/>
                <w:sz w:val="24"/>
                <w:lang w:val="en-US" w:eastAsia="zh-CN"/>
              </w:rPr>
              <w:t>颗粒物</w:t>
            </w:r>
            <w:r>
              <w:rPr>
                <w:rFonts w:ascii="Times New Roman" w:hAnsi="宋体" w:eastAsia="宋体" w:cs="Times New Roman"/>
                <w:color w:val="auto"/>
                <w:kern w:val="0"/>
                <w:sz w:val="24"/>
              </w:rPr>
              <w:t>执行《大气污染物综合排放标准》（</w:t>
            </w:r>
            <w:r>
              <w:rPr>
                <w:rFonts w:ascii="Times New Roman" w:hAnsi="Times New Roman" w:eastAsia="宋体" w:cs="Times New Roman"/>
                <w:color w:val="auto"/>
                <w:kern w:val="0"/>
                <w:sz w:val="24"/>
              </w:rPr>
              <w:t>GB</w:t>
            </w:r>
            <w:r>
              <w:rPr>
                <w:rFonts w:hint="eastAsia" w:ascii="Times New Roman" w:hAnsi="Times New Roman" w:eastAsia="宋体" w:cs="Times New Roman"/>
                <w:color w:val="auto"/>
                <w:kern w:val="0"/>
                <w:sz w:val="24"/>
                <w:lang w:val="en-US" w:eastAsia="zh-CN"/>
              </w:rPr>
              <w:t xml:space="preserve"> </w:t>
            </w:r>
            <w:r>
              <w:rPr>
                <w:rFonts w:ascii="Times New Roman" w:hAnsi="Times New Roman" w:eastAsia="宋体" w:cs="Times New Roman"/>
                <w:color w:val="auto"/>
                <w:kern w:val="0"/>
                <w:sz w:val="24"/>
              </w:rPr>
              <w:t>16297-1996</w:t>
            </w:r>
            <w:r>
              <w:rPr>
                <w:rFonts w:ascii="Times New Roman" w:hAnsi="宋体" w:eastAsia="宋体" w:cs="Times New Roman"/>
                <w:color w:val="auto"/>
                <w:kern w:val="0"/>
                <w:sz w:val="24"/>
              </w:rPr>
              <w:t>）表</w:t>
            </w:r>
            <w:r>
              <w:rPr>
                <w:rFonts w:ascii="Times New Roman" w:hAnsi="Times New Roman" w:eastAsia="宋体" w:cs="Times New Roman"/>
                <w:color w:val="auto"/>
                <w:kern w:val="0"/>
                <w:sz w:val="24"/>
              </w:rPr>
              <w:t>2</w:t>
            </w:r>
            <w:r>
              <w:rPr>
                <w:rFonts w:ascii="Times New Roman" w:hAnsi="宋体" w:eastAsia="宋体" w:cs="Times New Roman"/>
                <w:color w:val="auto"/>
                <w:kern w:val="0"/>
                <w:sz w:val="24"/>
              </w:rPr>
              <w:t>中无组织排放监控浓度限值</w:t>
            </w:r>
            <w:r>
              <w:rPr>
                <w:rFonts w:hint="eastAsia" w:hAnsi="宋体" w:cs="Times New Roman"/>
                <w:color w:val="auto"/>
                <w:kern w:val="0"/>
                <w:sz w:val="24"/>
                <w:lang w:eastAsia="zh-CN"/>
              </w:rPr>
              <w:t>；厂界恶臭污染物排放</w:t>
            </w:r>
            <w:r>
              <w:rPr>
                <w:rFonts w:ascii="Times New Roman" w:hAnsi="宋体" w:eastAsia="宋体" w:cs="Times New Roman"/>
                <w:color w:val="auto"/>
                <w:kern w:val="0"/>
                <w:sz w:val="24"/>
              </w:rPr>
              <w:t>执行</w:t>
            </w:r>
            <w:r>
              <w:rPr>
                <w:rFonts w:hint="eastAsia" w:hAnsi="宋体" w:cs="Times New Roman"/>
                <w:color w:val="auto"/>
                <w:kern w:val="0"/>
                <w:sz w:val="24"/>
                <w:lang w:eastAsia="zh-CN"/>
              </w:rPr>
              <w:t>《恶臭污染物排放标准》（GB 14554-93）表1中新扩改建二级标准浓度值</w:t>
            </w:r>
            <w:r>
              <w:rPr>
                <w:rFonts w:ascii="Times New Roman" w:hAnsi="宋体" w:eastAsia="宋体" w:cs="Times New Roman"/>
                <w:color w:val="auto"/>
                <w:kern w:val="0"/>
                <w:sz w:val="24"/>
              </w:rPr>
              <w:t>。</w:t>
            </w:r>
          </w:p>
          <w:p>
            <w:pPr>
              <w:autoSpaceDE w:val="0"/>
              <w:autoSpaceDN w:val="0"/>
              <w:adjustRightInd w:val="0"/>
              <w:jc w:val="center"/>
              <w:rPr>
                <w:rFonts w:ascii="Times New Roman" w:hAnsi="Times New Roman" w:eastAsia="宋体" w:cs="Times New Roman"/>
                <w:b/>
                <w:bCs/>
                <w:color w:val="auto"/>
                <w:sz w:val="24"/>
                <w:lang w:val="zh-CN"/>
              </w:rPr>
            </w:pPr>
            <w:r>
              <w:rPr>
                <w:rFonts w:ascii="Times New Roman" w:hAnsi="宋体" w:eastAsia="宋体" w:cs="Times New Roman"/>
                <w:b/>
                <w:bCs/>
                <w:color w:val="auto"/>
                <w:sz w:val="24"/>
                <w:lang w:val="zh-CN"/>
              </w:rPr>
              <w:t>表</w:t>
            </w:r>
            <w:r>
              <w:rPr>
                <w:rFonts w:ascii="Times New Roman" w:hAnsi="Times New Roman" w:eastAsia="宋体" w:cs="Times New Roman"/>
                <w:b/>
                <w:bCs/>
                <w:color w:val="auto"/>
                <w:sz w:val="24"/>
              </w:rPr>
              <w:t>3-</w:t>
            </w:r>
            <w:r>
              <w:rPr>
                <w:rFonts w:hint="eastAsia" w:cs="Times New Roman"/>
                <w:b/>
                <w:bCs/>
                <w:color w:val="auto"/>
                <w:sz w:val="24"/>
                <w:lang w:val="en-US" w:eastAsia="zh-CN"/>
              </w:rPr>
              <w:t>4</w:t>
            </w:r>
            <w:r>
              <w:rPr>
                <w:rFonts w:ascii="Times New Roman" w:hAnsi="Times New Roman" w:eastAsia="宋体" w:cs="Times New Roman"/>
                <w:b/>
                <w:bCs/>
                <w:color w:val="auto"/>
                <w:sz w:val="24"/>
                <w:lang w:val="zh-CN"/>
              </w:rPr>
              <w:t xml:space="preserve"> </w:t>
            </w:r>
            <w:r>
              <w:rPr>
                <w:rFonts w:ascii="Times New Roman" w:hAnsi="宋体" w:eastAsia="宋体" w:cs="Times New Roman"/>
                <w:b/>
                <w:bCs/>
                <w:color w:val="auto"/>
                <w:sz w:val="24"/>
                <w:lang w:val="zh-CN"/>
              </w:rPr>
              <w:t>大气污染物排放标准限值</w:t>
            </w:r>
          </w:p>
          <w:tbl>
            <w:tblPr>
              <w:tblStyle w:val="25"/>
              <w:tblW w:w="5000"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1"/>
              <w:gridCol w:w="1636"/>
              <w:gridCol w:w="1678"/>
              <w:gridCol w:w="170"/>
              <w:gridCol w:w="1848"/>
              <w:gridCol w:w="1951"/>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91" w:type="dxa"/>
                  <w:tcBorders>
                    <w:tl2br w:val="nil"/>
                    <w:tr2bl w:val="nil"/>
                  </w:tcBorders>
                  <w:noWrap w:val="0"/>
                  <w:vAlign w:val="center"/>
                </w:tcPr>
                <w:p>
                  <w:pPr>
                    <w:snapToGrid w:val="0"/>
                    <w:jc w:val="center"/>
                    <w:rPr>
                      <w:rFonts w:ascii="Times New Roman" w:hAnsi="Times New Roman" w:eastAsia="宋体" w:cs="Times New Roman"/>
                      <w:b/>
                      <w:snapToGrid w:val="0"/>
                      <w:color w:val="auto"/>
                      <w:sz w:val="21"/>
                      <w:szCs w:val="21"/>
                    </w:rPr>
                  </w:pPr>
                  <w:r>
                    <w:rPr>
                      <w:rFonts w:ascii="Times New Roman" w:hAnsi="Times New Roman" w:eastAsia="宋体" w:cs="Times New Roman"/>
                      <w:b/>
                      <w:snapToGrid w:val="0"/>
                      <w:color w:val="auto"/>
                      <w:sz w:val="21"/>
                      <w:szCs w:val="21"/>
                    </w:rPr>
                    <w:t>序号</w:t>
                  </w:r>
                </w:p>
              </w:tc>
              <w:tc>
                <w:tcPr>
                  <w:tcW w:w="1636" w:type="dxa"/>
                  <w:tcBorders>
                    <w:tl2br w:val="nil"/>
                    <w:tr2bl w:val="nil"/>
                  </w:tcBorders>
                  <w:noWrap w:val="0"/>
                  <w:vAlign w:val="center"/>
                </w:tcPr>
                <w:p>
                  <w:pPr>
                    <w:snapToGrid w:val="0"/>
                    <w:jc w:val="center"/>
                    <w:rPr>
                      <w:rFonts w:ascii="Times New Roman" w:hAnsi="Times New Roman" w:eastAsia="宋体" w:cs="Times New Roman"/>
                      <w:b/>
                      <w:snapToGrid w:val="0"/>
                      <w:color w:val="auto"/>
                      <w:sz w:val="21"/>
                      <w:szCs w:val="21"/>
                    </w:rPr>
                  </w:pPr>
                  <w:r>
                    <w:rPr>
                      <w:rFonts w:ascii="Times New Roman" w:hAnsi="Times New Roman" w:eastAsia="宋体" w:cs="Times New Roman"/>
                      <w:b/>
                      <w:snapToGrid w:val="0"/>
                      <w:color w:val="auto"/>
                      <w:sz w:val="21"/>
                      <w:szCs w:val="21"/>
                    </w:rPr>
                    <w:t>控制项目</w:t>
                  </w:r>
                </w:p>
              </w:tc>
              <w:tc>
                <w:tcPr>
                  <w:tcW w:w="1678" w:type="dxa"/>
                  <w:tcBorders>
                    <w:tl2br w:val="nil"/>
                    <w:tr2bl w:val="nil"/>
                  </w:tcBorders>
                  <w:noWrap w:val="0"/>
                  <w:vAlign w:val="center"/>
                </w:tcPr>
                <w:p>
                  <w:pPr>
                    <w:snapToGrid w:val="0"/>
                    <w:jc w:val="center"/>
                    <w:rPr>
                      <w:rFonts w:ascii="Times New Roman" w:hAnsi="Times New Roman" w:eastAsia="宋体" w:cs="Times New Roman"/>
                      <w:b/>
                      <w:snapToGrid w:val="0"/>
                      <w:color w:val="auto"/>
                      <w:sz w:val="21"/>
                      <w:szCs w:val="21"/>
                    </w:rPr>
                  </w:pPr>
                  <w:r>
                    <w:rPr>
                      <w:rFonts w:ascii="Times New Roman" w:hAnsi="Times New Roman" w:eastAsia="宋体" w:cs="Times New Roman"/>
                      <w:b/>
                      <w:snapToGrid w:val="0"/>
                      <w:color w:val="auto"/>
                      <w:sz w:val="21"/>
                      <w:szCs w:val="21"/>
                    </w:rPr>
                    <w:t>排气筒高度（m）</w:t>
                  </w:r>
                </w:p>
              </w:tc>
              <w:tc>
                <w:tcPr>
                  <w:tcW w:w="2018" w:type="dxa"/>
                  <w:gridSpan w:val="2"/>
                  <w:tcBorders>
                    <w:tl2br w:val="nil"/>
                    <w:tr2bl w:val="nil"/>
                  </w:tcBorders>
                  <w:noWrap w:val="0"/>
                  <w:vAlign w:val="center"/>
                </w:tcPr>
                <w:p>
                  <w:pPr>
                    <w:snapToGrid w:val="0"/>
                    <w:jc w:val="center"/>
                    <w:rPr>
                      <w:rFonts w:ascii="Times New Roman" w:hAnsi="Times New Roman" w:eastAsia="宋体" w:cs="Times New Roman"/>
                      <w:b/>
                      <w:snapToGrid w:val="0"/>
                      <w:color w:val="auto"/>
                      <w:sz w:val="21"/>
                      <w:szCs w:val="21"/>
                    </w:rPr>
                  </w:pPr>
                  <w:r>
                    <w:rPr>
                      <w:rFonts w:ascii="Times New Roman" w:hAnsi="Times New Roman" w:eastAsia="宋体" w:cs="Times New Roman"/>
                      <w:b/>
                      <w:snapToGrid w:val="0"/>
                      <w:color w:val="auto"/>
                      <w:sz w:val="21"/>
                      <w:szCs w:val="21"/>
                    </w:rPr>
                    <w:t>排放浓度（</w:t>
                  </w:r>
                  <w:r>
                    <w:rPr>
                      <w:rFonts w:ascii="Times New Roman" w:hAnsi="Times New Roman" w:eastAsia="Times New Roman" w:cs="Times New Roman"/>
                      <w:b/>
                      <w:bCs/>
                      <w:color w:val="auto"/>
                      <w:sz w:val="21"/>
                      <w:szCs w:val="21"/>
                    </w:rPr>
                    <w:t>m</w:t>
                  </w:r>
                  <w:r>
                    <w:rPr>
                      <w:rFonts w:ascii="Times New Roman" w:hAnsi="Times New Roman" w:eastAsia="Times New Roman" w:cs="Times New Roman"/>
                      <w:b/>
                      <w:bCs/>
                      <w:color w:val="auto"/>
                      <w:spacing w:val="-2"/>
                      <w:sz w:val="21"/>
                      <w:szCs w:val="21"/>
                    </w:rPr>
                    <w:t>g</w:t>
                  </w:r>
                  <w:r>
                    <w:rPr>
                      <w:rFonts w:ascii="Times New Roman" w:hAnsi="Times New Roman" w:eastAsia="Times New Roman" w:cs="Times New Roman"/>
                      <w:b/>
                      <w:bCs/>
                      <w:color w:val="auto"/>
                      <w:sz w:val="21"/>
                      <w:szCs w:val="21"/>
                    </w:rPr>
                    <w:t>/m</w:t>
                  </w:r>
                  <w:r>
                    <w:rPr>
                      <w:rFonts w:ascii="Times New Roman" w:hAnsi="Times New Roman" w:eastAsia="Times New Roman" w:cs="Times New Roman"/>
                      <w:b/>
                      <w:bCs/>
                      <w:color w:val="auto"/>
                      <w:position w:val="9"/>
                      <w:sz w:val="21"/>
                      <w:szCs w:val="21"/>
                    </w:rPr>
                    <w:t>3</w:t>
                  </w:r>
                  <w:r>
                    <w:rPr>
                      <w:rFonts w:ascii="Times New Roman" w:hAnsi="Times New Roman" w:eastAsia="宋体" w:cs="Times New Roman"/>
                      <w:b/>
                      <w:snapToGrid w:val="0"/>
                      <w:color w:val="auto"/>
                      <w:sz w:val="21"/>
                      <w:szCs w:val="21"/>
                    </w:rPr>
                    <w:t>）</w:t>
                  </w:r>
                </w:p>
              </w:tc>
              <w:tc>
                <w:tcPr>
                  <w:tcW w:w="1951" w:type="dxa"/>
                  <w:tcBorders>
                    <w:tl2br w:val="nil"/>
                    <w:tr2bl w:val="nil"/>
                  </w:tcBorders>
                  <w:noWrap w:val="0"/>
                  <w:vAlign w:val="center"/>
                </w:tcPr>
                <w:p>
                  <w:pPr>
                    <w:snapToGrid w:val="0"/>
                    <w:jc w:val="center"/>
                    <w:rPr>
                      <w:rFonts w:ascii="Times New Roman" w:hAnsi="Times New Roman" w:eastAsia="宋体" w:cs="Times New Roman"/>
                      <w:b/>
                      <w:snapToGrid w:val="0"/>
                      <w:color w:val="auto"/>
                      <w:sz w:val="21"/>
                      <w:szCs w:val="21"/>
                    </w:rPr>
                  </w:pPr>
                  <w:r>
                    <w:rPr>
                      <w:rFonts w:ascii="Times New Roman" w:hAnsi="Times New Roman" w:eastAsia="宋体" w:cs="Times New Roman"/>
                      <w:b/>
                      <w:snapToGrid w:val="0"/>
                      <w:color w:val="auto"/>
                      <w:sz w:val="21"/>
                      <w:szCs w:val="21"/>
                    </w:rPr>
                    <w:t>执行标准</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91" w:type="dxa"/>
                  <w:tcBorders>
                    <w:tl2br w:val="nil"/>
                    <w:tr2bl w:val="nil"/>
                  </w:tcBorders>
                  <w:noWrap w:val="0"/>
                  <w:vAlign w:val="center"/>
                </w:tcPr>
                <w:p>
                  <w:pPr>
                    <w:snapToGrid w:val="0"/>
                    <w:jc w:val="center"/>
                    <w:rPr>
                      <w:rFonts w:ascii="Times New Roman" w:hAnsi="Times New Roman" w:eastAsia="宋体" w:cs="Times New Roman"/>
                      <w:snapToGrid w:val="0"/>
                      <w:color w:val="auto"/>
                      <w:kern w:val="2"/>
                      <w:sz w:val="21"/>
                      <w:szCs w:val="21"/>
                      <w:lang w:val="en-US" w:eastAsia="zh-CN" w:bidi="ar-SA"/>
                    </w:rPr>
                  </w:pPr>
                  <w:r>
                    <w:rPr>
                      <w:rFonts w:ascii="Times New Roman" w:hAnsi="Times New Roman" w:eastAsia="宋体" w:cs="Times New Roman"/>
                      <w:snapToGrid w:val="0"/>
                      <w:color w:val="auto"/>
                      <w:sz w:val="21"/>
                      <w:szCs w:val="21"/>
                    </w:rPr>
                    <w:t>1</w:t>
                  </w:r>
                </w:p>
              </w:tc>
              <w:tc>
                <w:tcPr>
                  <w:tcW w:w="1636" w:type="dxa"/>
                  <w:tcBorders>
                    <w:tl2br w:val="nil"/>
                    <w:tr2bl w:val="nil"/>
                  </w:tcBorders>
                  <w:noWrap w:val="0"/>
                  <w:vAlign w:val="center"/>
                </w:tcPr>
                <w:p>
                  <w:pPr>
                    <w:snapToGrid w:val="0"/>
                    <w:jc w:val="center"/>
                    <w:rPr>
                      <w:rFonts w:hint="default" w:ascii="Times New Roman" w:hAnsi="Times New Roman" w:eastAsia="宋体" w:cs="Times New Roman"/>
                      <w:snapToGrid w:val="0"/>
                      <w:color w:val="auto"/>
                      <w:sz w:val="21"/>
                      <w:szCs w:val="21"/>
                      <w:lang w:val="en-US" w:eastAsia="zh-CN"/>
                    </w:rPr>
                  </w:pPr>
                  <w:r>
                    <w:rPr>
                      <w:rFonts w:hint="eastAsia" w:cs="Times New Roman"/>
                      <w:snapToGrid w:val="0"/>
                      <w:color w:val="auto"/>
                      <w:sz w:val="21"/>
                      <w:szCs w:val="21"/>
                      <w:lang w:val="en-US" w:eastAsia="zh-CN"/>
                    </w:rPr>
                    <w:t>NO</w:t>
                  </w:r>
                  <w:r>
                    <w:rPr>
                      <w:rFonts w:hint="eastAsia" w:cs="Times New Roman"/>
                      <w:snapToGrid w:val="0"/>
                      <w:color w:val="auto"/>
                      <w:sz w:val="21"/>
                      <w:szCs w:val="21"/>
                      <w:vertAlign w:val="subscript"/>
                      <w:lang w:val="en-US" w:eastAsia="zh-CN"/>
                    </w:rPr>
                    <w:t>x</w:t>
                  </w:r>
                </w:p>
              </w:tc>
              <w:tc>
                <w:tcPr>
                  <w:tcW w:w="1678" w:type="dxa"/>
                  <w:tcBorders>
                    <w:tl2br w:val="nil"/>
                    <w:tr2bl w:val="nil"/>
                  </w:tcBorders>
                  <w:noWrap w:val="0"/>
                  <w:vAlign w:val="center"/>
                </w:tcPr>
                <w:p>
                  <w:pPr>
                    <w:snapToGrid w:val="0"/>
                    <w:jc w:val="center"/>
                    <w:rPr>
                      <w:rFonts w:ascii="Times New Roman" w:hAnsi="Times New Roman" w:eastAsia="宋体" w:cs="Times New Roman"/>
                      <w:snapToGrid w:val="0"/>
                      <w:color w:val="auto"/>
                      <w:sz w:val="21"/>
                      <w:szCs w:val="21"/>
                    </w:rPr>
                  </w:pPr>
                  <w:r>
                    <w:rPr>
                      <w:rFonts w:ascii="Times New Roman" w:hAnsi="Times New Roman" w:eastAsia="宋体" w:cs="Times New Roman"/>
                      <w:snapToGrid w:val="0"/>
                      <w:color w:val="auto"/>
                      <w:sz w:val="21"/>
                      <w:szCs w:val="21"/>
                    </w:rPr>
                    <w:t>15</w:t>
                  </w:r>
                </w:p>
              </w:tc>
              <w:tc>
                <w:tcPr>
                  <w:tcW w:w="2018" w:type="dxa"/>
                  <w:gridSpan w:val="2"/>
                  <w:tcBorders>
                    <w:tl2br w:val="nil"/>
                    <w:tr2bl w:val="nil"/>
                  </w:tcBorders>
                  <w:noWrap w:val="0"/>
                  <w:vAlign w:val="center"/>
                </w:tcPr>
                <w:p>
                  <w:pPr>
                    <w:snapToGrid w:val="0"/>
                    <w:jc w:val="center"/>
                    <w:rPr>
                      <w:rFonts w:hint="default" w:ascii="Times New Roman" w:hAnsi="Times New Roman" w:eastAsia="宋体" w:cs="Times New Roman"/>
                      <w:snapToGrid w:val="0"/>
                      <w:color w:val="auto"/>
                      <w:sz w:val="21"/>
                      <w:szCs w:val="21"/>
                      <w:lang w:val="en-US" w:eastAsia="zh-CN"/>
                    </w:rPr>
                  </w:pPr>
                  <w:r>
                    <w:rPr>
                      <w:rFonts w:hint="eastAsia" w:cs="Times New Roman"/>
                      <w:snapToGrid w:val="0"/>
                      <w:color w:val="auto"/>
                      <w:sz w:val="21"/>
                      <w:szCs w:val="21"/>
                      <w:lang w:val="en-US" w:eastAsia="zh-CN"/>
                    </w:rPr>
                    <w:t>240</w:t>
                  </w:r>
                </w:p>
              </w:tc>
              <w:tc>
                <w:tcPr>
                  <w:tcW w:w="1951" w:type="dxa"/>
                  <w:tcBorders>
                    <w:tl2br w:val="nil"/>
                    <w:tr2bl w:val="nil"/>
                  </w:tcBorders>
                  <w:noWrap w:val="0"/>
                  <w:vAlign w:val="center"/>
                </w:tcPr>
                <w:p>
                  <w:pPr>
                    <w:snapToGrid w:val="0"/>
                    <w:jc w:val="center"/>
                    <w:rPr>
                      <w:rFonts w:ascii="Times New Roman" w:hAnsi="Times New Roman" w:eastAsia="宋体" w:cs="Times New Roman"/>
                      <w:snapToGrid w:val="0"/>
                      <w:color w:val="auto"/>
                      <w:sz w:val="21"/>
                      <w:szCs w:val="21"/>
                    </w:rPr>
                  </w:pPr>
                  <w:r>
                    <w:rPr>
                      <w:rFonts w:ascii="Times New Roman" w:hAnsi="Times New Roman" w:eastAsia="宋体" w:cs="Times New Roman"/>
                      <w:snapToGrid w:val="0"/>
                      <w:color w:val="auto"/>
                      <w:sz w:val="21"/>
                      <w:szCs w:val="21"/>
                    </w:rPr>
                    <w:t>《大气污染物综合排放标准》（GB</w:t>
                  </w:r>
                  <w:r>
                    <w:rPr>
                      <w:rFonts w:hint="eastAsia" w:ascii="Times New Roman" w:hAnsi="Times New Roman" w:eastAsia="宋体" w:cs="Times New Roman"/>
                      <w:snapToGrid w:val="0"/>
                      <w:color w:val="auto"/>
                      <w:sz w:val="21"/>
                      <w:szCs w:val="21"/>
                      <w:lang w:val="en-US" w:eastAsia="zh-CN"/>
                    </w:rPr>
                    <w:t xml:space="preserve"> </w:t>
                  </w:r>
                  <w:r>
                    <w:rPr>
                      <w:rFonts w:ascii="Times New Roman" w:hAnsi="Times New Roman" w:eastAsia="宋体" w:cs="Times New Roman"/>
                      <w:snapToGrid w:val="0"/>
                      <w:color w:val="auto"/>
                      <w:sz w:val="21"/>
                      <w:szCs w:val="21"/>
                    </w:rPr>
                    <w:t>16297-1996）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91" w:type="dxa"/>
                  <w:tcBorders>
                    <w:tl2br w:val="nil"/>
                    <w:tr2bl w:val="nil"/>
                  </w:tcBorders>
                  <w:noWrap w:val="0"/>
                  <w:vAlign w:val="center"/>
                </w:tcPr>
                <w:p>
                  <w:pPr>
                    <w:snapToGrid w:val="0"/>
                    <w:jc w:val="center"/>
                    <w:rPr>
                      <w:rFonts w:ascii="Times New Roman" w:hAnsi="Times New Roman" w:eastAsia="宋体" w:cs="Times New Roman"/>
                      <w:snapToGrid w:val="0"/>
                      <w:color w:val="auto"/>
                      <w:kern w:val="2"/>
                      <w:sz w:val="21"/>
                      <w:szCs w:val="21"/>
                      <w:lang w:val="en-US" w:eastAsia="zh-CN" w:bidi="ar-SA"/>
                    </w:rPr>
                  </w:pPr>
                  <w:r>
                    <w:rPr>
                      <w:rFonts w:ascii="Times New Roman" w:hAnsi="Times New Roman" w:eastAsia="宋体" w:cs="Times New Roman"/>
                      <w:snapToGrid w:val="0"/>
                      <w:color w:val="auto"/>
                      <w:sz w:val="21"/>
                      <w:szCs w:val="21"/>
                    </w:rPr>
                    <w:t>2</w:t>
                  </w:r>
                </w:p>
              </w:tc>
              <w:tc>
                <w:tcPr>
                  <w:tcW w:w="1636" w:type="dxa"/>
                  <w:tcBorders>
                    <w:tl2br w:val="nil"/>
                    <w:tr2bl w:val="nil"/>
                  </w:tcBorders>
                  <w:noWrap w:val="0"/>
                  <w:vAlign w:val="center"/>
                </w:tcPr>
                <w:p>
                  <w:pPr>
                    <w:snapToGrid w:val="0"/>
                    <w:jc w:val="center"/>
                    <w:rPr>
                      <w:rFonts w:ascii="Times New Roman" w:hAnsi="Times New Roman" w:eastAsia="宋体" w:cs="Times New Roman"/>
                      <w:snapToGrid w:val="0"/>
                      <w:color w:val="auto"/>
                      <w:sz w:val="21"/>
                      <w:szCs w:val="21"/>
                    </w:rPr>
                  </w:pPr>
                  <w:r>
                    <w:rPr>
                      <w:rFonts w:ascii="Times New Roman" w:hAnsi="Times New Roman" w:eastAsia="宋体" w:cs="Times New Roman"/>
                      <w:snapToGrid w:val="0"/>
                      <w:color w:val="auto"/>
                      <w:sz w:val="21"/>
                      <w:szCs w:val="21"/>
                    </w:rPr>
                    <w:t>SO</w:t>
                  </w:r>
                  <w:r>
                    <w:rPr>
                      <w:rFonts w:ascii="Times New Roman" w:hAnsi="Times New Roman" w:eastAsia="宋体" w:cs="Times New Roman"/>
                      <w:snapToGrid w:val="0"/>
                      <w:color w:val="auto"/>
                      <w:sz w:val="21"/>
                      <w:szCs w:val="21"/>
                      <w:vertAlign w:val="subscript"/>
                    </w:rPr>
                    <w:t>2</w:t>
                  </w:r>
                </w:p>
              </w:tc>
              <w:tc>
                <w:tcPr>
                  <w:tcW w:w="1678" w:type="dxa"/>
                  <w:tcBorders>
                    <w:tl2br w:val="nil"/>
                    <w:tr2bl w:val="nil"/>
                  </w:tcBorders>
                  <w:noWrap w:val="0"/>
                  <w:vAlign w:val="center"/>
                </w:tcPr>
                <w:p>
                  <w:pPr>
                    <w:snapToGrid w:val="0"/>
                    <w:jc w:val="center"/>
                    <w:rPr>
                      <w:rFonts w:ascii="Times New Roman" w:hAnsi="Times New Roman" w:eastAsia="宋体" w:cs="Times New Roman"/>
                      <w:snapToGrid w:val="0"/>
                      <w:color w:val="auto"/>
                      <w:sz w:val="21"/>
                      <w:szCs w:val="21"/>
                    </w:rPr>
                  </w:pPr>
                  <w:r>
                    <w:rPr>
                      <w:rFonts w:ascii="Times New Roman" w:hAnsi="Times New Roman" w:eastAsia="宋体" w:cs="Times New Roman"/>
                      <w:snapToGrid w:val="0"/>
                      <w:color w:val="auto"/>
                      <w:sz w:val="21"/>
                      <w:szCs w:val="21"/>
                    </w:rPr>
                    <w:t>15</w:t>
                  </w:r>
                </w:p>
              </w:tc>
              <w:tc>
                <w:tcPr>
                  <w:tcW w:w="2018" w:type="dxa"/>
                  <w:gridSpan w:val="2"/>
                  <w:tcBorders>
                    <w:tl2br w:val="nil"/>
                    <w:tr2bl w:val="nil"/>
                  </w:tcBorders>
                  <w:noWrap w:val="0"/>
                  <w:vAlign w:val="center"/>
                </w:tcPr>
                <w:p>
                  <w:pPr>
                    <w:snapToGrid w:val="0"/>
                    <w:jc w:val="center"/>
                    <w:rPr>
                      <w:rFonts w:ascii="Times New Roman" w:hAnsi="Times New Roman" w:eastAsia="宋体" w:cs="Times New Roman"/>
                      <w:snapToGrid w:val="0"/>
                      <w:color w:val="auto"/>
                      <w:sz w:val="21"/>
                      <w:szCs w:val="21"/>
                    </w:rPr>
                  </w:pPr>
                  <w:r>
                    <w:rPr>
                      <w:rFonts w:ascii="Times New Roman" w:hAnsi="Times New Roman" w:eastAsia="宋体" w:cs="Times New Roman"/>
                      <w:snapToGrid w:val="0"/>
                      <w:color w:val="auto"/>
                      <w:sz w:val="21"/>
                      <w:szCs w:val="21"/>
                    </w:rPr>
                    <w:t>850</w:t>
                  </w:r>
                </w:p>
              </w:tc>
              <w:tc>
                <w:tcPr>
                  <w:tcW w:w="1951" w:type="dxa"/>
                  <w:vMerge w:val="restart"/>
                  <w:tcBorders>
                    <w:tl2br w:val="nil"/>
                    <w:tr2bl w:val="nil"/>
                  </w:tcBorders>
                  <w:noWrap w:val="0"/>
                  <w:vAlign w:val="center"/>
                </w:tcPr>
                <w:p>
                  <w:pPr>
                    <w:snapToGrid w:val="0"/>
                    <w:jc w:val="center"/>
                    <w:rPr>
                      <w:rFonts w:ascii="Times New Roman" w:hAnsi="Times New Roman" w:eastAsia="宋体" w:cs="Times New Roman"/>
                      <w:snapToGrid w:val="0"/>
                      <w:color w:val="auto"/>
                      <w:sz w:val="21"/>
                      <w:szCs w:val="21"/>
                    </w:rPr>
                  </w:pPr>
                  <w:r>
                    <w:rPr>
                      <w:rFonts w:ascii="Times New Roman" w:hAnsi="Times New Roman" w:eastAsia="宋体" w:cs="Times New Roman"/>
                      <w:snapToGrid w:val="0"/>
                      <w:color w:val="auto"/>
                      <w:sz w:val="21"/>
                      <w:szCs w:val="21"/>
                    </w:rPr>
                    <w:t>《工业炉窑大气污染物排放标准》（GB</w:t>
                  </w:r>
                  <w:r>
                    <w:rPr>
                      <w:rFonts w:hint="eastAsia" w:ascii="Times New Roman" w:hAnsi="Times New Roman" w:eastAsia="宋体" w:cs="Times New Roman"/>
                      <w:snapToGrid w:val="0"/>
                      <w:color w:val="auto"/>
                      <w:sz w:val="21"/>
                      <w:szCs w:val="21"/>
                      <w:lang w:val="en-US" w:eastAsia="zh-CN"/>
                    </w:rPr>
                    <w:t xml:space="preserve"> </w:t>
                  </w:r>
                  <w:r>
                    <w:rPr>
                      <w:rFonts w:ascii="Times New Roman" w:hAnsi="Times New Roman" w:eastAsia="宋体" w:cs="Times New Roman"/>
                      <w:snapToGrid w:val="0"/>
                      <w:color w:val="auto"/>
                      <w:sz w:val="21"/>
                      <w:szCs w:val="21"/>
                    </w:rPr>
                    <w:t>9078-1996）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91" w:type="dxa"/>
                  <w:tcBorders>
                    <w:tl2br w:val="nil"/>
                    <w:tr2bl w:val="nil"/>
                  </w:tcBorders>
                  <w:noWrap w:val="0"/>
                  <w:vAlign w:val="center"/>
                </w:tcPr>
                <w:p>
                  <w:pPr>
                    <w:snapToGrid w:val="0"/>
                    <w:jc w:val="center"/>
                    <w:rPr>
                      <w:rFonts w:ascii="Times New Roman" w:hAnsi="Times New Roman" w:eastAsia="宋体" w:cs="Times New Roman"/>
                      <w:snapToGrid w:val="0"/>
                      <w:color w:val="auto"/>
                      <w:kern w:val="2"/>
                      <w:sz w:val="21"/>
                      <w:szCs w:val="21"/>
                      <w:lang w:val="en-US" w:eastAsia="zh-CN" w:bidi="ar-SA"/>
                    </w:rPr>
                  </w:pPr>
                  <w:r>
                    <w:rPr>
                      <w:rFonts w:hint="eastAsia" w:ascii="Times New Roman" w:hAnsi="Times New Roman" w:eastAsia="宋体" w:cs="Times New Roman"/>
                      <w:snapToGrid w:val="0"/>
                      <w:color w:val="auto"/>
                      <w:sz w:val="21"/>
                      <w:szCs w:val="21"/>
                    </w:rPr>
                    <w:t>3</w:t>
                  </w:r>
                </w:p>
              </w:tc>
              <w:tc>
                <w:tcPr>
                  <w:tcW w:w="1636" w:type="dxa"/>
                  <w:tcBorders>
                    <w:tl2br w:val="nil"/>
                    <w:tr2bl w:val="nil"/>
                  </w:tcBorders>
                  <w:noWrap w:val="0"/>
                  <w:vAlign w:val="center"/>
                </w:tcPr>
                <w:p>
                  <w:pPr>
                    <w:snapToGrid w:val="0"/>
                    <w:jc w:val="center"/>
                    <w:rPr>
                      <w:rFonts w:ascii="Times New Roman" w:hAnsi="Times New Roman" w:eastAsia="宋体" w:cs="Times New Roman"/>
                      <w:snapToGrid w:val="0"/>
                      <w:color w:val="auto"/>
                      <w:kern w:val="2"/>
                      <w:sz w:val="21"/>
                      <w:szCs w:val="21"/>
                      <w:lang w:val="en-US" w:eastAsia="zh-CN" w:bidi="ar-SA"/>
                    </w:rPr>
                  </w:pPr>
                  <w:r>
                    <w:rPr>
                      <w:rFonts w:ascii="Times New Roman" w:hAnsi="Times New Roman" w:eastAsia="宋体" w:cs="Times New Roman"/>
                      <w:snapToGrid w:val="0"/>
                      <w:color w:val="auto"/>
                      <w:sz w:val="21"/>
                      <w:szCs w:val="21"/>
                    </w:rPr>
                    <w:t>颗粒物</w:t>
                  </w:r>
                </w:p>
              </w:tc>
              <w:tc>
                <w:tcPr>
                  <w:tcW w:w="1678" w:type="dxa"/>
                  <w:tcBorders>
                    <w:tl2br w:val="nil"/>
                    <w:tr2bl w:val="nil"/>
                  </w:tcBorders>
                  <w:noWrap w:val="0"/>
                  <w:vAlign w:val="center"/>
                </w:tcPr>
                <w:p>
                  <w:pPr>
                    <w:snapToGrid w:val="0"/>
                    <w:jc w:val="center"/>
                    <w:rPr>
                      <w:rFonts w:ascii="Times New Roman" w:hAnsi="Times New Roman" w:eastAsia="宋体" w:cs="Times New Roman"/>
                      <w:snapToGrid w:val="0"/>
                      <w:color w:val="auto"/>
                      <w:kern w:val="2"/>
                      <w:sz w:val="21"/>
                      <w:szCs w:val="21"/>
                      <w:lang w:val="en-US" w:eastAsia="zh-CN" w:bidi="ar-SA"/>
                    </w:rPr>
                  </w:pPr>
                  <w:r>
                    <w:rPr>
                      <w:rFonts w:ascii="Times New Roman" w:hAnsi="Times New Roman" w:eastAsia="宋体" w:cs="Times New Roman"/>
                      <w:snapToGrid w:val="0"/>
                      <w:color w:val="auto"/>
                      <w:sz w:val="21"/>
                      <w:szCs w:val="21"/>
                    </w:rPr>
                    <w:t>15</w:t>
                  </w:r>
                </w:p>
              </w:tc>
              <w:tc>
                <w:tcPr>
                  <w:tcW w:w="2018" w:type="dxa"/>
                  <w:gridSpan w:val="2"/>
                  <w:tcBorders>
                    <w:tl2br w:val="nil"/>
                    <w:tr2bl w:val="nil"/>
                  </w:tcBorders>
                  <w:noWrap w:val="0"/>
                  <w:vAlign w:val="center"/>
                </w:tcPr>
                <w:p>
                  <w:pPr>
                    <w:snapToGrid w:val="0"/>
                    <w:jc w:val="center"/>
                    <w:rPr>
                      <w:rFonts w:ascii="Times New Roman" w:hAnsi="Times New Roman" w:eastAsia="宋体" w:cs="Times New Roman"/>
                      <w:snapToGrid w:val="0"/>
                      <w:color w:val="auto"/>
                      <w:kern w:val="2"/>
                      <w:sz w:val="21"/>
                      <w:szCs w:val="21"/>
                      <w:lang w:val="en-US" w:eastAsia="zh-CN" w:bidi="ar-SA"/>
                    </w:rPr>
                  </w:pPr>
                  <w:r>
                    <w:rPr>
                      <w:rFonts w:ascii="Times New Roman" w:hAnsi="Times New Roman" w:eastAsia="宋体" w:cs="Times New Roman"/>
                      <w:snapToGrid w:val="0"/>
                      <w:color w:val="auto"/>
                      <w:sz w:val="21"/>
                      <w:szCs w:val="21"/>
                    </w:rPr>
                    <w:t>200</w:t>
                  </w:r>
                </w:p>
              </w:tc>
              <w:tc>
                <w:tcPr>
                  <w:tcW w:w="1951" w:type="dxa"/>
                  <w:vMerge w:val="continue"/>
                  <w:tcBorders>
                    <w:tl2br w:val="nil"/>
                    <w:tr2bl w:val="nil"/>
                  </w:tcBorders>
                  <w:noWrap w:val="0"/>
                  <w:vAlign w:val="center"/>
                </w:tcPr>
                <w:p>
                  <w:pPr>
                    <w:snapToGrid w:val="0"/>
                    <w:jc w:val="center"/>
                    <w:rPr>
                      <w:rFonts w:ascii="Times New Roman" w:hAnsi="Times New Roman" w:eastAsia="宋体" w:cs="Times New Roman"/>
                      <w:snapToGrid w:val="0"/>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91" w:type="dxa"/>
                  <w:tcBorders>
                    <w:tl2br w:val="nil"/>
                    <w:tr2bl w:val="nil"/>
                  </w:tcBorders>
                  <w:noWrap w:val="0"/>
                  <w:vAlign w:val="center"/>
                </w:tcPr>
                <w:p>
                  <w:pPr>
                    <w:snapToGrid w:val="0"/>
                    <w:jc w:val="center"/>
                    <w:rPr>
                      <w:rFonts w:hint="eastAsia" w:ascii="Times New Roman" w:hAnsi="Times New Roman" w:eastAsia="宋体" w:cs="Times New Roman"/>
                      <w:snapToGrid w:val="0"/>
                      <w:color w:val="auto"/>
                      <w:kern w:val="2"/>
                      <w:sz w:val="21"/>
                      <w:szCs w:val="21"/>
                      <w:lang w:val="en-US" w:eastAsia="zh-CN" w:bidi="ar-SA"/>
                    </w:rPr>
                  </w:pPr>
                  <w:r>
                    <w:rPr>
                      <w:rFonts w:hint="eastAsia" w:ascii="Times New Roman" w:hAnsi="Times New Roman" w:eastAsia="宋体" w:cs="Times New Roman"/>
                      <w:snapToGrid w:val="0"/>
                      <w:color w:val="auto"/>
                      <w:sz w:val="21"/>
                      <w:szCs w:val="21"/>
                      <w:lang w:val="en-US" w:eastAsia="zh-CN"/>
                    </w:rPr>
                    <w:t>4</w:t>
                  </w:r>
                </w:p>
              </w:tc>
              <w:tc>
                <w:tcPr>
                  <w:tcW w:w="1636" w:type="dxa"/>
                  <w:tcBorders>
                    <w:tl2br w:val="nil"/>
                    <w:tr2bl w:val="nil"/>
                  </w:tcBorders>
                  <w:noWrap w:val="0"/>
                  <w:vAlign w:val="center"/>
                </w:tcPr>
                <w:p>
                  <w:pPr>
                    <w:snapToGrid w:val="0"/>
                    <w:jc w:val="center"/>
                    <w:rPr>
                      <w:rFonts w:ascii="Times New Roman" w:hAnsi="Times New Roman" w:eastAsia="宋体" w:cs="Times New Roman"/>
                      <w:snapToGrid w:val="0"/>
                      <w:color w:val="auto"/>
                      <w:sz w:val="21"/>
                      <w:szCs w:val="21"/>
                    </w:rPr>
                  </w:pPr>
                  <w:r>
                    <w:rPr>
                      <w:rFonts w:hint="eastAsia" w:ascii="Times New Roman" w:hAnsi="Times New Roman" w:eastAsia="宋体" w:cs="Times New Roman"/>
                      <w:snapToGrid w:val="0"/>
                      <w:color w:val="auto"/>
                      <w:sz w:val="21"/>
                      <w:szCs w:val="21"/>
                    </w:rPr>
                    <w:t>烟气黑度</w:t>
                  </w:r>
                </w:p>
              </w:tc>
              <w:tc>
                <w:tcPr>
                  <w:tcW w:w="3696" w:type="dxa"/>
                  <w:gridSpan w:val="3"/>
                  <w:tcBorders>
                    <w:tl2br w:val="nil"/>
                    <w:tr2bl w:val="nil"/>
                  </w:tcBorders>
                  <w:noWrap w:val="0"/>
                  <w:vAlign w:val="center"/>
                </w:tcPr>
                <w:p>
                  <w:pPr>
                    <w:snapToGrid w:val="0"/>
                    <w:jc w:val="center"/>
                    <w:rPr>
                      <w:rFonts w:hint="eastAsia" w:ascii="Times New Roman" w:hAnsi="Times New Roman" w:eastAsia="宋体" w:cs="Times New Roman"/>
                      <w:snapToGrid w:val="0"/>
                      <w:color w:val="auto"/>
                      <w:sz w:val="21"/>
                      <w:szCs w:val="21"/>
                      <w:lang w:eastAsia="zh-CN"/>
                    </w:rPr>
                  </w:pPr>
                  <w:r>
                    <w:rPr>
                      <w:rFonts w:hint="eastAsia" w:ascii="Times New Roman" w:hAnsi="Times New Roman" w:eastAsia="宋体" w:cs="Times New Roman"/>
                      <w:snapToGrid w:val="0"/>
                      <w:color w:val="auto"/>
                      <w:sz w:val="21"/>
                      <w:szCs w:val="21"/>
                    </w:rPr>
                    <w:t>1</w:t>
                  </w:r>
                  <w:r>
                    <w:rPr>
                      <w:rFonts w:hint="eastAsia" w:ascii="Times New Roman" w:hAnsi="Times New Roman" w:eastAsia="宋体" w:cs="Times New Roman"/>
                      <w:snapToGrid w:val="0"/>
                      <w:color w:val="auto"/>
                      <w:sz w:val="21"/>
                      <w:szCs w:val="21"/>
                      <w:lang w:eastAsia="zh-CN"/>
                    </w:rPr>
                    <w:t>级</w:t>
                  </w:r>
                </w:p>
              </w:tc>
              <w:tc>
                <w:tcPr>
                  <w:tcW w:w="1951" w:type="dxa"/>
                  <w:vMerge w:val="continue"/>
                  <w:tcBorders>
                    <w:tl2br w:val="nil"/>
                    <w:tr2bl w:val="nil"/>
                  </w:tcBorders>
                  <w:noWrap w:val="0"/>
                  <w:vAlign w:val="center"/>
                </w:tcPr>
                <w:p>
                  <w:pPr>
                    <w:snapToGrid w:val="0"/>
                    <w:jc w:val="center"/>
                    <w:rPr>
                      <w:rFonts w:ascii="Times New Roman" w:hAnsi="Times New Roman" w:eastAsia="宋体" w:cs="Times New Roman"/>
                      <w:snapToGrid w:val="0"/>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91" w:type="dxa"/>
                  <w:vMerge w:val="restart"/>
                  <w:tcBorders>
                    <w:tl2br w:val="nil"/>
                    <w:tr2bl w:val="nil"/>
                  </w:tcBorders>
                  <w:noWrap w:val="0"/>
                  <w:vAlign w:val="center"/>
                </w:tcPr>
                <w:p>
                  <w:pPr>
                    <w:snapToGrid w:val="0"/>
                    <w:jc w:val="center"/>
                    <w:rPr>
                      <w:rFonts w:hint="default" w:ascii="Times New Roman" w:hAnsi="Times New Roman" w:eastAsia="宋体" w:cs="Times New Roman"/>
                      <w:snapToGrid w:val="0"/>
                      <w:color w:val="auto"/>
                      <w:sz w:val="21"/>
                      <w:szCs w:val="21"/>
                      <w:lang w:val="en-US" w:eastAsia="zh-CN"/>
                    </w:rPr>
                  </w:pPr>
                  <w:r>
                    <w:rPr>
                      <w:rFonts w:hint="eastAsia" w:cs="Times New Roman"/>
                      <w:snapToGrid w:val="0"/>
                      <w:color w:val="auto"/>
                      <w:sz w:val="21"/>
                      <w:szCs w:val="21"/>
                      <w:lang w:val="en-US" w:eastAsia="zh-CN"/>
                    </w:rPr>
                    <w:t>5</w:t>
                  </w:r>
                </w:p>
              </w:tc>
              <w:tc>
                <w:tcPr>
                  <w:tcW w:w="1636" w:type="dxa"/>
                  <w:vMerge w:val="restart"/>
                  <w:tcBorders>
                    <w:tl2br w:val="nil"/>
                    <w:tr2bl w:val="nil"/>
                  </w:tcBorders>
                  <w:noWrap w:val="0"/>
                  <w:vAlign w:val="center"/>
                </w:tcPr>
                <w:p>
                  <w:pPr>
                    <w:snapToGrid w:val="0"/>
                    <w:jc w:val="center"/>
                    <w:rPr>
                      <w:rFonts w:ascii="Times New Roman" w:hAnsi="Times New Roman" w:eastAsia="宋体" w:cs="Times New Roman"/>
                      <w:snapToGrid w:val="0"/>
                      <w:color w:val="auto"/>
                      <w:sz w:val="21"/>
                      <w:szCs w:val="21"/>
                    </w:rPr>
                  </w:pPr>
                  <w:r>
                    <w:rPr>
                      <w:rFonts w:ascii="Times New Roman" w:hAnsi="Times New Roman" w:eastAsia="宋体" w:cs="Times New Roman"/>
                      <w:snapToGrid w:val="0"/>
                      <w:color w:val="auto"/>
                      <w:sz w:val="21"/>
                      <w:szCs w:val="21"/>
                    </w:rPr>
                    <w:t>颗粒物</w:t>
                  </w:r>
                </w:p>
              </w:tc>
              <w:tc>
                <w:tcPr>
                  <w:tcW w:w="1848" w:type="dxa"/>
                  <w:gridSpan w:val="2"/>
                  <w:tcBorders>
                    <w:tl2br w:val="nil"/>
                    <w:tr2bl w:val="nil"/>
                  </w:tcBorders>
                  <w:noWrap w:val="0"/>
                  <w:vAlign w:val="center"/>
                </w:tcPr>
                <w:p>
                  <w:pPr>
                    <w:snapToGrid w:val="0"/>
                    <w:jc w:val="center"/>
                    <w:rPr>
                      <w:rFonts w:hint="default" w:ascii="Times New Roman" w:hAnsi="Times New Roman" w:eastAsia="宋体" w:cs="Times New Roman"/>
                      <w:snapToGrid w:val="0"/>
                      <w:color w:val="auto"/>
                      <w:kern w:val="2"/>
                      <w:sz w:val="21"/>
                      <w:szCs w:val="21"/>
                      <w:lang w:val="en-US" w:eastAsia="zh-CN" w:bidi="ar-SA"/>
                    </w:rPr>
                  </w:pPr>
                  <w:r>
                    <w:rPr>
                      <w:rFonts w:hint="eastAsia" w:cs="Times New Roman"/>
                      <w:snapToGrid w:val="0"/>
                      <w:color w:val="auto"/>
                      <w:kern w:val="2"/>
                      <w:sz w:val="21"/>
                      <w:szCs w:val="21"/>
                      <w:lang w:val="en-US" w:eastAsia="zh-CN" w:bidi="ar-SA"/>
                    </w:rPr>
                    <w:t>15</w:t>
                  </w:r>
                </w:p>
              </w:tc>
              <w:tc>
                <w:tcPr>
                  <w:tcW w:w="1848" w:type="dxa"/>
                  <w:tcBorders>
                    <w:tl2br w:val="nil"/>
                    <w:tr2bl w:val="nil"/>
                  </w:tcBorders>
                  <w:noWrap w:val="0"/>
                  <w:vAlign w:val="center"/>
                </w:tcPr>
                <w:p>
                  <w:pPr>
                    <w:snapToGrid w:val="0"/>
                    <w:jc w:val="center"/>
                    <w:rPr>
                      <w:rFonts w:ascii="Times New Roman" w:hAnsi="Times New Roman" w:eastAsia="宋体" w:cs="Times New Roman"/>
                      <w:snapToGrid w:val="0"/>
                      <w:color w:val="FF0000"/>
                      <w:szCs w:val="21"/>
                    </w:rPr>
                  </w:pPr>
                  <w:r>
                    <w:rPr>
                      <w:rFonts w:ascii="Times New Roman" w:hAnsi="Times New Roman" w:eastAsia="宋体" w:cs="Times New Roman"/>
                      <w:snapToGrid w:val="0"/>
                      <w:color w:val="FF0000"/>
                      <w:szCs w:val="21"/>
                    </w:rPr>
                    <w:t>有组织：120</w:t>
                  </w:r>
                  <w:r>
                    <w:rPr>
                      <w:rFonts w:ascii="Times New Roman" w:hAnsi="Times New Roman" w:eastAsia="Times New Roman" w:cs="Times New Roman"/>
                      <w:color w:val="FF0000"/>
                    </w:rPr>
                    <w:t>m</w:t>
                  </w:r>
                  <w:r>
                    <w:rPr>
                      <w:rFonts w:ascii="Times New Roman" w:hAnsi="Times New Roman" w:eastAsia="Times New Roman" w:cs="Times New Roman"/>
                      <w:color w:val="FF0000"/>
                      <w:spacing w:val="-2"/>
                    </w:rPr>
                    <w:t>g</w:t>
                  </w:r>
                  <w:r>
                    <w:rPr>
                      <w:rFonts w:ascii="Times New Roman" w:hAnsi="Times New Roman" w:eastAsia="Times New Roman" w:cs="Times New Roman"/>
                      <w:color w:val="FF0000"/>
                    </w:rPr>
                    <w:t>/m</w:t>
                  </w:r>
                  <w:r>
                    <w:rPr>
                      <w:rFonts w:ascii="Times New Roman" w:hAnsi="Times New Roman" w:eastAsia="Times New Roman" w:cs="Times New Roman"/>
                      <w:color w:val="FF0000"/>
                      <w:position w:val="9"/>
                      <w:sz w:val="16"/>
                      <w:szCs w:val="16"/>
                    </w:rPr>
                    <w:t>3</w:t>
                  </w:r>
                </w:p>
              </w:tc>
              <w:tc>
                <w:tcPr>
                  <w:tcW w:w="1951" w:type="dxa"/>
                  <w:vMerge w:val="restart"/>
                  <w:tcBorders>
                    <w:tl2br w:val="nil"/>
                    <w:tr2bl w:val="nil"/>
                  </w:tcBorders>
                  <w:noWrap w:val="0"/>
                  <w:vAlign w:val="center"/>
                </w:tcPr>
                <w:p>
                  <w:pPr>
                    <w:snapToGrid w:val="0"/>
                    <w:jc w:val="center"/>
                    <w:rPr>
                      <w:rFonts w:ascii="Times New Roman" w:hAnsi="Times New Roman" w:eastAsia="宋体" w:cs="Times New Roman"/>
                      <w:snapToGrid w:val="0"/>
                      <w:color w:val="auto"/>
                      <w:sz w:val="21"/>
                      <w:szCs w:val="21"/>
                    </w:rPr>
                  </w:pPr>
                  <w:r>
                    <w:rPr>
                      <w:rFonts w:ascii="Times New Roman" w:hAnsi="Times New Roman" w:eastAsia="宋体" w:cs="Times New Roman"/>
                      <w:snapToGrid w:val="0"/>
                      <w:color w:val="auto"/>
                      <w:sz w:val="21"/>
                      <w:szCs w:val="21"/>
                    </w:rPr>
                    <w:t>《大气污染物综合排放标准》（GB</w:t>
                  </w:r>
                  <w:r>
                    <w:rPr>
                      <w:rFonts w:hint="eastAsia" w:ascii="Times New Roman" w:hAnsi="Times New Roman" w:eastAsia="宋体" w:cs="Times New Roman"/>
                      <w:snapToGrid w:val="0"/>
                      <w:color w:val="auto"/>
                      <w:sz w:val="21"/>
                      <w:szCs w:val="21"/>
                      <w:lang w:val="en-US" w:eastAsia="zh-CN"/>
                    </w:rPr>
                    <w:t xml:space="preserve"> </w:t>
                  </w:r>
                  <w:r>
                    <w:rPr>
                      <w:rFonts w:ascii="Times New Roman" w:hAnsi="Times New Roman" w:eastAsia="宋体" w:cs="Times New Roman"/>
                      <w:snapToGrid w:val="0"/>
                      <w:color w:val="auto"/>
                      <w:sz w:val="21"/>
                      <w:szCs w:val="21"/>
                    </w:rPr>
                    <w:t>16297-1996）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91" w:type="dxa"/>
                  <w:vMerge w:val="continue"/>
                  <w:tcBorders>
                    <w:tl2br w:val="nil"/>
                    <w:tr2bl w:val="nil"/>
                  </w:tcBorders>
                  <w:noWrap w:val="0"/>
                  <w:vAlign w:val="center"/>
                </w:tcPr>
                <w:p>
                  <w:pPr>
                    <w:snapToGrid w:val="0"/>
                    <w:jc w:val="center"/>
                    <w:rPr>
                      <w:rFonts w:hint="eastAsia" w:cs="Times New Roman"/>
                      <w:snapToGrid w:val="0"/>
                      <w:color w:val="auto"/>
                      <w:sz w:val="21"/>
                      <w:szCs w:val="21"/>
                      <w:lang w:val="en-US" w:eastAsia="zh-CN"/>
                    </w:rPr>
                  </w:pPr>
                </w:p>
              </w:tc>
              <w:tc>
                <w:tcPr>
                  <w:tcW w:w="1636" w:type="dxa"/>
                  <w:vMerge w:val="continue"/>
                  <w:tcBorders>
                    <w:tl2br w:val="nil"/>
                    <w:tr2bl w:val="nil"/>
                  </w:tcBorders>
                  <w:noWrap w:val="0"/>
                  <w:vAlign w:val="center"/>
                </w:tcPr>
                <w:p>
                  <w:pPr>
                    <w:snapToGrid w:val="0"/>
                    <w:jc w:val="center"/>
                    <w:rPr>
                      <w:rFonts w:ascii="Times New Roman" w:hAnsi="Times New Roman" w:eastAsia="宋体" w:cs="Times New Roman"/>
                      <w:snapToGrid w:val="0"/>
                      <w:color w:val="auto"/>
                      <w:sz w:val="21"/>
                      <w:szCs w:val="21"/>
                    </w:rPr>
                  </w:pPr>
                </w:p>
              </w:tc>
              <w:tc>
                <w:tcPr>
                  <w:tcW w:w="3696" w:type="dxa"/>
                  <w:gridSpan w:val="3"/>
                  <w:tcBorders>
                    <w:tl2br w:val="nil"/>
                    <w:tr2bl w:val="nil"/>
                  </w:tcBorders>
                  <w:noWrap w:val="0"/>
                  <w:vAlign w:val="center"/>
                </w:tcPr>
                <w:p>
                  <w:pPr>
                    <w:snapToGrid w:val="0"/>
                    <w:jc w:val="center"/>
                    <w:rPr>
                      <w:rFonts w:ascii="Times New Roman" w:hAnsi="Times New Roman" w:eastAsia="宋体" w:cs="Times New Roman"/>
                      <w:snapToGrid w:val="0"/>
                      <w:color w:val="auto"/>
                      <w:kern w:val="2"/>
                      <w:sz w:val="21"/>
                      <w:szCs w:val="21"/>
                      <w:lang w:val="en-US" w:eastAsia="zh-CN" w:bidi="ar-SA"/>
                    </w:rPr>
                  </w:pPr>
                  <w:r>
                    <w:rPr>
                      <w:rFonts w:ascii="Times New Roman" w:hAnsi="Times New Roman" w:eastAsia="宋体" w:cs="Times New Roman"/>
                      <w:snapToGrid w:val="0"/>
                      <w:color w:val="auto"/>
                      <w:szCs w:val="21"/>
                    </w:rPr>
                    <w:t>无组织：1.0</w:t>
                  </w:r>
                  <w:r>
                    <w:rPr>
                      <w:rFonts w:ascii="Times New Roman" w:hAnsi="Times New Roman" w:eastAsia="Times New Roman" w:cs="Times New Roman"/>
                      <w:color w:val="auto"/>
                    </w:rPr>
                    <w:t>m</w:t>
                  </w:r>
                  <w:r>
                    <w:rPr>
                      <w:rFonts w:ascii="Times New Roman" w:hAnsi="Times New Roman" w:eastAsia="Times New Roman" w:cs="Times New Roman"/>
                      <w:color w:val="auto"/>
                      <w:spacing w:val="-2"/>
                    </w:rPr>
                    <w:t>g</w:t>
                  </w:r>
                  <w:r>
                    <w:rPr>
                      <w:rFonts w:ascii="Times New Roman" w:hAnsi="Times New Roman" w:eastAsia="Times New Roman" w:cs="Times New Roman"/>
                      <w:color w:val="auto"/>
                    </w:rPr>
                    <w:t>/m</w:t>
                  </w:r>
                  <w:r>
                    <w:rPr>
                      <w:rFonts w:ascii="Times New Roman" w:hAnsi="Times New Roman" w:eastAsia="Times New Roman" w:cs="Times New Roman"/>
                      <w:color w:val="auto"/>
                      <w:position w:val="9"/>
                      <w:sz w:val="16"/>
                      <w:szCs w:val="16"/>
                    </w:rPr>
                    <w:t>3</w:t>
                  </w:r>
                </w:p>
              </w:tc>
              <w:tc>
                <w:tcPr>
                  <w:tcW w:w="1951" w:type="dxa"/>
                  <w:vMerge w:val="continue"/>
                  <w:tcBorders>
                    <w:tl2br w:val="nil"/>
                    <w:tr2bl w:val="nil"/>
                  </w:tcBorders>
                  <w:noWrap w:val="0"/>
                  <w:vAlign w:val="center"/>
                </w:tcPr>
                <w:p>
                  <w:pPr>
                    <w:snapToGrid w:val="0"/>
                    <w:jc w:val="center"/>
                    <w:rPr>
                      <w:rFonts w:ascii="Times New Roman" w:hAnsi="Times New Roman" w:eastAsia="宋体" w:cs="Times New Roman"/>
                      <w:snapToGrid w:val="0"/>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91" w:type="dxa"/>
                  <w:vMerge w:val="restart"/>
                  <w:tcBorders>
                    <w:tl2br w:val="nil"/>
                    <w:tr2bl w:val="nil"/>
                  </w:tcBorders>
                  <w:noWrap w:val="0"/>
                  <w:vAlign w:val="center"/>
                </w:tcPr>
                <w:p>
                  <w:pPr>
                    <w:snapToGrid w:val="0"/>
                    <w:jc w:val="center"/>
                    <w:rPr>
                      <w:rFonts w:hint="eastAsia" w:cs="Times New Roman"/>
                      <w:snapToGrid w:val="0"/>
                      <w:color w:val="auto"/>
                      <w:sz w:val="21"/>
                      <w:szCs w:val="21"/>
                      <w:lang w:val="en-US" w:eastAsia="zh-CN"/>
                    </w:rPr>
                  </w:pPr>
                  <w:r>
                    <w:rPr>
                      <w:rFonts w:hint="eastAsia" w:cs="Times New Roman"/>
                      <w:snapToGrid w:val="0"/>
                      <w:color w:val="auto"/>
                      <w:sz w:val="21"/>
                      <w:szCs w:val="21"/>
                      <w:lang w:val="en-US" w:eastAsia="zh-CN"/>
                    </w:rPr>
                    <w:t>6</w:t>
                  </w:r>
                </w:p>
              </w:tc>
              <w:tc>
                <w:tcPr>
                  <w:tcW w:w="1636" w:type="dxa"/>
                  <w:vMerge w:val="restart"/>
                  <w:tcBorders>
                    <w:tl2br w:val="nil"/>
                    <w:tr2bl w:val="nil"/>
                  </w:tcBorders>
                  <w:noWrap w:val="0"/>
                  <w:vAlign w:val="center"/>
                </w:tcPr>
                <w:p>
                  <w:pPr>
                    <w:snapToGrid w:val="0"/>
                    <w:jc w:val="center"/>
                    <w:rPr>
                      <w:rFonts w:hint="eastAsia" w:cs="Times New Roman"/>
                      <w:snapToGrid w:val="0"/>
                      <w:color w:val="FF0000"/>
                      <w:sz w:val="21"/>
                      <w:szCs w:val="21"/>
                      <w:lang w:val="en-US" w:eastAsia="zh-CN"/>
                    </w:rPr>
                  </w:pPr>
                  <w:r>
                    <w:rPr>
                      <w:rFonts w:hint="eastAsia" w:hAnsi="宋体" w:cs="Times New Roman"/>
                      <w:color w:val="FF0000"/>
                      <w:kern w:val="0"/>
                      <w:sz w:val="21"/>
                      <w:szCs w:val="21"/>
                      <w:lang w:val="en-US" w:eastAsia="zh-CN"/>
                    </w:rPr>
                    <w:t>NH</w:t>
                  </w:r>
                  <w:r>
                    <w:rPr>
                      <w:rFonts w:hint="eastAsia" w:hAnsi="宋体" w:cs="Times New Roman"/>
                      <w:color w:val="FF0000"/>
                      <w:kern w:val="0"/>
                      <w:sz w:val="21"/>
                      <w:szCs w:val="21"/>
                      <w:vertAlign w:val="subscript"/>
                      <w:lang w:val="en-US" w:eastAsia="zh-CN"/>
                    </w:rPr>
                    <w:t>3</w:t>
                  </w:r>
                </w:p>
              </w:tc>
              <w:tc>
                <w:tcPr>
                  <w:tcW w:w="1848" w:type="dxa"/>
                  <w:gridSpan w:val="2"/>
                  <w:tcBorders>
                    <w:tl2br w:val="nil"/>
                    <w:tr2bl w:val="nil"/>
                  </w:tcBorders>
                  <w:noWrap w:val="0"/>
                  <w:vAlign w:val="center"/>
                </w:tcPr>
                <w:p>
                  <w:pPr>
                    <w:snapToGrid w:val="0"/>
                    <w:jc w:val="center"/>
                    <w:rPr>
                      <w:rFonts w:ascii="Times New Roman" w:hAnsi="Times New Roman" w:eastAsia="宋体" w:cs="Times New Roman"/>
                      <w:snapToGrid w:val="0"/>
                      <w:color w:val="FF0000"/>
                      <w:sz w:val="21"/>
                      <w:szCs w:val="21"/>
                    </w:rPr>
                  </w:pPr>
                  <w:r>
                    <w:rPr>
                      <w:rFonts w:ascii="Times New Roman" w:hAnsi="Times New Roman" w:eastAsia="宋体" w:cs="Times New Roman"/>
                      <w:snapToGrid w:val="0"/>
                      <w:color w:val="FF0000"/>
                      <w:sz w:val="21"/>
                      <w:szCs w:val="21"/>
                    </w:rPr>
                    <w:t>15</w:t>
                  </w:r>
                </w:p>
              </w:tc>
              <w:tc>
                <w:tcPr>
                  <w:tcW w:w="1848" w:type="dxa"/>
                  <w:tcBorders>
                    <w:tl2br w:val="nil"/>
                    <w:tr2bl w:val="nil"/>
                  </w:tcBorders>
                  <w:noWrap w:val="0"/>
                  <w:vAlign w:val="center"/>
                </w:tcPr>
                <w:p>
                  <w:pPr>
                    <w:snapToGrid w:val="0"/>
                    <w:jc w:val="center"/>
                    <w:rPr>
                      <w:rFonts w:ascii="Times New Roman" w:hAnsi="Times New Roman" w:eastAsia="宋体" w:cs="Times New Roman"/>
                      <w:snapToGrid w:val="0"/>
                      <w:color w:val="FF0000"/>
                      <w:sz w:val="21"/>
                      <w:szCs w:val="21"/>
                    </w:rPr>
                  </w:pPr>
                  <w:r>
                    <w:rPr>
                      <w:rFonts w:ascii="Times New Roman" w:hAnsi="Times New Roman" w:eastAsia="宋体" w:cs="Times New Roman"/>
                      <w:snapToGrid w:val="0"/>
                      <w:color w:val="FF0000"/>
                      <w:sz w:val="21"/>
                      <w:szCs w:val="21"/>
                    </w:rPr>
                    <w:t>有组织：</w:t>
                  </w:r>
                  <w:r>
                    <w:rPr>
                      <w:rFonts w:hint="default" w:ascii="Times New Roman" w:hAnsi="Times New Roman" w:cs="Times New Roman"/>
                      <w:color w:val="FF0000"/>
                      <w:sz w:val="21"/>
                      <w:szCs w:val="21"/>
                      <w:u w:val="none"/>
                      <w:lang w:val="en-US" w:eastAsia="zh-CN"/>
                    </w:rPr>
                    <w:t>4.9</w:t>
                  </w:r>
                  <w:r>
                    <w:rPr>
                      <w:rFonts w:hint="default" w:ascii="Times New Roman" w:hAnsi="Times New Roman" w:eastAsia="宋体" w:cs="Times New Roman"/>
                      <w:color w:val="FF0000"/>
                      <w:sz w:val="21"/>
                      <w:szCs w:val="21"/>
                      <w:highlight w:val="none"/>
                      <w:u w:val="none"/>
                    </w:rPr>
                    <w:t>kg/h</w:t>
                  </w:r>
                </w:p>
              </w:tc>
              <w:tc>
                <w:tcPr>
                  <w:tcW w:w="1951" w:type="dxa"/>
                  <w:vMerge w:val="restart"/>
                  <w:tcBorders>
                    <w:tl2br w:val="nil"/>
                    <w:tr2bl w:val="nil"/>
                  </w:tcBorders>
                  <w:noWrap w:val="0"/>
                  <w:vAlign w:val="center"/>
                </w:tcPr>
                <w:p>
                  <w:pPr>
                    <w:snapToGrid w:val="0"/>
                    <w:jc w:val="center"/>
                    <w:rPr>
                      <w:rFonts w:hint="eastAsia" w:ascii="Times New Roman" w:hAnsi="Times New Roman" w:eastAsia="宋体" w:cs="Times New Roman"/>
                      <w:snapToGrid w:val="0"/>
                      <w:color w:val="0000FF"/>
                      <w:sz w:val="21"/>
                      <w:szCs w:val="21"/>
                      <w:lang w:eastAsia="zh-CN"/>
                    </w:rPr>
                  </w:pPr>
                  <w:r>
                    <w:rPr>
                      <w:rFonts w:hint="eastAsia" w:ascii="Times New Roman" w:hAnsi="Times New Roman" w:eastAsia="宋体" w:cs="Times New Roman"/>
                      <w:snapToGrid w:val="0"/>
                      <w:color w:val="auto"/>
                      <w:sz w:val="21"/>
                      <w:szCs w:val="21"/>
                    </w:rPr>
                    <w:t>《恶臭污染物排放标准》</w:t>
                  </w:r>
                  <w:r>
                    <w:rPr>
                      <w:rFonts w:hint="eastAsia" w:cs="Times New Roman"/>
                      <w:snapToGrid w:val="0"/>
                      <w:color w:val="auto"/>
                      <w:sz w:val="21"/>
                      <w:szCs w:val="21"/>
                      <w:lang w:eastAsia="zh-CN"/>
                    </w:rPr>
                    <w:t>（GB</w:t>
                  </w:r>
                  <w:r>
                    <w:rPr>
                      <w:rFonts w:hint="eastAsia" w:cs="Times New Roman"/>
                      <w:snapToGrid w:val="0"/>
                      <w:color w:val="auto"/>
                      <w:sz w:val="21"/>
                      <w:szCs w:val="21"/>
                      <w:lang w:val="en-US" w:eastAsia="zh-CN"/>
                    </w:rPr>
                    <w:t xml:space="preserve"> </w:t>
                  </w:r>
                  <w:r>
                    <w:rPr>
                      <w:rFonts w:hint="eastAsia" w:cs="Times New Roman"/>
                      <w:snapToGrid w:val="0"/>
                      <w:color w:val="auto"/>
                      <w:sz w:val="21"/>
                      <w:szCs w:val="21"/>
                      <w:lang w:eastAsia="zh-CN"/>
                    </w:rPr>
                    <w:t>14554-93）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91" w:type="dxa"/>
                  <w:vMerge w:val="continue"/>
                  <w:tcBorders>
                    <w:tl2br w:val="nil"/>
                    <w:tr2bl w:val="nil"/>
                  </w:tcBorders>
                  <w:noWrap w:val="0"/>
                  <w:vAlign w:val="center"/>
                </w:tcPr>
                <w:p>
                  <w:pPr>
                    <w:snapToGrid w:val="0"/>
                    <w:jc w:val="center"/>
                    <w:rPr>
                      <w:rFonts w:hint="eastAsia" w:cs="Times New Roman"/>
                      <w:snapToGrid w:val="0"/>
                      <w:color w:val="auto"/>
                      <w:sz w:val="21"/>
                      <w:szCs w:val="21"/>
                      <w:lang w:val="en-US" w:eastAsia="zh-CN"/>
                    </w:rPr>
                  </w:pPr>
                </w:p>
              </w:tc>
              <w:tc>
                <w:tcPr>
                  <w:tcW w:w="1636" w:type="dxa"/>
                  <w:vMerge w:val="continue"/>
                  <w:tcBorders>
                    <w:tl2br w:val="nil"/>
                    <w:tr2bl w:val="nil"/>
                  </w:tcBorders>
                  <w:noWrap w:val="0"/>
                  <w:vAlign w:val="center"/>
                </w:tcPr>
                <w:p>
                  <w:pPr>
                    <w:snapToGrid w:val="0"/>
                    <w:jc w:val="center"/>
                    <w:rPr>
                      <w:rFonts w:hint="eastAsia" w:hAnsi="宋体" w:cs="Times New Roman"/>
                      <w:color w:val="FF0000"/>
                      <w:kern w:val="0"/>
                      <w:sz w:val="21"/>
                      <w:szCs w:val="21"/>
                      <w:lang w:val="en-US" w:eastAsia="zh-CN"/>
                    </w:rPr>
                  </w:pPr>
                </w:p>
              </w:tc>
              <w:tc>
                <w:tcPr>
                  <w:tcW w:w="3696" w:type="dxa"/>
                  <w:gridSpan w:val="3"/>
                  <w:tcBorders>
                    <w:tl2br w:val="nil"/>
                    <w:tr2bl w:val="nil"/>
                  </w:tcBorders>
                  <w:noWrap w:val="0"/>
                  <w:vAlign w:val="center"/>
                </w:tcPr>
                <w:p>
                  <w:pPr>
                    <w:snapToGrid w:val="0"/>
                    <w:jc w:val="center"/>
                    <w:rPr>
                      <w:rFonts w:ascii="Times New Roman" w:hAnsi="Times New Roman" w:eastAsia="宋体" w:cs="Times New Roman"/>
                      <w:snapToGrid w:val="0"/>
                      <w:color w:val="FF0000"/>
                      <w:sz w:val="21"/>
                      <w:szCs w:val="21"/>
                    </w:rPr>
                  </w:pPr>
                  <w:r>
                    <w:rPr>
                      <w:rFonts w:ascii="Times New Roman" w:hAnsi="Times New Roman" w:eastAsia="宋体" w:cs="Times New Roman"/>
                      <w:snapToGrid w:val="0"/>
                      <w:color w:val="FF0000"/>
                      <w:sz w:val="21"/>
                      <w:szCs w:val="21"/>
                    </w:rPr>
                    <w:t>无组织：</w:t>
                  </w:r>
                  <w:r>
                    <w:rPr>
                      <w:rFonts w:hint="default" w:ascii="Times New Roman" w:hAnsi="Times New Roman" w:cs="Times New Roman"/>
                      <w:color w:val="FF0000"/>
                      <w:sz w:val="21"/>
                      <w:szCs w:val="21"/>
                      <w:u w:val="none"/>
                      <w:lang w:val="en-US" w:eastAsia="zh-CN"/>
                    </w:rPr>
                    <w:t>1.5</w:t>
                  </w:r>
                  <w:r>
                    <w:rPr>
                      <w:rFonts w:ascii="Times New Roman" w:hAnsi="Times New Roman" w:eastAsia="Times New Roman" w:cs="Times New Roman"/>
                      <w:color w:val="FF0000"/>
                      <w:sz w:val="21"/>
                      <w:szCs w:val="21"/>
                    </w:rPr>
                    <w:t>m</w:t>
                  </w:r>
                  <w:r>
                    <w:rPr>
                      <w:rFonts w:ascii="Times New Roman" w:hAnsi="Times New Roman" w:eastAsia="Times New Roman" w:cs="Times New Roman"/>
                      <w:color w:val="FF0000"/>
                      <w:spacing w:val="-2"/>
                      <w:sz w:val="21"/>
                      <w:szCs w:val="21"/>
                    </w:rPr>
                    <w:t>g</w:t>
                  </w:r>
                  <w:r>
                    <w:rPr>
                      <w:rFonts w:ascii="Times New Roman" w:hAnsi="Times New Roman" w:eastAsia="Times New Roman" w:cs="Times New Roman"/>
                      <w:color w:val="FF0000"/>
                      <w:sz w:val="21"/>
                      <w:szCs w:val="21"/>
                    </w:rPr>
                    <w:t>/m</w:t>
                  </w:r>
                  <w:r>
                    <w:rPr>
                      <w:rFonts w:ascii="Times New Roman" w:hAnsi="Times New Roman" w:eastAsia="Times New Roman" w:cs="Times New Roman"/>
                      <w:color w:val="FF0000"/>
                      <w:position w:val="9"/>
                      <w:sz w:val="21"/>
                      <w:szCs w:val="21"/>
                    </w:rPr>
                    <w:t>3</w:t>
                  </w:r>
                </w:p>
              </w:tc>
              <w:tc>
                <w:tcPr>
                  <w:tcW w:w="1951" w:type="dxa"/>
                  <w:vMerge w:val="continue"/>
                  <w:tcBorders>
                    <w:tl2br w:val="nil"/>
                    <w:tr2bl w:val="nil"/>
                  </w:tcBorders>
                  <w:noWrap w:val="0"/>
                  <w:vAlign w:val="center"/>
                </w:tcPr>
                <w:p>
                  <w:pPr>
                    <w:snapToGrid w:val="0"/>
                    <w:jc w:val="center"/>
                    <w:rPr>
                      <w:rFonts w:hint="eastAsia" w:ascii="Times New Roman" w:hAnsi="Times New Roman" w:eastAsia="宋体" w:cs="Times New Roman"/>
                      <w:snapToGrid w:val="0"/>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91" w:type="dxa"/>
                  <w:vMerge w:val="restart"/>
                  <w:tcBorders>
                    <w:tl2br w:val="nil"/>
                    <w:tr2bl w:val="nil"/>
                  </w:tcBorders>
                  <w:noWrap w:val="0"/>
                  <w:vAlign w:val="center"/>
                </w:tcPr>
                <w:p>
                  <w:pPr>
                    <w:snapToGrid w:val="0"/>
                    <w:jc w:val="center"/>
                    <w:rPr>
                      <w:rFonts w:hint="default" w:cs="Times New Roman"/>
                      <w:snapToGrid w:val="0"/>
                      <w:color w:val="auto"/>
                      <w:sz w:val="21"/>
                      <w:szCs w:val="21"/>
                      <w:lang w:val="en-US" w:eastAsia="zh-CN"/>
                    </w:rPr>
                  </w:pPr>
                  <w:r>
                    <w:rPr>
                      <w:rFonts w:hint="eastAsia" w:cs="Times New Roman"/>
                      <w:snapToGrid w:val="0"/>
                      <w:color w:val="auto"/>
                      <w:sz w:val="21"/>
                      <w:szCs w:val="21"/>
                      <w:lang w:val="en-US" w:eastAsia="zh-CN"/>
                    </w:rPr>
                    <w:t>7</w:t>
                  </w:r>
                </w:p>
              </w:tc>
              <w:tc>
                <w:tcPr>
                  <w:tcW w:w="1636" w:type="dxa"/>
                  <w:vMerge w:val="restart"/>
                  <w:tcBorders>
                    <w:tl2br w:val="nil"/>
                    <w:tr2bl w:val="nil"/>
                  </w:tcBorders>
                  <w:noWrap w:val="0"/>
                  <w:vAlign w:val="center"/>
                </w:tcPr>
                <w:p>
                  <w:pPr>
                    <w:snapToGrid w:val="0"/>
                    <w:jc w:val="center"/>
                    <w:rPr>
                      <w:rFonts w:hint="eastAsia" w:cs="Times New Roman"/>
                      <w:snapToGrid w:val="0"/>
                      <w:color w:val="FF0000"/>
                      <w:sz w:val="21"/>
                      <w:szCs w:val="21"/>
                      <w:lang w:val="en-US" w:eastAsia="zh-CN"/>
                    </w:rPr>
                  </w:pPr>
                  <w:r>
                    <w:rPr>
                      <w:rFonts w:hint="eastAsia" w:hAnsi="宋体" w:cs="Times New Roman"/>
                      <w:color w:val="FF0000"/>
                      <w:kern w:val="0"/>
                      <w:sz w:val="21"/>
                      <w:szCs w:val="21"/>
                      <w:lang w:val="en-US" w:eastAsia="zh-CN"/>
                    </w:rPr>
                    <w:t>H</w:t>
                  </w:r>
                  <w:r>
                    <w:rPr>
                      <w:rFonts w:hint="eastAsia" w:hAnsi="宋体" w:cs="Times New Roman"/>
                      <w:color w:val="FF0000"/>
                      <w:kern w:val="0"/>
                      <w:sz w:val="21"/>
                      <w:szCs w:val="21"/>
                      <w:vertAlign w:val="subscript"/>
                      <w:lang w:val="en-US" w:eastAsia="zh-CN"/>
                    </w:rPr>
                    <w:t>2</w:t>
                  </w:r>
                  <w:r>
                    <w:rPr>
                      <w:rFonts w:hint="eastAsia" w:hAnsi="宋体" w:cs="Times New Roman"/>
                      <w:color w:val="FF0000"/>
                      <w:kern w:val="0"/>
                      <w:sz w:val="21"/>
                      <w:szCs w:val="21"/>
                      <w:lang w:val="en-US" w:eastAsia="zh-CN"/>
                    </w:rPr>
                    <w:t>S</w:t>
                  </w:r>
                </w:p>
              </w:tc>
              <w:tc>
                <w:tcPr>
                  <w:tcW w:w="1848" w:type="dxa"/>
                  <w:gridSpan w:val="2"/>
                  <w:tcBorders>
                    <w:tl2br w:val="nil"/>
                    <w:tr2bl w:val="nil"/>
                  </w:tcBorders>
                  <w:noWrap w:val="0"/>
                  <w:vAlign w:val="center"/>
                </w:tcPr>
                <w:p>
                  <w:pPr>
                    <w:snapToGrid w:val="0"/>
                    <w:jc w:val="center"/>
                    <w:rPr>
                      <w:rFonts w:ascii="Times New Roman" w:hAnsi="Times New Roman" w:eastAsia="宋体" w:cs="Times New Roman"/>
                      <w:snapToGrid w:val="0"/>
                      <w:color w:val="FF0000"/>
                      <w:sz w:val="21"/>
                      <w:szCs w:val="21"/>
                    </w:rPr>
                  </w:pPr>
                  <w:r>
                    <w:rPr>
                      <w:rFonts w:ascii="Times New Roman" w:hAnsi="Times New Roman" w:eastAsia="宋体" w:cs="Times New Roman"/>
                      <w:snapToGrid w:val="0"/>
                      <w:color w:val="FF0000"/>
                      <w:sz w:val="21"/>
                      <w:szCs w:val="21"/>
                    </w:rPr>
                    <w:t>15</w:t>
                  </w:r>
                </w:p>
              </w:tc>
              <w:tc>
                <w:tcPr>
                  <w:tcW w:w="1848" w:type="dxa"/>
                  <w:tcBorders>
                    <w:tl2br w:val="nil"/>
                    <w:tr2bl w:val="nil"/>
                  </w:tcBorders>
                  <w:noWrap w:val="0"/>
                  <w:vAlign w:val="center"/>
                </w:tcPr>
                <w:p>
                  <w:pPr>
                    <w:snapToGrid w:val="0"/>
                    <w:jc w:val="center"/>
                    <w:rPr>
                      <w:rFonts w:ascii="Times New Roman" w:hAnsi="Times New Roman" w:eastAsia="宋体" w:cs="Times New Roman"/>
                      <w:snapToGrid w:val="0"/>
                      <w:color w:val="FF0000"/>
                      <w:sz w:val="21"/>
                      <w:szCs w:val="21"/>
                    </w:rPr>
                  </w:pPr>
                  <w:r>
                    <w:rPr>
                      <w:rFonts w:ascii="Times New Roman" w:hAnsi="Times New Roman" w:eastAsia="宋体" w:cs="Times New Roman"/>
                      <w:snapToGrid w:val="0"/>
                      <w:color w:val="FF0000"/>
                      <w:sz w:val="21"/>
                      <w:szCs w:val="21"/>
                    </w:rPr>
                    <w:t>有组织：</w:t>
                  </w:r>
                  <w:r>
                    <w:rPr>
                      <w:rFonts w:hint="default" w:ascii="Times New Roman" w:hAnsi="Times New Roman" w:cs="Times New Roman"/>
                      <w:color w:val="FF0000"/>
                      <w:sz w:val="21"/>
                      <w:szCs w:val="21"/>
                      <w:u w:val="none"/>
                      <w:lang w:val="en-US" w:eastAsia="zh-CN"/>
                    </w:rPr>
                    <w:t>0.33</w:t>
                  </w:r>
                  <w:r>
                    <w:rPr>
                      <w:rFonts w:hint="default" w:ascii="Times New Roman" w:hAnsi="Times New Roman" w:eastAsia="宋体" w:cs="Times New Roman"/>
                      <w:color w:val="FF0000"/>
                      <w:sz w:val="21"/>
                      <w:szCs w:val="21"/>
                      <w:highlight w:val="none"/>
                      <w:u w:val="none"/>
                    </w:rPr>
                    <w:t>kg/h</w:t>
                  </w:r>
                </w:p>
              </w:tc>
              <w:tc>
                <w:tcPr>
                  <w:tcW w:w="1951" w:type="dxa"/>
                  <w:vMerge w:val="continue"/>
                  <w:tcBorders>
                    <w:tl2br w:val="nil"/>
                    <w:tr2bl w:val="nil"/>
                  </w:tcBorders>
                  <w:noWrap w:val="0"/>
                  <w:vAlign w:val="center"/>
                </w:tcPr>
                <w:p>
                  <w:pPr>
                    <w:snapToGrid w:val="0"/>
                    <w:jc w:val="center"/>
                    <w:rPr>
                      <w:rFonts w:hint="eastAsia" w:ascii="Times New Roman" w:hAnsi="Times New Roman" w:eastAsia="宋体" w:cs="Times New Roman"/>
                      <w:snapToGrid w:val="0"/>
                      <w:color w:val="0000FF"/>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91" w:type="dxa"/>
                  <w:vMerge w:val="continue"/>
                  <w:tcBorders>
                    <w:tl2br w:val="nil"/>
                    <w:tr2bl w:val="nil"/>
                  </w:tcBorders>
                  <w:noWrap w:val="0"/>
                  <w:vAlign w:val="center"/>
                </w:tcPr>
                <w:p>
                  <w:pPr>
                    <w:snapToGrid w:val="0"/>
                    <w:jc w:val="center"/>
                    <w:rPr>
                      <w:rFonts w:hint="eastAsia" w:cs="Times New Roman"/>
                      <w:snapToGrid w:val="0"/>
                      <w:color w:val="auto"/>
                      <w:sz w:val="21"/>
                      <w:szCs w:val="21"/>
                      <w:lang w:val="en-US" w:eastAsia="zh-CN"/>
                    </w:rPr>
                  </w:pPr>
                </w:p>
              </w:tc>
              <w:tc>
                <w:tcPr>
                  <w:tcW w:w="1636" w:type="dxa"/>
                  <w:vMerge w:val="continue"/>
                  <w:tcBorders>
                    <w:tl2br w:val="nil"/>
                    <w:tr2bl w:val="nil"/>
                  </w:tcBorders>
                  <w:noWrap w:val="0"/>
                  <w:vAlign w:val="center"/>
                </w:tcPr>
                <w:p>
                  <w:pPr>
                    <w:snapToGrid w:val="0"/>
                    <w:jc w:val="center"/>
                    <w:rPr>
                      <w:rFonts w:hint="eastAsia" w:hAnsi="宋体" w:cs="Times New Roman"/>
                      <w:color w:val="FF0000"/>
                      <w:kern w:val="0"/>
                      <w:sz w:val="21"/>
                      <w:szCs w:val="21"/>
                      <w:lang w:val="en-US" w:eastAsia="zh-CN"/>
                    </w:rPr>
                  </w:pPr>
                </w:p>
              </w:tc>
              <w:tc>
                <w:tcPr>
                  <w:tcW w:w="3696" w:type="dxa"/>
                  <w:gridSpan w:val="3"/>
                  <w:tcBorders>
                    <w:tl2br w:val="nil"/>
                    <w:tr2bl w:val="nil"/>
                  </w:tcBorders>
                  <w:noWrap w:val="0"/>
                  <w:vAlign w:val="center"/>
                </w:tcPr>
                <w:p>
                  <w:pPr>
                    <w:snapToGrid w:val="0"/>
                    <w:jc w:val="center"/>
                    <w:rPr>
                      <w:rFonts w:ascii="Times New Roman" w:hAnsi="Times New Roman" w:eastAsia="宋体" w:cs="Times New Roman"/>
                      <w:snapToGrid w:val="0"/>
                      <w:color w:val="FF0000"/>
                      <w:sz w:val="21"/>
                      <w:szCs w:val="21"/>
                    </w:rPr>
                  </w:pPr>
                  <w:r>
                    <w:rPr>
                      <w:rFonts w:ascii="Times New Roman" w:hAnsi="Times New Roman" w:eastAsia="宋体" w:cs="Times New Roman"/>
                      <w:snapToGrid w:val="0"/>
                      <w:color w:val="FF0000"/>
                      <w:sz w:val="21"/>
                      <w:szCs w:val="21"/>
                    </w:rPr>
                    <w:t>无组织：</w:t>
                  </w:r>
                  <w:r>
                    <w:rPr>
                      <w:rFonts w:hint="default" w:ascii="Times New Roman" w:hAnsi="Times New Roman" w:cs="Times New Roman"/>
                      <w:color w:val="FF0000"/>
                      <w:sz w:val="21"/>
                      <w:szCs w:val="21"/>
                      <w:u w:val="none"/>
                      <w:lang w:val="en-US" w:eastAsia="zh-CN"/>
                    </w:rPr>
                    <w:t>0.06</w:t>
                  </w:r>
                  <w:r>
                    <w:rPr>
                      <w:rFonts w:ascii="Times New Roman" w:hAnsi="Times New Roman" w:eastAsia="Times New Roman" w:cs="Times New Roman"/>
                      <w:color w:val="FF0000"/>
                      <w:sz w:val="21"/>
                      <w:szCs w:val="21"/>
                    </w:rPr>
                    <w:t>m</w:t>
                  </w:r>
                  <w:r>
                    <w:rPr>
                      <w:rFonts w:ascii="Times New Roman" w:hAnsi="Times New Roman" w:eastAsia="Times New Roman" w:cs="Times New Roman"/>
                      <w:color w:val="FF0000"/>
                      <w:spacing w:val="-2"/>
                      <w:sz w:val="21"/>
                      <w:szCs w:val="21"/>
                    </w:rPr>
                    <w:t>g</w:t>
                  </w:r>
                  <w:r>
                    <w:rPr>
                      <w:rFonts w:ascii="Times New Roman" w:hAnsi="Times New Roman" w:eastAsia="Times New Roman" w:cs="Times New Roman"/>
                      <w:color w:val="FF0000"/>
                      <w:sz w:val="21"/>
                      <w:szCs w:val="21"/>
                    </w:rPr>
                    <w:t>/m</w:t>
                  </w:r>
                  <w:r>
                    <w:rPr>
                      <w:rFonts w:ascii="Times New Roman" w:hAnsi="Times New Roman" w:eastAsia="Times New Roman" w:cs="Times New Roman"/>
                      <w:color w:val="FF0000"/>
                      <w:position w:val="9"/>
                      <w:sz w:val="21"/>
                      <w:szCs w:val="21"/>
                    </w:rPr>
                    <w:t>3</w:t>
                  </w:r>
                </w:p>
              </w:tc>
              <w:tc>
                <w:tcPr>
                  <w:tcW w:w="1951" w:type="dxa"/>
                  <w:vMerge w:val="continue"/>
                  <w:tcBorders>
                    <w:tl2br w:val="nil"/>
                    <w:tr2bl w:val="nil"/>
                  </w:tcBorders>
                  <w:noWrap w:val="0"/>
                  <w:vAlign w:val="center"/>
                </w:tcPr>
                <w:p>
                  <w:pPr>
                    <w:snapToGrid w:val="0"/>
                    <w:jc w:val="center"/>
                    <w:rPr>
                      <w:rFonts w:hint="eastAsia" w:ascii="Times New Roman" w:hAnsi="Times New Roman" w:eastAsia="宋体" w:cs="Times New Roman"/>
                      <w:snapToGrid w:val="0"/>
                      <w:color w:val="0000FF"/>
                      <w:sz w:val="21"/>
                      <w:szCs w:val="21"/>
                    </w:rPr>
                  </w:pPr>
                </w:p>
              </w:tc>
            </w:tr>
          </w:tbl>
          <w:p>
            <w:pPr>
              <w:spacing w:line="360" w:lineRule="auto"/>
              <w:ind w:firstLine="481" w:firstLineChars="200"/>
              <w:rPr>
                <w:rFonts w:ascii="Times New Roman" w:hAnsi="Times New Roman" w:eastAsia="宋体" w:cs="Times New Roman"/>
                <w:b/>
                <w:bCs/>
                <w:color w:val="auto"/>
                <w:sz w:val="24"/>
              </w:rPr>
            </w:pPr>
            <w:r>
              <w:rPr>
                <w:rFonts w:ascii="Times New Roman" w:hAnsi="Times New Roman" w:eastAsia="宋体" w:cs="Times New Roman"/>
                <w:b/>
                <w:bCs/>
                <w:color w:val="auto"/>
                <w:sz w:val="24"/>
              </w:rPr>
              <w:t>3</w:t>
            </w:r>
            <w:r>
              <w:rPr>
                <w:rFonts w:ascii="Times New Roman" w:hAnsi="宋体" w:eastAsia="宋体" w:cs="Times New Roman"/>
                <w:b/>
                <w:bCs/>
                <w:color w:val="auto"/>
                <w:sz w:val="24"/>
              </w:rPr>
              <w:t>、噪声排放标准</w:t>
            </w:r>
          </w:p>
          <w:p>
            <w:pPr>
              <w:spacing w:line="360" w:lineRule="auto"/>
              <w:ind w:firstLine="480" w:firstLineChars="200"/>
              <w:rPr>
                <w:rFonts w:ascii="Times New Roman" w:hAnsi="Times New Roman" w:eastAsia="宋体" w:cs="Times New Roman"/>
                <w:color w:val="auto"/>
                <w:kern w:val="0"/>
                <w:sz w:val="24"/>
              </w:rPr>
            </w:pPr>
            <w:r>
              <w:rPr>
                <w:rFonts w:ascii="Times New Roman" w:hAnsi="宋体" w:eastAsia="宋体" w:cs="Times New Roman"/>
                <w:color w:val="auto"/>
                <w:kern w:val="0"/>
                <w:sz w:val="24"/>
              </w:rPr>
              <w:t>本项目营运期</w:t>
            </w:r>
            <w:r>
              <w:rPr>
                <w:rFonts w:hint="eastAsia" w:ascii="Times New Roman" w:hAnsi="宋体" w:eastAsia="宋体" w:cs="Times New Roman"/>
                <w:color w:val="auto"/>
                <w:kern w:val="0"/>
                <w:sz w:val="24"/>
                <w:lang w:val="en-US" w:eastAsia="zh-CN"/>
              </w:rPr>
              <w:t>厂界</w:t>
            </w:r>
            <w:r>
              <w:rPr>
                <w:rFonts w:ascii="Times New Roman" w:hAnsi="宋体" w:eastAsia="宋体" w:cs="Times New Roman"/>
                <w:color w:val="auto"/>
                <w:kern w:val="0"/>
                <w:sz w:val="24"/>
              </w:rPr>
              <w:t>噪声执行</w:t>
            </w:r>
            <w:r>
              <w:rPr>
                <w:rFonts w:ascii="Times New Roman" w:hAnsi="宋体" w:eastAsia="宋体" w:cs="Times New Roman"/>
                <w:color w:val="auto"/>
                <w:sz w:val="24"/>
              </w:rPr>
              <w:t>《工业企业厂界环境噪声排放标准》（</w:t>
            </w:r>
            <w:r>
              <w:rPr>
                <w:rFonts w:ascii="Times New Roman" w:hAnsi="Times New Roman" w:eastAsia="宋体" w:cs="Times New Roman"/>
                <w:color w:val="auto"/>
                <w:sz w:val="24"/>
              </w:rPr>
              <w:t>GB</w:t>
            </w:r>
            <w:r>
              <w:rPr>
                <w:rFonts w:hint="eastAsia" w:ascii="Times New Roman" w:hAnsi="Times New Roman" w:eastAsia="宋体" w:cs="Times New Roman"/>
                <w:color w:val="auto"/>
                <w:sz w:val="24"/>
                <w:lang w:val="en-US" w:eastAsia="zh-CN"/>
              </w:rPr>
              <w:t xml:space="preserve"> </w:t>
            </w:r>
            <w:r>
              <w:rPr>
                <w:rFonts w:ascii="Times New Roman" w:hAnsi="Times New Roman" w:eastAsia="宋体" w:cs="Times New Roman"/>
                <w:color w:val="auto"/>
                <w:sz w:val="24"/>
              </w:rPr>
              <w:t>12348-2008</w:t>
            </w:r>
            <w:r>
              <w:rPr>
                <w:rFonts w:ascii="Times New Roman" w:hAnsi="宋体" w:eastAsia="宋体" w:cs="Times New Roman"/>
                <w:color w:val="auto"/>
                <w:sz w:val="24"/>
              </w:rPr>
              <w:t>）</w:t>
            </w:r>
            <w:r>
              <w:rPr>
                <w:rFonts w:hint="eastAsia" w:ascii="Times New Roman" w:hAnsi="Times New Roman" w:eastAsia="宋体" w:cs="Times New Roman"/>
                <w:color w:val="auto"/>
                <w:kern w:val="0"/>
                <w:sz w:val="24"/>
                <w:lang w:val="en-US" w:eastAsia="zh-CN"/>
              </w:rPr>
              <w:t>2</w:t>
            </w:r>
            <w:r>
              <w:rPr>
                <w:rFonts w:ascii="Times New Roman" w:hAnsi="宋体" w:eastAsia="宋体" w:cs="Times New Roman"/>
                <w:color w:val="auto"/>
                <w:kern w:val="0"/>
                <w:sz w:val="24"/>
              </w:rPr>
              <w:t>类标准，具体排放限值见下表。</w:t>
            </w:r>
          </w:p>
          <w:p>
            <w:pPr>
              <w:autoSpaceDE w:val="0"/>
              <w:autoSpaceDN w:val="0"/>
              <w:adjustRightInd w:val="0"/>
              <w:jc w:val="center"/>
              <w:rPr>
                <w:rFonts w:ascii="Times New Roman" w:hAnsi="Times New Roman" w:eastAsia="宋体" w:cs="Times New Roman"/>
                <w:b/>
                <w:bCs/>
                <w:color w:val="auto"/>
                <w:sz w:val="24"/>
                <w:lang w:val="zh-CN"/>
              </w:rPr>
            </w:pPr>
            <w:r>
              <w:rPr>
                <w:rFonts w:ascii="Times New Roman" w:hAnsi="宋体" w:eastAsia="宋体" w:cs="Times New Roman"/>
                <w:b/>
                <w:bCs/>
                <w:color w:val="auto"/>
                <w:sz w:val="24"/>
                <w:lang w:val="zh-CN"/>
              </w:rPr>
              <w:t>表</w:t>
            </w:r>
            <w:r>
              <w:rPr>
                <w:rFonts w:ascii="Times New Roman" w:hAnsi="Times New Roman" w:eastAsia="宋体" w:cs="Times New Roman"/>
                <w:b/>
                <w:bCs/>
                <w:color w:val="auto"/>
                <w:sz w:val="24"/>
              </w:rPr>
              <w:t>3-</w:t>
            </w:r>
            <w:r>
              <w:rPr>
                <w:rFonts w:hint="eastAsia" w:cs="Times New Roman"/>
                <w:b/>
                <w:bCs/>
                <w:color w:val="auto"/>
                <w:sz w:val="24"/>
                <w:lang w:val="en-US" w:eastAsia="zh-CN"/>
              </w:rPr>
              <w:t>5</w:t>
            </w:r>
            <w:r>
              <w:rPr>
                <w:rFonts w:ascii="Times New Roman" w:hAnsi="Times New Roman" w:eastAsia="宋体" w:cs="Times New Roman"/>
                <w:b/>
                <w:bCs/>
                <w:color w:val="auto"/>
                <w:sz w:val="24"/>
                <w:lang w:val="zh-CN"/>
              </w:rPr>
              <w:t xml:space="preserve"> </w:t>
            </w:r>
            <w:r>
              <w:rPr>
                <w:rFonts w:hint="eastAsia" w:ascii="Times New Roman" w:hAnsi="宋体" w:eastAsia="宋体" w:cs="Times New Roman"/>
                <w:b/>
                <w:bCs/>
                <w:color w:val="auto"/>
                <w:sz w:val="24"/>
                <w:lang w:val="zh-CN"/>
              </w:rPr>
              <w:t>工业企业厂界环境噪声排放标准</w:t>
            </w:r>
          </w:p>
          <w:tbl>
            <w:tblPr>
              <w:tblStyle w:val="25"/>
              <w:tblW w:w="5000"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27"/>
              <w:gridCol w:w="2375"/>
              <w:gridCol w:w="2372"/>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227" w:type="dxa"/>
                  <w:tcBorders>
                    <w:tl2br w:val="nil"/>
                    <w:tr2bl w:val="nil"/>
                  </w:tcBorders>
                  <w:noWrap w:val="0"/>
                  <w:vAlign w:val="center"/>
                </w:tcPr>
                <w:p>
                  <w:pPr>
                    <w:pStyle w:val="11"/>
                    <w:spacing w:before="0" w:after="0" w:line="240" w:lineRule="auto"/>
                    <w:ind w:right="0" w:rightChars="0"/>
                    <w:jc w:val="center"/>
                    <w:rPr>
                      <w:rFonts w:ascii="Times New Roman" w:hAnsi="宋体" w:eastAsia="宋体" w:cs="Times New Roman"/>
                      <w:b/>
                      <w:bCs/>
                      <w:color w:val="auto"/>
                      <w:sz w:val="21"/>
                      <w:szCs w:val="21"/>
                      <w:lang w:val="zh-CN" w:eastAsia="zh-CN"/>
                    </w:rPr>
                  </w:pPr>
                  <w:r>
                    <w:rPr>
                      <w:rFonts w:ascii="Times New Roman" w:hAnsi="宋体" w:eastAsia="宋体" w:cs="Times New Roman"/>
                      <w:b/>
                      <w:bCs/>
                      <w:color w:val="auto"/>
                      <w:sz w:val="21"/>
                      <w:szCs w:val="21"/>
                      <w:lang w:val="en-US" w:eastAsia="zh-CN"/>
                    </w:rPr>
                    <w:t>类别</w:t>
                  </w:r>
                </w:p>
              </w:tc>
              <w:tc>
                <w:tcPr>
                  <w:tcW w:w="2375" w:type="dxa"/>
                  <w:tcBorders>
                    <w:tl2br w:val="nil"/>
                    <w:tr2bl w:val="nil"/>
                  </w:tcBorders>
                  <w:noWrap w:val="0"/>
                  <w:vAlign w:val="center"/>
                </w:tcPr>
                <w:p>
                  <w:pPr>
                    <w:pStyle w:val="11"/>
                    <w:spacing w:before="0" w:after="0" w:line="240" w:lineRule="auto"/>
                    <w:ind w:right="0" w:rightChars="0"/>
                    <w:jc w:val="center"/>
                    <w:rPr>
                      <w:rFonts w:ascii="Times New Roman" w:hAnsi="Times New Roman" w:eastAsia="宋体" w:cs="Times New Roman"/>
                      <w:b/>
                      <w:bCs/>
                      <w:color w:val="auto"/>
                      <w:kern w:val="0"/>
                      <w:sz w:val="21"/>
                      <w:szCs w:val="21"/>
                      <w:lang w:val="zh-CN" w:eastAsia="zh-CN" w:bidi="ar-SA"/>
                    </w:rPr>
                  </w:pPr>
                  <w:r>
                    <w:rPr>
                      <w:rFonts w:ascii="Times New Roman" w:hAnsi="宋体" w:eastAsia="宋体" w:cs="Times New Roman"/>
                      <w:b/>
                      <w:bCs/>
                      <w:color w:val="auto"/>
                      <w:sz w:val="21"/>
                      <w:szCs w:val="21"/>
                      <w:lang w:val="en-US" w:eastAsia="zh-CN"/>
                    </w:rPr>
                    <w:t>昼间</w:t>
                  </w:r>
                </w:p>
              </w:tc>
              <w:tc>
                <w:tcPr>
                  <w:tcW w:w="2372" w:type="dxa"/>
                  <w:tcBorders>
                    <w:tl2br w:val="nil"/>
                    <w:tr2bl w:val="nil"/>
                  </w:tcBorders>
                  <w:noWrap w:val="0"/>
                  <w:vAlign w:val="center"/>
                </w:tcPr>
                <w:p>
                  <w:pPr>
                    <w:pStyle w:val="11"/>
                    <w:spacing w:before="0" w:after="0" w:line="240" w:lineRule="auto"/>
                    <w:ind w:right="0" w:rightChars="0"/>
                    <w:jc w:val="center"/>
                    <w:rPr>
                      <w:rFonts w:ascii="Times New Roman" w:hAnsi="Times New Roman" w:eastAsia="宋体" w:cs="Times New Roman"/>
                      <w:b/>
                      <w:bCs/>
                      <w:color w:val="auto"/>
                      <w:kern w:val="0"/>
                      <w:sz w:val="21"/>
                      <w:szCs w:val="21"/>
                      <w:lang w:val="en-US" w:eastAsia="zh-CN" w:bidi="ar-SA"/>
                    </w:rPr>
                  </w:pPr>
                  <w:r>
                    <w:rPr>
                      <w:rFonts w:ascii="Times New Roman" w:hAnsi="宋体" w:eastAsia="宋体" w:cs="Times New Roman"/>
                      <w:b/>
                      <w:bCs/>
                      <w:color w:val="auto"/>
                      <w:sz w:val="21"/>
                      <w:szCs w:val="21"/>
                      <w:lang w:val="en-US" w:eastAsia="zh-CN"/>
                    </w:rPr>
                    <w:t>夜间</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227" w:type="dxa"/>
                  <w:tcBorders>
                    <w:tl2br w:val="nil"/>
                    <w:tr2bl w:val="nil"/>
                  </w:tcBorders>
                  <w:noWrap w:val="0"/>
                  <w:vAlign w:val="center"/>
                </w:tcPr>
                <w:p>
                  <w:pPr>
                    <w:pStyle w:val="11"/>
                    <w:spacing w:before="0" w:after="0" w:line="240" w:lineRule="auto"/>
                    <w:ind w:right="0"/>
                    <w:jc w:val="center"/>
                    <w:rPr>
                      <w:rFonts w:hint="default" w:ascii="Times New Roman" w:hAnsi="Times New Roman" w:eastAsia="宋体" w:cs="Times New Roman"/>
                      <w:color w:val="auto"/>
                      <w:sz w:val="21"/>
                      <w:szCs w:val="21"/>
                      <w:lang w:val="en-US" w:eastAsia="zh-CN"/>
                    </w:rPr>
                  </w:pPr>
                  <w:r>
                    <w:rPr>
                      <w:rFonts w:hint="eastAsia" w:ascii="Times New Roman" w:hAnsi="宋体" w:eastAsia="宋体" w:cs="Times New Roman"/>
                      <w:color w:val="auto"/>
                      <w:sz w:val="21"/>
                      <w:szCs w:val="21"/>
                      <w:lang w:val="en-US" w:eastAsia="zh-CN"/>
                    </w:rPr>
                    <w:t>2类</w:t>
                  </w:r>
                </w:p>
              </w:tc>
              <w:tc>
                <w:tcPr>
                  <w:tcW w:w="2375" w:type="dxa"/>
                  <w:tcBorders>
                    <w:tl2br w:val="nil"/>
                    <w:tr2bl w:val="nil"/>
                  </w:tcBorders>
                  <w:noWrap w:val="0"/>
                  <w:vAlign w:val="center"/>
                </w:tcPr>
                <w:p>
                  <w:pPr>
                    <w:pStyle w:val="11"/>
                    <w:spacing w:before="0" w:after="0" w:line="240" w:lineRule="auto"/>
                    <w:ind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w:t>
                  </w:r>
                </w:p>
              </w:tc>
              <w:tc>
                <w:tcPr>
                  <w:tcW w:w="2372" w:type="dxa"/>
                  <w:tcBorders>
                    <w:tl2br w:val="nil"/>
                    <w:tr2bl w:val="nil"/>
                  </w:tcBorders>
                  <w:noWrap w:val="0"/>
                  <w:vAlign w:val="center"/>
                </w:tcPr>
                <w:p>
                  <w:pPr>
                    <w:pStyle w:val="11"/>
                    <w:spacing w:before="0" w:after="0" w:line="240" w:lineRule="auto"/>
                    <w:ind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r>
          </w:tbl>
          <w:p>
            <w:pPr>
              <w:spacing w:line="360" w:lineRule="auto"/>
              <w:ind w:firstLine="481" w:firstLineChars="200"/>
              <w:rPr>
                <w:rFonts w:ascii="Times New Roman" w:hAnsi="Times New Roman" w:eastAsia="宋体" w:cs="Times New Roman"/>
                <w:b/>
                <w:bCs/>
                <w:color w:val="auto"/>
                <w:sz w:val="24"/>
              </w:rPr>
            </w:pPr>
            <w:r>
              <w:rPr>
                <w:rFonts w:ascii="Times New Roman" w:hAnsi="Times New Roman" w:eastAsia="宋体" w:cs="Times New Roman"/>
                <w:b/>
                <w:bCs/>
                <w:color w:val="auto"/>
                <w:sz w:val="24"/>
              </w:rPr>
              <w:t>4</w:t>
            </w:r>
            <w:r>
              <w:rPr>
                <w:rFonts w:ascii="Times New Roman" w:hAnsi="宋体" w:eastAsia="宋体" w:cs="Times New Roman"/>
                <w:b/>
                <w:bCs/>
                <w:color w:val="auto"/>
                <w:sz w:val="24"/>
              </w:rPr>
              <w:t>、固体废物排放标准</w:t>
            </w:r>
          </w:p>
          <w:p>
            <w:pPr>
              <w:spacing w:line="360" w:lineRule="auto"/>
              <w:ind w:firstLine="448" w:firstLineChars="200"/>
              <w:rPr>
                <w:rFonts w:ascii="Times New Roman" w:hAnsi="宋体" w:eastAsia="宋体" w:cs="Times New Roman"/>
                <w:color w:val="auto"/>
                <w:spacing w:val="-8"/>
                <w:sz w:val="24"/>
              </w:rPr>
            </w:pPr>
            <w:r>
              <w:rPr>
                <w:rFonts w:ascii="Times New Roman" w:hAnsi="宋体" w:eastAsia="宋体" w:cs="Times New Roman"/>
                <w:color w:val="auto"/>
                <w:spacing w:val="-8"/>
                <w:sz w:val="24"/>
              </w:rPr>
              <w:t>本项目固体废物</w:t>
            </w:r>
            <w:r>
              <w:rPr>
                <w:rFonts w:hint="eastAsia" w:ascii="Times New Roman" w:hAnsi="宋体" w:eastAsia="宋体" w:cs="Times New Roman"/>
                <w:color w:val="auto"/>
                <w:spacing w:val="-8"/>
                <w:sz w:val="24"/>
                <w:lang w:val="en-US" w:eastAsia="zh-CN"/>
              </w:rPr>
              <w:t>均为一般固体废物，</w:t>
            </w:r>
            <w:r>
              <w:rPr>
                <w:rFonts w:ascii="Times New Roman" w:hAnsi="宋体" w:eastAsia="宋体" w:cs="Times New Roman"/>
                <w:color w:val="auto"/>
                <w:spacing w:val="-8"/>
                <w:sz w:val="24"/>
              </w:rPr>
              <w:t>执行《一般工业固体废物贮存、处置场污染控制标准》（</w:t>
            </w:r>
            <w:r>
              <w:rPr>
                <w:rFonts w:ascii="Times New Roman" w:hAnsi="Times New Roman" w:eastAsia="宋体" w:cs="Times New Roman"/>
                <w:color w:val="auto"/>
                <w:spacing w:val="-8"/>
                <w:sz w:val="24"/>
              </w:rPr>
              <w:t>GB</w:t>
            </w:r>
            <w:r>
              <w:rPr>
                <w:rFonts w:hint="eastAsia" w:ascii="Times New Roman" w:hAnsi="Times New Roman" w:eastAsia="宋体" w:cs="Times New Roman"/>
                <w:color w:val="auto"/>
                <w:spacing w:val="-8"/>
                <w:sz w:val="24"/>
                <w:lang w:val="en-US" w:eastAsia="zh-CN"/>
              </w:rPr>
              <w:t xml:space="preserve"> </w:t>
            </w:r>
            <w:r>
              <w:rPr>
                <w:rFonts w:ascii="Times New Roman" w:hAnsi="Times New Roman" w:eastAsia="宋体" w:cs="Times New Roman"/>
                <w:color w:val="auto"/>
                <w:spacing w:val="-8"/>
                <w:sz w:val="24"/>
              </w:rPr>
              <w:t>18599-2020</w:t>
            </w:r>
            <w:r>
              <w:rPr>
                <w:rFonts w:ascii="Times New Roman" w:hAnsi="宋体" w:eastAsia="宋体" w:cs="Times New Roman"/>
                <w:color w:val="auto"/>
                <w:spacing w:val="-8"/>
                <w:sz w:val="24"/>
              </w:rPr>
              <w:t>）。</w:t>
            </w:r>
          </w:p>
          <w:p>
            <w:pPr>
              <w:spacing w:line="360" w:lineRule="auto"/>
              <w:ind w:firstLine="420" w:firstLineChars="200"/>
              <w:rPr>
                <w:rFonts w:hint="eastAsia" w:cs="Times New Roman"/>
                <w:color w:val="auto"/>
                <w:kern w:val="0"/>
                <w:szCs w:val="21"/>
                <w:lang w:val="en-US" w:eastAsia="zh-CN"/>
              </w:rPr>
            </w:pPr>
          </w:p>
          <w:p>
            <w:pPr>
              <w:spacing w:line="360" w:lineRule="auto"/>
              <w:ind w:firstLine="420" w:firstLineChars="200"/>
              <w:rPr>
                <w:rFonts w:hint="default" w:ascii="Times New Roman" w:hAnsi="Times New Roman" w:eastAsia="宋体" w:cs="Times New Roman"/>
                <w:color w:val="auto"/>
                <w:kern w:val="0"/>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69" w:hRule="exact"/>
          <w:jc w:val="center"/>
        </w:trPr>
        <w:tc>
          <w:tcPr>
            <w:tcW w:w="800" w:type="dxa"/>
            <w:noWrap w:val="0"/>
            <w:vAlign w:val="center"/>
          </w:tcPr>
          <w:p>
            <w:pPr>
              <w:adjustRightInd w:val="0"/>
              <w:snapToGrid w:val="0"/>
              <w:jc w:val="center"/>
              <w:rPr>
                <w:rFonts w:ascii="Times New Roman" w:hAnsi="Times New Roman" w:eastAsia="宋体" w:cs="Times New Roman"/>
                <w:color w:val="auto"/>
                <w:kern w:val="0"/>
                <w:sz w:val="24"/>
              </w:rPr>
            </w:pPr>
            <w:r>
              <w:rPr>
                <w:rFonts w:ascii="Times New Roman" w:hAnsi="宋体" w:eastAsia="宋体" w:cs="Times New Roman"/>
                <w:color w:val="auto"/>
                <w:kern w:val="0"/>
                <w:sz w:val="24"/>
              </w:rPr>
              <w:t>总量</w:t>
            </w:r>
          </w:p>
          <w:p>
            <w:pPr>
              <w:adjustRightInd w:val="0"/>
              <w:snapToGrid w:val="0"/>
              <w:jc w:val="center"/>
              <w:rPr>
                <w:rFonts w:ascii="Times New Roman" w:hAnsi="Times New Roman" w:eastAsia="宋体" w:cs="Times New Roman"/>
                <w:color w:val="auto"/>
                <w:kern w:val="0"/>
                <w:sz w:val="24"/>
              </w:rPr>
            </w:pPr>
            <w:r>
              <w:rPr>
                <w:rFonts w:ascii="Times New Roman" w:hAnsi="宋体" w:eastAsia="宋体" w:cs="Times New Roman"/>
                <w:color w:val="auto"/>
                <w:kern w:val="0"/>
                <w:sz w:val="24"/>
              </w:rPr>
              <w:t>控制</w:t>
            </w:r>
          </w:p>
          <w:p>
            <w:pPr>
              <w:adjustRightInd w:val="0"/>
              <w:snapToGrid w:val="0"/>
              <w:jc w:val="center"/>
              <w:rPr>
                <w:rFonts w:ascii="Times New Roman" w:hAnsi="Times New Roman" w:eastAsia="宋体" w:cs="Times New Roman"/>
                <w:color w:val="auto"/>
                <w:kern w:val="0"/>
                <w:sz w:val="24"/>
              </w:rPr>
            </w:pPr>
            <w:r>
              <w:rPr>
                <w:rFonts w:ascii="Times New Roman" w:hAnsi="宋体" w:eastAsia="宋体" w:cs="Times New Roman"/>
                <w:color w:val="auto"/>
                <w:kern w:val="0"/>
                <w:sz w:val="24"/>
              </w:rPr>
              <w:t>指标</w:t>
            </w:r>
          </w:p>
        </w:tc>
        <w:tc>
          <w:tcPr>
            <w:tcW w:w="8190" w:type="dxa"/>
            <w:noWrap w:val="0"/>
            <w:vAlign w:val="center"/>
          </w:tcPr>
          <w:p>
            <w:pPr>
              <w:spacing w:line="360" w:lineRule="auto"/>
              <w:ind w:firstLine="480" w:firstLineChars="200"/>
              <w:rPr>
                <w:rFonts w:ascii="Times New Roman" w:hAnsi="Times New Roman" w:eastAsia="宋体" w:cs="Times New Roman"/>
                <w:color w:val="auto"/>
                <w:sz w:val="24"/>
              </w:rPr>
            </w:pPr>
            <w:r>
              <w:rPr>
                <w:rFonts w:ascii="Times New Roman" w:hAnsi="宋体" w:eastAsia="宋体" w:cs="Times New Roman"/>
                <w:color w:val="auto"/>
                <w:sz w:val="24"/>
              </w:rPr>
              <w:t>根据项目的具体情况，结合国家污染物排放总量控制原则，本项目污染物总量控制指标见下表。</w:t>
            </w:r>
          </w:p>
          <w:p>
            <w:pPr>
              <w:spacing w:line="240" w:lineRule="auto"/>
              <w:jc w:val="center"/>
              <w:rPr>
                <w:rFonts w:ascii="Times New Roman" w:hAnsi="Times New Roman" w:eastAsia="宋体" w:cs="Times New Roman"/>
                <w:b/>
                <w:bCs/>
                <w:color w:val="auto"/>
                <w:sz w:val="24"/>
              </w:rPr>
            </w:pPr>
            <w:r>
              <w:rPr>
                <w:rFonts w:ascii="Times New Roman" w:hAnsi="宋体" w:eastAsia="宋体" w:cs="Times New Roman"/>
                <w:b/>
                <w:bCs/>
                <w:color w:val="auto"/>
                <w:sz w:val="24"/>
              </w:rPr>
              <w:t>表</w:t>
            </w:r>
            <w:r>
              <w:rPr>
                <w:rFonts w:ascii="Times New Roman" w:hAnsi="Times New Roman" w:eastAsia="宋体" w:cs="Times New Roman"/>
                <w:b/>
                <w:bCs/>
                <w:color w:val="auto"/>
                <w:sz w:val="24"/>
              </w:rPr>
              <w:t>3-</w:t>
            </w:r>
            <w:r>
              <w:rPr>
                <w:rFonts w:hint="eastAsia" w:cs="Times New Roman"/>
                <w:b/>
                <w:bCs/>
                <w:color w:val="auto"/>
                <w:sz w:val="24"/>
                <w:lang w:val="en-US" w:eastAsia="zh-CN"/>
              </w:rPr>
              <w:t>6</w:t>
            </w:r>
            <w:r>
              <w:rPr>
                <w:rFonts w:ascii="Times New Roman" w:hAnsi="Times New Roman" w:eastAsia="宋体" w:cs="Times New Roman"/>
                <w:b/>
                <w:bCs/>
                <w:color w:val="auto"/>
                <w:sz w:val="24"/>
              </w:rPr>
              <w:t xml:space="preserve"> </w:t>
            </w:r>
            <w:r>
              <w:rPr>
                <w:rFonts w:ascii="Times New Roman" w:hAnsi="宋体" w:eastAsia="宋体" w:cs="Times New Roman"/>
                <w:b/>
                <w:bCs/>
                <w:color w:val="auto"/>
                <w:sz w:val="24"/>
              </w:rPr>
              <w:t>总量控制指标一览表</w:t>
            </w:r>
          </w:p>
          <w:tbl>
            <w:tblPr>
              <w:tblStyle w:val="25"/>
              <w:tblW w:w="5000"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25"/>
              <w:gridCol w:w="2374"/>
              <w:gridCol w:w="237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225" w:type="dxa"/>
                  <w:tcBorders>
                    <w:tl2br w:val="nil"/>
                    <w:tr2bl w:val="nil"/>
                  </w:tcBorders>
                  <w:noWrap w:val="0"/>
                  <w:vAlign w:val="center"/>
                </w:tcPr>
                <w:p>
                  <w:pPr>
                    <w:jc w:val="center"/>
                    <w:rPr>
                      <w:rFonts w:ascii="Times New Roman" w:hAnsi="Times New Roman" w:eastAsia="宋体" w:cs="Times New Roman"/>
                      <w:b/>
                      <w:bCs/>
                      <w:color w:val="auto"/>
                      <w:szCs w:val="21"/>
                    </w:rPr>
                  </w:pPr>
                  <w:r>
                    <w:rPr>
                      <w:rFonts w:ascii="Times New Roman" w:hAnsi="宋体" w:eastAsia="宋体" w:cs="Times New Roman"/>
                      <w:b/>
                      <w:bCs/>
                      <w:color w:val="auto"/>
                      <w:szCs w:val="21"/>
                    </w:rPr>
                    <w:t>污染名称</w:t>
                  </w:r>
                </w:p>
              </w:tc>
              <w:tc>
                <w:tcPr>
                  <w:tcW w:w="2374" w:type="dxa"/>
                  <w:tcBorders>
                    <w:tl2br w:val="nil"/>
                    <w:tr2bl w:val="nil"/>
                  </w:tcBorders>
                  <w:noWrap w:val="0"/>
                  <w:vAlign w:val="center"/>
                </w:tcPr>
                <w:p>
                  <w:pPr>
                    <w:jc w:val="center"/>
                    <w:rPr>
                      <w:rFonts w:hint="eastAsia" w:ascii="Times New Roman" w:hAnsi="Times New Roman" w:eastAsia="宋体" w:cs="Times New Roman"/>
                      <w:b/>
                      <w:bCs/>
                      <w:color w:val="auto"/>
                      <w:szCs w:val="21"/>
                      <w:lang w:eastAsia="zh-CN"/>
                    </w:rPr>
                  </w:pPr>
                  <w:r>
                    <w:rPr>
                      <w:rFonts w:ascii="Times New Roman" w:hAnsi="宋体" w:eastAsia="宋体" w:cs="Times New Roman"/>
                      <w:b/>
                      <w:bCs/>
                      <w:color w:val="auto"/>
                      <w:szCs w:val="21"/>
                    </w:rPr>
                    <w:t>预测排放总量</w:t>
                  </w:r>
                  <w:r>
                    <w:rPr>
                      <w:rFonts w:hint="eastAsia" w:ascii="Times New Roman" w:hAnsi="宋体" w:eastAsia="宋体" w:cs="Times New Roman"/>
                      <w:b/>
                      <w:bCs/>
                      <w:color w:val="auto"/>
                      <w:szCs w:val="21"/>
                      <w:lang w:eastAsia="zh-CN"/>
                    </w:rPr>
                    <w:t>（</w:t>
                  </w:r>
                  <w:r>
                    <w:rPr>
                      <w:rFonts w:ascii="Times New Roman" w:hAnsi="Times New Roman" w:eastAsia="宋体" w:cs="Times New Roman"/>
                      <w:b/>
                      <w:bCs/>
                      <w:color w:val="auto"/>
                      <w:sz w:val="24"/>
                    </w:rPr>
                    <w:t>t/a</w:t>
                  </w:r>
                  <w:r>
                    <w:rPr>
                      <w:rFonts w:hint="eastAsia" w:ascii="Times New Roman" w:hAnsi="宋体" w:eastAsia="宋体" w:cs="Times New Roman"/>
                      <w:b/>
                      <w:bCs/>
                      <w:color w:val="auto"/>
                      <w:szCs w:val="21"/>
                      <w:lang w:eastAsia="zh-CN"/>
                    </w:rPr>
                    <w:t>）</w:t>
                  </w:r>
                </w:p>
              </w:tc>
              <w:tc>
                <w:tcPr>
                  <w:tcW w:w="2375" w:type="dxa"/>
                  <w:tcBorders>
                    <w:tl2br w:val="nil"/>
                    <w:tr2bl w:val="nil"/>
                  </w:tcBorders>
                  <w:noWrap w:val="0"/>
                  <w:vAlign w:val="center"/>
                </w:tcPr>
                <w:p>
                  <w:pPr>
                    <w:jc w:val="center"/>
                    <w:rPr>
                      <w:rFonts w:ascii="Times New Roman" w:hAnsi="Times New Roman" w:eastAsia="宋体" w:cs="Times New Roman"/>
                      <w:b/>
                      <w:bCs/>
                      <w:color w:val="auto"/>
                      <w:szCs w:val="21"/>
                    </w:rPr>
                  </w:pPr>
                  <w:r>
                    <w:rPr>
                      <w:rFonts w:ascii="Times New Roman" w:hAnsi="宋体" w:eastAsia="宋体" w:cs="Times New Roman"/>
                      <w:b/>
                      <w:bCs/>
                      <w:color w:val="auto"/>
                      <w:szCs w:val="21"/>
                    </w:rPr>
                    <w:t>核定排放总量</w:t>
                  </w:r>
                  <w:r>
                    <w:rPr>
                      <w:rFonts w:hint="eastAsia" w:ascii="Times New Roman" w:hAnsi="宋体" w:eastAsia="宋体" w:cs="Times New Roman"/>
                      <w:b/>
                      <w:bCs/>
                      <w:color w:val="auto"/>
                      <w:szCs w:val="21"/>
                      <w:lang w:eastAsia="zh-CN"/>
                    </w:rPr>
                    <w:t>（</w:t>
                  </w:r>
                  <w:r>
                    <w:rPr>
                      <w:rFonts w:ascii="Times New Roman" w:hAnsi="Times New Roman" w:eastAsia="宋体" w:cs="Times New Roman"/>
                      <w:b/>
                      <w:bCs/>
                      <w:color w:val="auto"/>
                      <w:sz w:val="24"/>
                    </w:rPr>
                    <w:t>t/a</w:t>
                  </w:r>
                  <w:r>
                    <w:rPr>
                      <w:rFonts w:hint="eastAsia" w:ascii="Times New Roman" w:hAnsi="宋体" w:eastAsia="宋体" w:cs="Times New Roman"/>
                      <w:b/>
                      <w:bCs/>
                      <w:color w:val="auto"/>
                      <w:szCs w:val="21"/>
                      <w:lang w:eastAsia="zh-CN"/>
                    </w:rPr>
                    <w:t>）</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225" w:type="dxa"/>
                  <w:tcBorders>
                    <w:tl2br w:val="nil"/>
                    <w:tr2bl w:val="nil"/>
                  </w:tcBorders>
                  <w:noWrap w:val="0"/>
                  <w:vAlign w:val="center"/>
                </w:tcPr>
                <w:p>
                  <w:pPr>
                    <w:jc w:val="center"/>
                    <w:rPr>
                      <w:rFonts w:ascii="Times New Roman" w:hAnsi="Times New Roman" w:eastAsia="宋体" w:cs="Times New Roman"/>
                      <w:color w:val="auto"/>
                      <w:szCs w:val="21"/>
                    </w:rPr>
                  </w:pPr>
                  <w:r>
                    <w:rPr>
                      <w:rFonts w:ascii="Times New Roman" w:hAnsi="宋体" w:eastAsia="宋体" w:cs="Times New Roman"/>
                      <w:color w:val="auto"/>
                      <w:szCs w:val="21"/>
                    </w:rPr>
                    <w:t>颗粒物</w:t>
                  </w:r>
                </w:p>
              </w:tc>
              <w:tc>
                <w:tcPr>
                  <w:tcW w:w="23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cs="Times New Roman"/>
                      <w:i w:val="0"/>
                      <w:iCs w:val="0"/>
                      <w:color w:val="FF0000"/>
                      <w:kern w:val="0"/>
                      <w:sz w:val="21"/>
                      <w:szCs w:val="21"/>
                      <w:u w:val="none"/>
                      <w:lang w:val="en-US" w:eastAsia="zh-CN" w:bidi="ar"/>
                    </w:rPr>
                    <w:t>5.69</w:t>
                  </w:r>
                </w:p>
              </w:tc>
              <w:tc>
                <w:tcPr>
                  <w:tcW w:w="23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color w:val="FF0000"/>
                      <w:kern w:val="0"/>
                      <w:sz w:val="21"/>
                      <w:szCs w:val="21"/>
                      <w:highlight w:val="none"/>
                    </w:rPr>
                    <w:t>5.69</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225" w:type="dxa"/>
                  <w:tcBorders>
                    <w:tl2br w:val="nil"/>
                    <w:tr2bl w:val="nil"/>
                  </w:tcBorders>
                  <w:noWrap w:val="0"/>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SO</w:t>
                  </w:r>
                  <w:r>
                    <w:rPr>
                      <w:rFonts w:ascii="Times New Roman" w:hAnsi="Times New Roman" w:eastAsia="宋体" w:cs="Times New Roman"/>
                      <w:color w:val="auto"/>
                      <w:szCs w:val="21"/>
                      <w:vertAlign w:val="subscript"/>
                    </w:rPr>
                    <w:t>2</w:t>
                  </w:r>
                </w:p>
              </w:tc>
              <w:tc>
                <w:tcPr>
                  <w:tcW w:w="23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ascii="Times New Roman" w:hAnsi="Times New Roman" w:eastAsia="宋体" w:cs="Times New Roman"/>
                      <w:i w:val="0"/>
                      <w:iCs w:val="0"/>
                      <w:color w:val="FF0000"/>
                      <w:kern w:val="0"/>
                      <w:sz w:val="21"/>
                      <w:szCs w:val="21"/>
                      <w:u w:val="none"/>
                      <w:lang w:val="en-US" w:eastAsia="zh-CN" w:bidi="ar"/>
                    </w:rPr>
                    <w:t>3.58</w:t>
                  </w:r>
                </w:p>
              </w:tc>
              <w:tc>
                <w:tcPr>
                  <w:tcW w:w="23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i w:val="0"/>
                      <w:iCs w:val="0"/>
                      <w:color w:val="FF0000"/>
                      <w:kern w:val="0"/>
                      <w:sz w:val="21"/>
                      <w:szCs w:val="21"/>
                      <w:u w:val="none"/>
                      <w:lang w:val="en-US" w:eastAsia="zh-CN" w:bidi="ar"/>
                    </w:rPr>
                    <w:t>3.58</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225" w:type="dxa"/>
                  <w:tcBorders>
                    <w:tl2br w:val="nil"/>
                    <w:tr2bl w:val="nil"/>
                  </w:tcBorders>
                  <w:noWrap w:val="0"/>
                  <w:vAlign w:val="center"/>
                </w:tcPr>
                <w:p>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NO</w:t>
                  </w:r>
                  <w:r>
                    <w:rPr>
                      <w:rFonts w:ascii="Times New Roman" w:hAnsi="Times New Roman" w:eastAsia="宋体" w:cs="Times New Roman"/>
                      <w:color w:val="auto"/>
                      <w:szCs w:val="21"/>
                      <w:vertAlign w:val="subscript"/>
                    </w:rPr>
                    <w:t>x</w:t>
                  </w:r>
                </w:p>
              </w:tc>
              <w:tc>
                <w:tcPr>
                  <w:tcW w:w="237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ascii="Times New Roman" w:hAnsi="Times New Roman" w:eastAsia="宋体" w:cs="Times New Roman"/>
                      <w:i w:val="0"/>
                      <w:iCs w:val="0"/>
                      <w:color w:val="FF0000"/>
                      <w:kern w:val="0"/>
                      <w:sz w:val="21"/>
                      <w:szCs w:val="21"/>
                      <w:u w:val="none"/>
                      <w:lang w:val="en-US" w:eastAsia="zh-CN" w:bidi="ar"/>
                    </w:rPr>
                    <w:t>1.28</w:t>
                  </w:r>
                </w:p>
              </w:tc>
              <w:tc>
                <w:tcPr>
                  <w:tcW w:w="23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color w:val="FF0000"/>
                      <w:sz w:val="21"/>
                      <w:szCs w:val="21"/>
                      <w:highlight w:val="none"/>
                      <w:lang w:val="en-US" w:eastAsia="zh-CN"/>
                    </w:rPr>
                  </w:pPr>
                  <w:r>
                    <w:rPr>
                      <w:rFonts w:hint="eastAsia" w:ascii="Times New Roman" w:hAnsi="Times New Roman" w:eastAsia="宋体" w:cs="Times New Roman"/>
                      <w:i w:val="0"/>
                      <w:iCs w:val="0"/>
                      <w:color w:val="FF0000"/>
                      <w:kern w:val="0"/>
                      <w:sz w:val="21"/>
                      <w:szCs w:val="21"/>
                      <w:u w:val="none"/>
                      <w:lang w:val="en-US" w:eastAsia="zh-CN" w:bidi="ar"/>
                    </w:rPr>
                    <w:t>1.28</w:t>
                  </w:r>
                </w:p>
              </w:tc>
            </w:tr>
          </w:tbl>
          <w:p>
            <w:pPr>
              <w:adjustRightInd w:val="0"/>
              <w:snapToGrid w:val="0"/>
              <w:rPr>
                <w:rFonts w:hint="eastAsia" w:ascii="Times New Roman" w:hAnsi="Times New Roman" w:eastAsia="宋体" w:cs="Times New Roman"/>
                <w:color w:val="auto"/>
                <w:kern w:val="0"/>
                <w:szCs w:val="21"/>
                <w:lang w:eastAsia="zh-CN"/>
              </w:rPr>
            </w:pPr>
          </w:p>
        </w:tc>
      </w:tr>
    </w:tbl>
    <w:p>
      <w:pPr>
        <w:pStyle w:val="22"/>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0000FF"/>
          <w:sz w:val="36"/>
          <w:szCs w:val="36"/>
        </w:rPr>
        <w:br w:type="page"/>
      </w:r>
      <w:bookmarkStart w:id="54" w:name="_Toc3858"/>
      <w:bookmarkStart w:id="55" w:name="_Toc17601"/>
      <w:bookmarkStart w:id="56" w:name="_Toc23915"/>
      <w:bookmarkStart w:id="57" w:name="_Toc22917"/>
      <w:bookmarkStart w:id="58" w:name="_Toc22538"/>
      <w:bookmarkStart w:id="59" w:name="_Toc19354"/>
      <w:bookmarkStart w:id="60" w:name="_Toc23481"/>
      <w:bookmarkStart w:id="61" w:name="_Toc17874"/>
      <w:bookmarkStart w:id="62" w:name="_Toc31008"/>
      <w:bookmarkStart w:id="63" w:name="_Toc5577"/>
      <w:bookmarkStart w:id="64" w:name="_Toc25767"/>
      <w:r>
        <w:rPr>
          <w:rFonts w:ascii="Times New Roman" w:hAnsi="黑体" w:eastAsia="黑体"/>
          <w:snapToGrid w:val="0"/>
          <w:color w:val="auto"/>
          <w:sz w:val="30"/>
          <w:szCs w:val="30"/>
        </w:rPr>
        <w:t>四、主要环境影响和保护措施</w:t>
      </w:r>
      <w:bookmarkEnd w:id="54"/>
      <w:bookmarkEnd w:id="55"/>
      <w:bookmarkEnd w:id="56"/>
      <w:bookmarkEnd w:id="57"/>
      <w:bookmarkEnd w:id="58"/>
      <w:bookmarkEnd w:id="59"/>
      <w:bookmarkEnd w:id="60"/>
      <w:bookmarkEnd w:id="61"/>
      <w:bookmarkEnd w:id="62"/>
      <w:bookmarkEnd w:id="63"/>
      <w:bookmarkEnd w:id="64"/>
    </w:p>
    <w:tbl>
      <w:tblPr>
        <w:tblStyle w:val="25"/>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6" w:type="dxa"/>
            <w:noWrap w:val="0"/>
            <w:tcMar>
              <w:left w:w="28" w:type="dxa"/>
              <w:right w:w="28" w:type="dxa"/>
            </w:tcMar>
            <w:vAlign w:val="center"/>
          </w:tcPr>
          <w:p>
            <w:pPr>
              <w:pStyle w:val="22"/>
              <w:adjustRightInd w:val="0"/>
              <w:snapToGrid w:val="0"/>
              <w:spacing w:before="0" w:beforeAutospacing="0" w:after="0" w:afterAutospacing="0"/>
              <w:jc w:val="center"/>
              <w:rPr>
                <w:rFonts w:ascii="Times New Roman" w:hAnsi="Times New Roman" w:eastAsia="宋体" w:cs="Times New Roman"/>
                <w:bCs/>
                <w:color w:val="auto"/>
                <w:kern w:val="2"/>
                <w:sz w:val="24"/>
                <w:szCs w:val="24"/>
                <w:lang w:val="en-US" w:eastAsia="zh-CN"/>
              </w:rPr>
            </w:pPr>
            <w:r>
              <w:rPr>
                <w:rFonts w:ascii="Times New Roman" w:eastAsia="宋体" w:cs="Times New Roman"/>
                <w:color w:val="auto"/>
                <w:kern w:val="2"/>
                <w:sz w:val="24"/>
                <w:szCs w:val="24"/>
                <w:lang w:val="en-US" w:eastAsia="zh-CN"/>
              </w:rPr>
              <w:t>施工期环境保护措施</w:t>
            </w:r>
          </w:p>
        </w:tc>
        <w:tc>
          <w:tcPr>
            <w:tcW w:w="8162" w:type="dxa"/>
            <w:noWrap w:val="0"/>
            <w:vAlign w:val="center"/>
          </w:tcPr>
          <w:p>
            <w:pPr>
              <w:spacing w:line="360" w:lineRule="auto"/>
              <w:ind w:firstLine="480" w:firstLineChars="200"/>
              <w:jc w:val="left"/>
              <w:rPr>
                <w:rFonts w:hint="eastAsia" w:ascii="Times New Roman" w:hAnsi="宋体" w:eastAsia="宋体" w:cs="Times New Roman"/>
                <w:color w:val="auto"/>
                <w:kern w:val="0"/>
                <w:sz w:val="24"/>
                <w:lang w:val="en-US" w:eastAsia="zh-CN" w:bidi="ar"/>
              </w:rPr>
            </w:pPr>
            <w:r>
              <w:rPr>
                <w:rFonts w:hint="eastAsia" w:ascii="Times New Roman" w:hAnsi="宋体" w:eastAsia="宋体" w:cs="Times New Roman"/>
                <w:color w:val="auto"/>
                <w:kern w:val="0"/>
                <w:sz w:val="24"/>
                <w:lang w:val="en-US" w:eastAsia="zh-CN" w:bidi="ar"/>
              </w:rPr>
              <w:t>本项目施工期污染源主要为施工人员生活污水、施工噪声及运输噪声、建筑及生活垃圾以及装修废气。</w:t>
            </w:r>
          </w:p>
          <w:p>
            <w:pPr>
              <w:widowControl/>
              <w:spacing w:line="360" w:lineRule="auto"/>
              <w:ind w:firstLine="481" w:firstLineChars="200"/>
              <w:jc w:val="left"/>
              <w:rPr>
                <w:rFonts w:hint="default" w:ascii="Times New Roman" w:hAnsi="Times New Roman" w:eastAsia="宋体" w:cs="Times New Roman"/>
                <w:b/>
                <w:bCs/>
                <w:color w:val="auto"/>
                <w:sz w:val="24"/>
                <w:lang w:val="en-US" w:eastAsia="zh-CN"/>
              </w:rPr>
            </w:pPr>
            <w:r>
              <w:rPr>
                <w:rFonts w:ascii="Times New Roman" w:hAnsi="Times New Roman" w:eastAsia="宋体" w:cs="Times New Roman"/>
                <w:b/>
                <w:bCs/>
                <w:color w:val="auto"/>
                <w:kern w:val="0"/>
                <w:sz w:val="24"/>
                <w:lang w:bidi="ar"/>
              </w:rPr>
              <w:t>1</w:t>
            </w:r>
            <w:r>
              <w:rPr>
                <w:rFonts w:ascii="Times New Roman" w:hAnsi="宋体" w:eastAsia="宋体" w:cs="Times New Roman"/>
                <w:b/>
                <w:bCs/>
                <w:color w:val="auto"/>
                <w:kern w:val="0"/>
                <w:sz w:val="24"/>
                <w:lang w:bidi="ar"/>
              </w:rPr>
              <w:t>、</w:t>
            </w:r>
            <w:r>
              <w:rPr>
                <w:rFonts w:hint="eastAsia" w:ascii="Times New Roman" w:hAnsi="宋体" w:eastAsia="宋体" w:cs="Times New Roman"/>
                <w:b/>
                <w:bCs/>
                <w:color w:val="auto"/>
                <w:kern w:val="0"/>
                <w:sz w:val="24"/>
                <w:lang w:val="en-US" w:eastAsia="zh-CN" w:bidi="ar"/>
              </w:rPr>
              <w:t>大气环境保护措施</w:t>
            </w:r>
          </w:p>
          <w:p>
            <w:pPr>
              <w:spacing w:line="360" w:lineRule="auto"/>
              <w:ind w:firstLine="480" w:firstLineChars="200"/>
              <w:jc w:val="left"/>
              <w:rPr>
                <w:rFonts w:hint="eastAsia" w:ascii="Times New Roman" w:hAnsi="宋体" w:eastAsia="宋体" w:cs="Times New Roman"/>
                <w:color w:val="auto"/>
                <w:kern w:val="0"/>
                <w:sz w:val="24"/>
                <w:lang w:val="en-US" w:eastAsia="zh-CN" w:bidi="ar"/>
              </w:rPr>
            </w:pPr>
            <w:r>
              <w:rPr>
                <w:rFonts w:hint="eastAsia" w:ascii="Times New Roman" w:hAnsi="宋体" w:eastAsia="宋体" w:cs="Times New Roman"/>
                <w:color w:val="auto"/>
                <w:kern w:val="0"/>
                <w:sz w:val="24"/>
                <w:lang w:val="en-US" w:eastAsia="zh-CN" w:bidi="ar"/>
              </w:rPr>
              <w:t>(1)施工场地扬尘</w:t>
            </w:r>
          </w:p>
          <w:p>
            <w:pPr>
              <w:spacing w:line="360" w:lineRule="auto"/>
              <w:ind w:firstLine="480" w:firstLineChars="200"/>
              <w:jc w:val="left"/>
              <w:rPr>
                <w:rFonts w:hint="eastAsia" w:ascii="Times New Roman" w:hAnsi="宋体" w:eastAsia="宋体" w:cs="Times New Roman"/>
                <w:color w:val="auto"/>
                <w:kern w:val="0"/>
                <w:sz w:val="24"/>
                <w:lang w:val="en-US" w:eastAsia="zh-CN" w:bidi="ar"/>
              </w:rPr>
            </w:pPr>
            <w:r>
              <w:rPr>
                <w:rFonts w:hint="eastAsia" w:ascii="Times New Roman" w:hAnsi="宋体" w:eastAsia="宋体" w:cs="Times New Roman"/>
                <w:color w:val="auto"/>
                <w:kern w:val="0"/>
                <w:sz w:val="24"/>
                <w:lang w:val="en-US" w:eastAsia="zh-CN" w:bidi="ar"/>
              </w:rPr>
              <w:t>本项目施工期扬尘主要来自现场材料堆放以及原材料的运输等。因此在施工过程中建设单位应采取以下措施</w:t>
            </w:r>
            <w:r>
              <w:rPr>
                <w:rFonts w:hint="eastAsia" w:hAnsi="宋体" w:cs="Times New Roman"/>
                <w:color w:val="auto"/>
                <w:kern w:val="0"/>
                <w:sz w:val="24"/>
                <w:lang w:val="en-US" w:eastAsia="zh-CN" w:bidi="ar"/>
              </w:rPr>
              <w:t>减少</w:t>
            </w:r>
            <w:r>
              <w:rPr>
                <w:rFonts w:hint="eastAsia" w:ascii="Times New Roman" w:hAnsi="宋体" w:eastAsia="宋体" w:cs="Times New Roman"/>
                <w:color w:val="auto"/>
                <w:kern w:val="0"/>
                <w:sz w:val="24"/>
                <w:lang w:val="en-US" w:eastAsia="zh-CN" w:bidi="ar"/>
              </w:rPr>
              <w:t>扬尘对环境的影响。</w:t>
            </w:r>
          </w:p>
          <w:p>
            <w:pPr>
              <w:spacing w:line="360" w:lineRule="auto"/>
              <w:ind w:firstLine="480" w:firstLineChars="200"/>
              <w:jc w:val="left"/>
              <w:rPr>
                <w:rFonts w:hint="eastAsia" w:ascii="Times New Roman" w:hAnsi="宋体" w:eastAsia="宋体" w:cs="Times New Roman"/>
                <w:color w:val="auto"/>
                <w:kern w:val="0"/>
                <w:sz w:val="24"/>
                <w:lang w:val="en-US" w:eastAsia="zh-CN" w:bidi="ar"/>
              </w:rPr>
            </w:pPr>
            <w:r>
              <w:rPr>
                <w:rFonts w:hint="eastAsia" w:ascii="Times New Roman" w:hAnsi="宋体" w:eastAsia="宋体" w:cs="Times New Roman"/>
                <w:color w:val="auto"/>
                <w:kern w:val="0"/>
                <w:sz w:val="24"/>
                <w:lang w:val="en-US" w:eastAsia="zh-CN" w:bidi="ar"/>
              </w:rPr>
              <w:t>①对进入施工区的车辆及经过居民区的运输车辆必须实施限速行驶，减少扬尘产生量。</w:t>
            </w:r>
          </w:p>
          <w:p>
            <w:pPr>
              <w:spacing w:line="360" w:lineRule="auto"/>
              <w:ind w:firstLine="480" w:firstLineChars="200"/>
              <w:jc w:val="left"/>
              <w:rPr>
                <w:rFonts w:hint="eastAsia" w:ascii="Times New Roman" w:hAnsi="宋体" w:eastAsia="宋体" w:cs="Times New Roman"/>
                <w:color w:val="auto"/>
                <w:kern w:val="0"/>
                <w:sz w:val="24"/>
                <w:lang w:val="en-US" w:eastAsia="zh-CN" w:bidi="ar"/>
              </w:rPr>
            </w:pPr>
            <w:r>
              <w:rPr>
                <w:rFonts w:hint="eastAsia" w:ascii="Times New Roman" w:hAnsi="宋体" w:eastAsia="宋体" w:cs="Times New Roman"/>
                <w:color w:val="auto"/>
                <w:kern w:val="0"/>
                <w:sz w:val="24"/>
                <w:lang w:val="en-US" w:eastAsia="zh-CN" w:bidi="ar"/>
              </w:rPr>
              <w:t>②施工厂界周围设置施工围墙，对于特殊地点无法设置围挡围栏的，应设置警示牌。</w:t>
            </w:r>
          </w:p>
          <w:p>
            <w:pPr>
              <w:spacing w:line="360" w:lineRule="auto"/>
              <w:ind w:firstLine="480" w:firstLineChars="200"/>
              <w:jc w:val="left"/>
              <w:rPr>
                <w:rFonts w:hint="eastAsia" w:ascii="Times New Roman" w:hAnsi="宋体" w:eastAsia="宋体" w:cs="Times New Roman"/>
                <w:color w:val="auto"/>
                <w:kern w:val="0"/>
                <w:sz w:val="24"/>
                <w:lang w:val="en-US" w:eastAsia="zh-CN" w:bidi="ar"/>
              </w:rPr>
            </w:pPr>
            <w:r>
              <w:rPr>
                <w:rFonts w:hint="eastAsia" w:ascii="Times New Roman" w:hAnsi="宋体" w:eastAsia="宋体" w:cs="Times New Roman"/>
                <w:color w:val="auto"/>
                <w:kern w:val="0"/>
                <w:sz w:val="24"/>
                <w:lang w:val="en-US" w:eastAsia="zh-CN" w:bidi="ar"/>
              </w:rPr>
              <w:t>③运输建筑材料及建筑垃圾、弃渣车辆应按规定配置防洒落装备，不能装载过满，采取遮盖、密闭措施，保证运输过程中不洒落。</w:t>
            </w:r>
          </w:p>
          <w:p>
            <w:pPr>
              <w:spacing w:line="360" w:lineRule="auto"/>
              <w:ind w:firstLine="480" w:firstLineChars="200"/>
              <w:jc w:val="left"/>
              <w:rPr>
                <w:rFonts w:hint="eastAsia" w:ascii="Times New Roman" w:hAnsi="宋体" w:eastAsia="宋体" w:cs="Times New Roman"/>
                <w:color w:val="auto"/>
                <w:kern w:val="0"/>
                <w:sz w:val="24"/>
                <w:lang w:val="en-US" w:eastAsia="zh-CN" w:bidi="ar"/>
              </w:rPr>
            </w:pPr>
            <w:r>
              <w:rPr>
                <w:rFonts w:hint="eastAsia" w:ascii="Times New Roman" w:hAnsi="宋体" w:eastAsia="宋体" w:cs="Times New Roman"/>
                <w:color w:val="auto"/>
                <w:kern w:val="0"/>
                <w:sz w:val="24"/>
                <w:lang w:val="en-US" w:eastAsia="zh-CN" w:bidi="ar"/>
              </w:rPr>
              <w:t>(2)机械设备和车辆尾气</w:t>
            </w:r>
          </w:p>
          <w:p>
            <w:pPr>
              <w:spacing w:line="360" w:lineRule="auto"/>
              <w:ind w:firstLine="480" w:firstLineChars="200"/>
              <w:jc w:val="left"/>
              <w:rPr>
                <w:rFonts w:hint="eastAsia" w:ascii="Times New Roman" w:hAnsi="宋体" w:eastAsia="宋体" w:cs="Times New Roman"/>
                <w:color w:val="auto"/>
                <w:kern w:val="0"/>
                <w:sz w:val="24"/>
                <w:lang w:val="en-US" w:eastAsia="zh-CN" w:bidi="ar"/>
              </w:rPr>
            </w:pPr>
            <w:r>
              <w:rPr>
                <w:rFonts w:hint="eastAsia" w:ascii="Times New Roman" w:hAnsi="宋体" w:eastAsia="宋体" w:cs="Times New Roman"/>
                <w:color w:val="auto"/>
                <w:kern w:val="0"/>
                <w:sz w:val="24"/>
                <w:lang w:val="en-US" w:eastAsia="zh-CN" w:bidi="ar"/>
              </w:rPr>
              <w:t>本项目施工过程使用的施工机械主要包括吊、装等在内的各类施工机械设备等，其尾气主要污染物是CO、NOx等，采取限速、限载、加强汽车维护保养和加强施工机械设备维护保养，保证其良好运转状态等措施后对项目所在区域的空气环境质量影响较小。</w:t>
            </w:r>
          </w:p>
          <w:p>
            <w:pPr>
              <w:widowControl/>
              <w:spacing w:line="360" w:lineRule="auto"/>
              <w:ind w:firstLine="481" w:firstLineChars="200"/>
              <w:jc w:val="left"/>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kern w:val="0"/>
                <w:sz w:val="24"/>
                <w:lang w:val="en-US" w:eastAsia="zh-CN" w:bidi="ar"/>
              </w:rPr>
              <w:t>2</w:t>
            </w:r>
            <w:r>
              <w:rPr>
                <w:rFonts w:ascii="Times New Roman" w:hAnsi="宋体" w:eastAsia="宋体" w:cs="Times New Roman"/>
                <w:b/>
                <w:bCs/>
                <w:color w:val="auto"/>
                <w:kern w:val="0"/>
                <w:sz w:val="24"/>
                <w:lang w:bidi="ar"/>
              </w:rPr>
              <w:t>、</w:t>
            </w:r>
            <w:r>
              <w:rPr>
                <w:rFonts w:hint="eastAsia" w:ascii="Times New Roman" w:hAnsi="宋体" w:eastAsia="宋体" w:cs="Times New Roman"/>
                <w:b/>
                <w:bCs/>
                <w:color w:val="auto"/>
                <w:kern w:val="0"/>
                <w:sz w:val="24"/>
                <w:lang w:val="en-US" w:eastAsia="zh-CN" w:bidi="ar"/>
              </w:rPr>
              <w:t>水环境保护措施</w:t>
            </w:r>
          </w:p>
          <w:p>
            <w:pPr>
              <w:widowControl/>
              <w:spacing w:line="360" w:lineRule="auto"/>
              <w:ind w:firstLine="480" w:firstLineChars="200"/>
              <w:jc w:val="left"/>
              <w:rPr>
                <w:rFonts w:hint="eastAsia" w:ascii="Times New Roman" w:hAnsi="宋体" w:eastAsia="宋体" w:cs="Times New Roman"/>
                <w:color w:val="auto"/>
                <w:kern w:val="0"/>
                <w:sz w:val="24"/>
                <w:lang w:val="en-US" w:eastAsia="zh-CN" w:bidi="ar"/>
              </w:rPr>
            </w:pPr>
            <w:r>
              <w:rPr>
                <w:rFonts w:hint="eastAsia" w:ascii="Times New Roman" w:hAnsi="宋体" w:eastAsia="宋体" w:cs="Times New Roman"/>
                <w:color w:val="auto"/>
                <w:kern w:val="0"/>
                <w:sz w:val="24"/>
                <w:lang w:val="en-US" w:eastAsia="zh-CN" w:bidi="ar"/>
              </w:rPr>
              <w:t>本项目施工期废水主要来自于施工人员产生的生活污水。施工人员生活污水排入防渗旱厕，定期清掏，外运堆肥，不会对地表水环境产生影响。</w:t>
            </w:r>
          </w:p>
          <w:p>
            <w:pPr>
              <w:widowControl/>
              <w:spacing w:line="360" w:lineRule="auto"/>
              <w:ind w:firstLine="481" w:firstLineChars="200"/>
              <w:jc w:val="left"/>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kern w:val="0"/>
                <w:sz w:val="24"/>
                <w:lang w:val="en-US" w:eastAsia="zh-CN" w:bidi="ar"/>
              </w:rPr>
              <w:t>3</w:t>
            </w:r>
            <w:r>
              <w:rPr>
                <w:rFonts w:ascii="Times New Roman" w:hAnsi="宋体" w:eastAsia="宋体" w:cs="Times New Roman"/>
                <w:b/>
                <w:bCs/>
                <w:color w:val="auto"/>
                <w:kern w:val="0"/>
                <w:sz w:val="24"/>
                <w:lang w:bidi="ar"/>
              </w:rPr>
              <w:t>、</w:t>
            </w:r>
            <w:r>
              <w:rPr>
                <w:rFonts w:hint="eastAsia" w:ascii="Times New Roman" w:hAnsi="宋体" w:eastAsia="宋体" w:cs="Times New Roman"/>
                <w:b/>
                <w:bCs/>
                <w:color w:val="auto"/>
                <w:kern w:val="0"/>
                <w:sz w:val="24"/>
                <w:lang w:val="en-US" w:eastAsia="zh-CN" w:bidi="ar"/>
              </w:rPr>
              <w:t>声环境保护措施</w:t>
            </w:r>
          </w:p>
          <w:p>
            <w:pPr>
              <w:spacing w:line="360" w:lineRule="auto"/>
              <w:ind w:firstLine="480" w:firstLineChars="200"/>
              <w:jc w:val="left"/>
              <w:rPr>
                <w:rFonts w:hint="eastAsia" w:ascii="Times New Roman" w:hAnsi="宋体" w:eastAsia="宋体" w:cs="Times New Roman"/>
                <w:color w:val="auto"/>
                <w:kern w:val="0"/>
                <w:sz w:val="24"/>
                <w:lang w:val="en-US" w:eastAsia="zh-CN" w:bidi="ar"/>
              </w:rPr>
            </w:pPr>
            <w:r>
              <w:rPr>
                <w:rFonts w:hint="eastAsia" w:ascii="Times New Roman" w:hAnsi="宋体" w:eastAsia="宋体" w:cs="Times New Roman"/>
                <w:color w:val="auto"/>
                <w:kern w:val="0"/>
                <w:sz w:val="24"/>
                <w:lang w:val="en-US" w:eastAsia="zh-CN" w:bidi="ar"/>
              </w:rPr>
              <w:t>本项目施工期噪声主要来自施工机械产生的噪声以及交通噪声。为减轻施工噪声对周边声环境的影响，采取以下措施：</w:t>
            </w:r>
          </w:p>
          <w:p>
            <w:pPr>
              <w:spacing w:line="360" w:lineRule="auto"/>
              <w:ind w:firstLine="480" w:firstLineChars="200"/>
              <w:jc w:val="left"/>
              <w:rPr>
                <w:rFonts w:hint="eastAsia" w:ascii="Times New Roman" w:hAnsi="宋体" w:eastAsia="宋体" w:cs="Times New Roman"/>
                <w:color w:val="auto"/>
                <w:kern w:val="0"/>
                <w:sz w:val="24"/>
                <w:lang w:val="en-US" w:eastAsia="zh-CN" w:bidi="ar"/>
              </w:rPr>
            </w:pPr>
            <w:r>
              <w:rPr>
                <w:rFonts w:hint="eastAsia" w:ascii="Times New Roman" w:hAnsi="宋体" w:eastAsia="宋体" w:cs="Times New Roman"/>
                <w:color w:val="auto"/>
                <w:kern w:val="0"/>
                <w:sz w:val="24"/>
                <w:lang w:val="en-US" w:eastAsia="zh-CN" w:bidi="ar"/>
              </w:rPr>
              <w:t>(1)合理安排施工时间，尽量缩短施工期，如无特殊情况，禁止夜间(22时至凌晨6时)施工。</w:t>
            </w:r>
          </w:p>
          <w:p>
            <w:pPr>
              <w:spacing w:line="360" w:lineRule="auto"/>
              <w:ind w:firstLine="480" w:firstLineChars="200"/>
              <w:jc w:val="left"/>
              <w:rPr>
                <w:rFonts w:hint="eastAsia" w:ascii="Times New Roman" w:hAnsi="宋体" w:eastAsia="宋体" w:cs="Times New Roman"/>
                <w:color w:val="auto"/>
                <w:kern w:val="0"/>
                <w:sz w:val="24"/>
                <w:lang w:val="en-US" w:eastAsia="zh-CN" w:bidi="ar"/>
              </w:rPr>
            </w:pPr>
            <w:r>
              <w:rPr>
                <w:rFonts w:hint="eastAsia" w:ascii="Times New Roman" w:hAnsi="宋体" w:eastAsia="宋体" w:cs="Times New Roman"/>
                <w:color w:val="auto"/>
                <w:kern w:val="0"/>
                <w:sz w:val="24"/>
                <w:lang w:val="en-US" w:eastAsia="zh-CN" w:bidi="ar"/>
              </w:rPr>
              <w:t>(2)在施工机械上尽可能采用先进、低噪声设备，并加强管理和维护。</w:t>
            </w:r>
          </w:p>
          <w:p>
            <w:pPr>
              <w:spacing w:line="360" w:lineRule="auto"/>
              <w:ind w:firstLine="480" w:firstLineChars="200"/>
              <w:jc w:val="left"/>
              <w:rPr>
                <w:rFonts w:hint="eastAsia" w:ascii="Times New Roman" w:hAnsi="宋体" w:eastAsia="宋体" w:cs="Times New Roman"/>
                <w:color w:val="auto"/>
                <w:kern w:val="0"/>
                <w:sz w:val="24"/>
                <w:lang w:val="en-US" w:eastAsia="zh-CN" w:bidi="ar"/>
              </w:rPr>
            </w:pPr>
            <w:r>
              <w:rPr>
                <w:rFonts w:hint="eastAsia" w:ascii="Times New Roman" w:hAnsi="宋体" w:eastAsia="宋体" w:cs="Times New Roman"/>
                <w:color w:val="auto"/>
                <w:kern w:val="0"/>
                <w:sz w:val="24"/>
                <w:lang w:val="en-US" w:eastAsia="zh-CN" w:bidi="ar"/>
              </w:rPr>
              <w:t>(3)禁止车辆高速行驶，减少车辆鸣笛，同时选择性能良好噪声低的运输车辆，并在使用过程中加强维护、保养工作，从源头上</w:t>
            </w:r>
            <w:r>
              <w:rPr>
                <w:rFonts w:hint="eastAsia" w:hAnsi="宋体" w:cs="Times New Roman"/>
                <w:color w:val="auto"/>
                <w:kern w:val="0"/>
                <w:sz w:val="24"/>
                <w:lang w:val="en-US" w:eastAsia="zh-CN" w:bidi="ar"/>
              </w:rPr>
              <w:t>减</w:t>
            </w:r>
            <w:r>
              <w:rPr>
                <w:rFonts w:hint="eastAsia" w:ascii="Times New Roman" w:hAnsi="宋体" w:eastAsia="宋体" w:cs="Times New Roman"/>
                <w:color w:val="auto"/>
                <w:kern w:val="0"/>
                <w:sz w:val="24"/>
                <w:lang w:val="en-US" w:eastAsia="zh-CN" w:bidi="ar"/>
              </w:rPr>
              <w:t>少交通噪声。</w:t>
            </w:r>
          </w:p>
          <w:p>
            <w:pPr>
              <w:widowControl/>
              <w:spacing w:line="360" w:lineRule="auto"/>
              <w:ind w:firstLine="480" w:firstLineChars="200"/>
              <w:jc w:val="left"/>
              <w:rPr>
                <w:rFonts w:hint="eastAsia" w:ascii="Times New Roman" w:hAnsi="宋体" w:eastAsia="宋体" w:cs="Times New Roman"/>
                <w:color w:val="auto"/>
                <w:kern w:val="0"/>
                <w:sz w:val="24"/>
                <w:lang w:val="en-US" w:eastAsia="zh-CN" w:bidi="ar"/>
              </w:rPr>
            </w:pPr>
            <w:r>
              <w:rPr>
                <w:rFonts w:hint="eastAsia" w:ascii="Times New Roman" w:hAnsi="宋体" w:eastAsia="宋体" w:cs="Times New Roman"/>
                <w:color w:val="auto"/>
                <w:kern w:val="0"/>
                <w:sz w:val="24"/>
                <w:lang w:val="en-US" w:eastAsia="zh-CN" w:bidi="ar"/>
              </w:rPr>
              <w:t>通过采取上述措施后，施工噪声的影响很小，在施工结束后噪声影响随即消失。</w:t>
            </w:r>
          </w:p>
          <w:p>
            <w:pPr>
              <w:widowControl/>
              <w:spacing w:line="360" w:lineRule="auto"/>
              <w:ind w:firstLine="481" w:firstLineChars="200"/>
              <w:jc w:val="left"/>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kern w:val="0"/>
                <w:sz w:val="24"/>
                <w:lang w:val="en-US" w:eastAsia="zh-CN" w:bidi="ar"/>
              </w:rPr>
              <w:t>4</w:t>
            </w:r>
            <w:r>
              <w:rPr>
                <w:rFonts w:ascii="Times New Roman" w:hAnsi="宋体" w:eastAsia="宋体" w:cs="Times New Roman"/>
                <w:b/>
                <w:bCs/>
                <w:color w:val="auto"/>
                <w:kern w:val="0"/>
                <w:sz w:val="24"/>
                <w:lang w:bidi="ar"/>
              </w:rPr>
              <w:t>、</w:t>
            </w:r>
            <w:r>
              <w:rPr>
                <w:rFonts w:hint="eastAsia" w:ascii="Times New Roman" w:hAnsi="宋体" w:eastAsia="宋体" w:cs="Times New Roman"/>
                <w:b/>
                <w:bCs/>
                <w:color w:val="auto"/>
                <w:kern w:val="0"/>
                <w:sz w:val="24"/>
                <w:lang w:val="en-US" w:eastAsia="zh-CN" w:bidi="ar"/>
              </w:rPr>
              <w:t>固体废物保护措施</w:t>
            </w:r>
          </w:p>
          <w:p>
            <w:pPr>
              <w:widowControl/>
              <w:spacing w:line="360" w:lineRule="auto"/>
              <w:ind w:firstLine="480" w:firstLineChars="200"/>
              <w:jc w:val="left"/>
              <w:rPr>
                <w:rFonts w:hint="eastAsia" w:ascii="Times New Roman" w:hAnsi="宋体" w:eastAsia="宋体" w:cs="Times New Roman"/>
                <w:color w:val="auto"/>
                <w:kern w:val="0"/>
                <w:sz w:val="24"/>
                <w:lang w:val="en-US" w:eastAsia="zh-CN" w:bidi="ar"/>
              </w:rPr>
            </w:pPr>
            <w:r>
              <w:rPr>
                <w:rFonts w:hint="eastAsia" w:ascii="Times New Roman" w:hAnsi="宋体" w:eastAsia="宋体" w:cs="Times New Roman"/>
                <w:color w:val="auto"/>
                <w:kern w:val="0"/>
                <w:sz w:val="24"/>
                <w:lang w:val="en-US" w:eastAsia="zh-CN" w:bidi="ar"/>
              </w:rPr>
              <w:t>本项目施工期产生的固体废物主要是施工期建筑垃圾、施工人员生活垃圾。</w:t>
            </w:r>
          </w:p>
          <w:p>
            <w:pPr>
              <w:widowControl/>
              <w:spacing w:line="360" w:lineRule="auto"/>
              <w:ind w:firstLine="480" w:firstLineChars="200"/>
              <w:jc w:val="left"/>
              <w:rPr>
                <w:rFonts w:hint="eastAsia" w:ascii="Times New Roman" w:hAnsi="宋体" w:eastAsia="宋体" w:cs="Times New Roman"/>
                <w:color w:val="auto"/>
                <w:kern w:val="0"/>
                <w:sz w:val="24"/>
                <w:lang w:val="en-US" w:eastAsia="zh-CN" w:bidi="ar"/>
              </w:rPr>
            </w:pPr>
            <w:r>
              <w:rPr>
                <w:rFonts w:hint="eastAsia" w:ascii="Times New Roman" w:hAnsi="宋体" w:eastAsia="宋体" w:cs="Times New Roman"/>
                <w:color w:val="auto"/>
                <w:kern w:val="0"/>
                <w:sz w:val="24"/>
                <w:lang w:val="en-US" w:eastAsia="zh-CN" w:bidi="ar"/>
              </w:rPr>
              <w:t>(1)施工建筑垃圾</w:t>
            </w:r>
          </w:p>
          <w:p>
            <w:pPr>
              <w:widowControl/>
              <w:spacing w:line="360" w:lineRule="auto"/>
              <w:ind w:firstLine="480" w:firstLineChars="200"/>
              <w:jc w:val="left"/>
              <w:rPr>
                <w:rFonts w:hint="eastAsia" w:ascii="Times New Roman" w:hAnsi="宋体" w:eastAsia="宋体" w:cs="Times New Roman"/>
                <w:color w:val="auto"/>
                <w:kern w:val="0"/>
                <w:sz w:val="24"/>
                <w:lang w:val="en-US" w:eastAsia="zh-CN" w:bidi="ar"/>
              </w:rPr>
            </w:pPr>
            <w:r>
              <w:rPr>
                <w:rFonts w:hint="eastAsia" w:ascii="Times New Roman" w:hAnsi="宋体" w:eastAsia="宋体" w:cs="Times New Roman"/>
                <w:color w:val="auto"/>
                <w:kern w:val="0"/>
                <w:sz w:val="24"/>
                <w:lang w:val="en-US" w:eastAsia="zh-CN" w:bidi="ar"/>
              </w:rPr>
              <w:t>本项目施工期固废主要为建筑垃圾，还有本工程施工剩余的建筑材料，运到指定的建筑垃圾堆放点堆放。</w:t>
            </w:r>
          </w:p>
          <w:p>
            <w:pPr>
              <w:widowControl/>
              <w:spacing w:line="360" w:lineRule="auto"/>
              <w:ind w:firstLine="480" w:firstLineChars="200"/>
              <w:jc w:val="left"/>
              <w:rPr>
                <w:rFonts w:hint="eastAsia" w:ascii="Times New Roman" w:hAnsi="宋体" w:eastAsia="宋体" w:cs="Times New Roman"/>
                <w:color w:val="auto"/>
                <w:kern w:val="0"/>
                <w:sz w:val="24"/>
                <w:lang w:val="en-US" w:eastAsia="zh-CN" w:bidi="ar"/>
              </w:rPr>
            </w:pPr>
            <w:r>
              <w:rPr>
                <w:rFonts w:hint="eastAsia" w:ascii="Times New Roman" w:hAnsi="宋体" w:eastAsia="宋体" w:cs="Times New Roman"/>
                <w:color w:val="auto"/>
                <w:kern w:val="0"/>
                <w:sz w:val="24"/>
                <w:lang w:val="en-US" w:eastAsia="zh-CN" w:bidi="ar"/>
              </w:rPr>
              <w:t>(2)生活垃圾</w:t>
            </w:r>
          </w:p>
          <w:p>
            <w:pPr>
              <w:widowControl/>
              <w:spacing w:line="360" w:lineRule="auto"/>
              <w:ind w:firstLine="480" w:firstLineChars="200"/>
              <w:jc w:val="left"/>
              <w:rPr>
                <w:rFonts w:hint="eastAsia" w:ascii="Times New Roman" w:hAnsi="宋体" w:eastAsia="宋体" w:cs="Times New Roman"/>
                <w:color w:val="auto"/>
                <w:kern w:val="0"/>
                <w:sz w:val="24"/>
                <w:lang w:val="en-US" w:eastAsia="zh-CN" w:bidi="ar"/>
              </w:rPr>
            </w:pPr>
            <w:r>
              <w:rPr>
                <w:rFonts w:hint="eastAsia" w:ascii="Times New Roman" w:hAnsi="宋体" w:eastAsia="宋体" w:cs="Times New Roman"/>
                <w:color w:val="auto"/>
                <w:kern w:val="0"/>
                <w:sz w:val="24"/>
                <w:lang w:val="en-US" w:eastAsia="zh-CN" w:bidi="ar"/>
              </w:rPr>
              <w:t>本项目施工期施工人员生活垃圾经定点收集后，交由环卫部门定期处理。</w:t>
            </w:r>
          </w:p>
          <w:p>
            <w:pPr>
              <w:widowControl/>
              <w:spacing w:line="360" w:lineRule="auto"/>
              <w:ind w:firstLine="480" w:firstLineChars="200"/>
              <w:jc w:val="left"/>
              <w:rPr>
                <w:rFonts w:ascii="Times New Roman" w:hAnsi="Times New Roman" w:eastAsia="宋体" w:cs="Times New Roman"/>
                <w:bCs/>
                <w:color w:val="auto"/>
                <w:spacing w:val="-10"/>
                <w:szCs w:val="21"/>
              </w:rPr>
            </w:pPr>
            <w:r>
              <w:rPr>
                <w:rFonts w:hint="eastAsia" w:ascii="Times New Roman" w:hAnsi="宋体" w:eastAsia="宋体" w:cs="Times New Roman"/>
                <w:color w:val="auto"/>
                <w:kern w:val="0"/>
                <w:sz w:val="24"/>
                <w:lang w:val="en-US" w:eastAsia="zh-CN" w:bidi="ar"/>
              </w:rPr>
              <w:t>在落实上述污染防治措施的前提下，本项目施工期对周围环境影响较小，且随施工结束而消失。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6" w:type="dxa"/>
            <w:noWrap w:val="0"/>
            <w:tcMar>
              <w:left w:w="28" w:type="dxa"/>
              <w:right w:w="28" w:type="dxa"/>
            </w:tcMar>
            <w:vAlign w:val="center"/>
          </w:tcPr>
          <w:p>
            <w:pPr>
              <w:adjustRightInd w:val="0"/>
              <w:snapToGrid w:val="0"/>
              <w:jc w:val="center"/>
              <w:rPr>
                <w:rFonts w:ascii="Times New Roman" w:hAnsi="Times New Roman" w:eastAsia="宋体" w:cs="Times New Roman"/>
                <w:bCs/>
                <w:color w:val="auto"/>
                <w:sz w:val="24"/>
                <w:szCs w:val="24"/>
              </w:rPr>
            </w:pPr>
            <w:r>
              <w:rPr>
                <w:rFonts w:ascii="Times New Roman" w:hAnsi="宋体" w:eastAsia="宋体" w:cs="Times New Roman"/>
                <w:bCs/>
                <w:color w:val="auto"/>
                <w:sz w:val="24"/>
                <w:szCs w:val="24"/>
              </w:rPr>
              <w:t>运营</w:t>
            </w:r>
          </w:p>
          <w:p>
            <w:pPr>
              <w:adjustRightInd w:val="0"/>
              <w:snapToGrid w:val="0"/>
              <w:jc w:val="center"/>
              <w:rPr>
                <w:rFonts w:ascii="Times New Roman" w:hAnsi="Times New Roman" w:eastAsia="宋体" w:cs="Times New Roman"/>
                <w:bCs/>
                <w:color w:val="auto"/>
                <w:sz w:val="24"/>
                <w:szCs w:val="24"/>
              </w:rPr>
            </w:pPr>
            <w:r>
              <w:rPr>
                <w:rFonts w:ascii="Times New Roman" w:hAnsi="宋体" w:eastAsia="宋体" w:cs="Times New Roman"/>
                <w:bCs/>
                <w:color w:val="auto"/>
                <w:sz w:val="24"/>
                <w:szCs w:val="24"/>
              </w:rPr>
              <w:t>期环</w:t>
            </w:r>
          </w:p>
          <w:p>
            <w:pPr>
              <w:adjustRightInd w:val="0"/>
              <w:snapToGrid w:val="0"/>
              <w:jc w:val="center"/>
              <w:rPr>
                <w:rFonts w:ascii="Times New Roman" w:hAnsi="Times New Roman" w:eastAsia="宋体" w:cs="Times New Roman"/>
                <w:bCs/>
                <w:color w:val="auto"/>
                <w:sz w:val="24"/>
                <w:szCs w:val="24"/>
              </w:rPr>
            </w:pPr>
            <w:r>
              <w:rPr>
                <w:rFonts w:ascii="Times New Roman" w:hAnsi="宋体" w:eastAsia="宋体" w:cs="Times New Roman"/>
                <w:bCs/>
                <w:color w:val="auto"/>
                <w:sz w:val="24"/>
                <w:szCs w:val="24"/>
              </w:rPr>
              <w:t>境影</w:t>
            </w:r>
          </w:p>
          <w:p>
            <w:pPr>
              <w:adjustRightInd w:val="0"/>
              <w:snapToGrid w:val="0"/>
              <w:jc w:val="center"/>
              <w:rPr>
                <w:rFonts w:ascii="Times New Roman" w:hAnsi="Times New Roman" w:eastAsia="宋体" w:cs="Times New Roman"/>
                <w:bCs/>
                <w:color w:val="auto"/>
                <w:sz w:val="24"/>
                <w:szCs w:val="24"/>
              </w:rPr>
            </w:pPr>
            <w:r>
              <w:rPr>
                <w:rFonts w:ascii="Times New Roman" w:hAnsi="宋体" w:eastAsia="宋体" w:cs="Times New Roman"/>
                <w:bCs/>
                <w:color w:val="auto"/>
                <w:sz w:val="24"/>
                <w:szCs w:val="24"/>
              </w:rPr>
              <w:t>响和</w:t>
            </w:r>
          </w:p>
          <w:p>
            <w:pPr>
              <w:adjustRightInd w:val="0"/>
              <w:snapToGrid w:val="0"/>
              <w:jc w:val="center"/>
              <w:rPr>
                <w:rFonts w:ascii="Times New Roman" w:hAnsi="Times New Roman" w:eastAsia="宋体" w:cs="Times New Roman"/>
                <w:bCs/>
                <w:color w:val="auto"/>
                <w:sz w:val="24"/>
                <w:szCs w:val="24"/>
              </w:rPr>
            </w:pPr>
            <w:r>
              <w:rPr>
                <w:rFonts w:ascii="Times New Roman" w:hAnsi="宋体" w:eastAsia="宋体" w:cs="Times New Roman"/>
                <w:bCs/>
                <w:color w:val="auto"/>
                <w:sz w:val="24"/>
                <w:szCs w:val="24"/>
              </w:rPr>
              <w:t>保护</w:t>
            </w:r>
          </w:p>
          <w:p>
            <w:pPr>
              <w:pStyle w:val="22"/>
              <w:adjustRightInd w:val="0"/>
              <w:snapToGrid w:val="0"/>
              <w:spacing w:before="0" w:beforeAutospacing="0" w:after="0" w:afterAutospacing="0"/>
              <w:jc w:val="center"/>
              <w:rPr>
                <w:rFonts w:ascii="Times New Roman" w:eastAsia="宋体" w:cs="Times New Roman"/>
                <w:color w:val="auto"/>
                <w:kern w:val="2"/>
                <w:sz w:val="24"/>
                <w:szCs w:val="24"/>
                <w:lang w:val="en-US" w:eastAsia="zh-CN"/>
              </w:rPr>
            </w:pPr>
            <w:r>
              <w:rPr>
                <w:rFonts w:ascii="Times New Roman" w:hAnsi="宋体" w:eastAsia="宋体" w:cs="Times New Roman"/>
                <w:bCs/>
                <w:color w:val="auto"/>
                <w:sz w:val="24"/>
                <w:szCs w:val="24"/>
              </w:rPr>
              <w:t>措施</w:t>
            </w:r>
          </w:p>
        </w:tc>
        <w:tc>
          <w:tcPr>
            <w:tcW w:w="8162" w:type="dxa"/>
            <w:noWrap w:val="0"/>
            <w:vAlign w:val="center"/>
          </w:tcPr>
          <w:p>
            <w:pPr>
              <w:widowControl/>
              <w:spacing w:line="360" w:lineRule="auto"/>
              <w:ind w:firstLine="481" w:firstLineChars="200"/>
              <w:jc w:val="left"/>
              <w:rPr>
                <w:rFonts w:ascii="Times New Roman" w:hAnsi="Times New Roman" w:eastAsia="宋体" w:cs="Times New Roman"/>
                <w:b/>
                <w:bCs/>
                <w:color w:val="auto"/>
                <w:sz w:val="24"/>
              </w:rPr>
            </w:pPr>
            <w:r>
              <w:rPr>
                <w:rFonts w:ascii="Times New Roman" w:hAnsi="Times New Roman" w:eastAsia="宋体" w:cs="Times New Roman"/>
                <w:b/>
                <w:bCs/>
                <w:color w:val="auto"/>
                <w:kern w:val="0"/>
                <w:sz w:val="24"/>
                <w:lang w:bidi="ar"/>
              </w:rPr>
              <w:t>1</w:t>
            </w:r>
            <w:r>
              <w:rPr>
                <w:rFonts w:ascii="Times New Roman" w:hAnsi="宋体" w:eastAsia="宋体" w:cs="Times New Roman"/>
                <w:b/>
                <w:bCs/>
                <w:color w:val="auto"/>
                <w:kern w:val="0"/>
                <w:sz w:val="24"/>
                <w:lang w:bidi="ar"/>
              </w:rPr>
              <w:t>、废气</w:t>
            </w:r>
          </w:p>
          <w:p>
            <w:pPr>
              <w:spacing w:line="360" w:lineRule="auto"/>
              <w:ind w:firstLine="481" w:firstLineChars="200"/>
              <w:rPr>
                <w:rFonts w:ascii="Times New Roman" w:hAnsi="Times New Roman" w:eastAsia="宋体" w:cs="Times New Roman"/>
                <w:b/>
                <w:bCs/>
                <w:color w:val="auto"/>
                <w:sz w:val="24"/>
              </w:rPr>
            </w:pPr>
            <w:r>
              <w:rPr>
                <w:rFonts w:ascii="Times New Roman" w:hAnsi="Times New Roman" w:eastAsia="宋体" w:cs="Times New Roman"/>
                <w:b/>
                <w:bCs/>
                <w:color w:val="auto"/>
                <w:sz w:val="24"/>
              </w:rPr>
              <w:t>1.1</w:t>
            </w:r>
            <w:r>
              <w:rPr>
                <w:rFonts w:hint="eastAsia" w:hAnsi="宋体" w:cs="Times New Roman"/>
                <w:b/>
                <w:bCs/>
                <w:color w:val="auto"/>
                <w:sz w:val="24"/>
                <w:lang w:val="en-US" w:eastAsia="zh-CN"/>
              </w:rPr>
              <w:t>有组织废气</w:t>
            </w:r>
            <w:r>
              <w:rPr>
                <w:rFonts w:ascii="Times New Roman" w:hAnsi="宋体" w:eastAsia="宋体" w:cs="Times New Roman"/>
                <w:b/>
                <w:bCs/>
                <w:color w:val="auto"/>
                <w:sz w:val="24"/>
              </w:rPr>
              <w:t>产生及排放情况</w:t>
            </w:r>
          </w:p>
          <w:p>
            <w:pPr>
              <w:spacing w:line="360" w:lineRule="auto"/>
              <w:ind w:firstLine="480" w:firstLineChars="200"/>
              <w:rPr>
                <w:rFonts w:hint="eastAsia" w:ascii="Times New Roman" w:hAnsi="Times New Roman" w:eastAsia="宋体" w:cs="Times New Roman"/>
                <w:color w:val="FF0000"/>
                <w:sz w:val="24"/>
                <w:szCs w:val="24"/>
                <w:lang w:eastAsia="zh-CN"/>
              </w:rPr>
            </w:pPr>
            <w:r>
              <w:rPr>
                <w:rFonts w:ascii="Times New Roman" w:hAnsi="宋体" w:eastAsia="宋体" w:cs="Times New Roman"/>
                <w:color w:val="FF0000"/>
                <w:sz w:val="24"/>
                <w:szCs w:val="24"/>
              </w:rPr>
              <w:t>（</w:t>
            </w:r>
            <w:r>
              <w:rPr>
                <w:rFonts w:ascii="Times New Roman" w:hAnsi="Times New Roman" w:eastAsia="宋体" w:cs="Times New Roman"/>
                <w:color w:val="FF0000"/>
                <w:sz w:val="24"/>
                <w:szCs w:val="24"/>
              </w:rPr>
              <w:t>1</w:t>
            </w:r>
            <w:r>
              <w:rPr>
                <w:rFonts w:ascii="Times New Roman" w:hAnsi="宋体" w:eastAsia="宋体" w:cs="Times New Roman"/>
                <w:color w:val="FF0000"/>
                <w:sz w:val="24"/>
                <w:szCs w:val="24"/>
              </w:rPr>
              <w:t>）</w:t>
            </w:r>
            <w:r>
              <w:rPr>
                <w:rFonts w:hint="eastAsia" w:hAnsi="宋体" w:cs="Times New Roman"/>
                <w:color w:val="FF0000"/>
                <w:sz w:val="24"/>
                <w:szCs w:val="24"/>
                <w:lang w:val="en-US" w:eastAsia="zh-CN"/>
              </w:rPr>
              <w:t>生物质热风炉</w:t>
            </w:r>
            <w:r>
              <w:rPr>
                <w:rFonts w:hint="eastAsia" w:ascii="Times New Roman" w:hAnsi="宋体" w:eastAsia="宋体" w:cs="Times New Roman"/>
                <w:color w:val="FF0000"/>
                <w:sz w:val="24"/>
                <w:szCs w:val="24"/>
                <w:lang w:eastAsia="zh-CN"/>
              </w:rPr>
              <w:t>废气</w:t>
            </w:r>
          </w:p>
          <w:p>
            <w:pPr>
              <w:autoSpaceDE w:val="0"/>
              <w:autoSpaceDN w:val="0"/>
              <w:spacing w:line="360" w:lineRule="auto"/>
              <w:ind w:firstLine="480" w:firstLineChars="200"/>
              <w:contextualSpacing/>
              <w:rPr>
                <w:rFonts w:ascii="Times New Roman" w:hAnsi="宋体" w:eastAsia="宋体" w:cs="Times New Roman"/>
                <w:color w:val="FF0000"/>
                <w:sz w:val="24"/>
                <w:szCs w:val="24"/>
              </w:rPr>
            </w:pPr>
            <w:r>
              <w:rPr>
                <w:rFonts w:ascii="Times New Roman" w:hAnsi="宋体" w:eastAsia="宋体" w:cs="Times New Roman"/>
                <w:color w:val="FF0000"/>
                <w:kern w:val="0"/>
                <w:sz w:val="24"/>
                <w:szCs w:val="24"/>
                <w:lang w:bidi="ar"/>
              </w:rPr>
              <w:t>本项目</w:t>
            </w:r>
            <w:r>
              <w:rPr>
                <w:rFonts w:hint="eastAsia" w:ascii="Times New Roman" w:hAnsi="宋体" w:eastAsia="宋体" w:cs="Times New Roman"/>
                <w:color w:val="FF0000"/>
                <w:kern w:val="0"/>
                <w:sz w:val="24"/>
                <w:szCs w:val="24"/>
                <w:lang w:eastAsia="zh-CN" w:bidi="ar"/>
              </w:rPr>
              <w:t>烘干工段</w:t>
            </w:r>
            <w:r>
              <w:rPr>
                <w:rFonts w:ascii="Times New Roman" w:hAnsi="宋体" w:eastAsia="宋体" w:cs="Times New Roman"/>
                <w:color w:val="FF0000"/>
                <w:kern w:val="0"/>
                <w:sz w:val="24"/>
                <w:szCs w:val="24"/>
                <w:lang w:bidi="ar"/>
              </w:rPr>
              <w:t>设置</w:t>
            </w:r>
            <w:r>
              <w:rPr>
                <w:rFonts w:hint="eastAsia" w:ascii="Times New Roman" w:hAnsi="Times New Roman" w:eastAsia="宋体" w:cs="Times New Roman"/>
                <w:color w:val="FF0000"/>
                <w:kern w:val="0"/>
                <w:sz w:val="24"/>
                <w:szCs w:val="24"/>
                <w:lang w:val="en-US" w:eastAsia="zh-CN" w:bidi="ar"/>
              </w:rPr>
              <w:t>2</w:t>
            </w:r>
            <w:r>
              <w:rPr>
                <w:rFonts w:ascii="Times New Roman" w:hAnsi="宋体" w:eastAsia="宋体" w:cs="Times New Roman"/>
                <w:color w:val="FF0000"/>
                <w:kern w:val="0"/>
                <w:sz w:val="24"/>
                <w:szCs w:val="24"/>
                <w:lang w:bidi="ar"/>
              </w:rPr>
              <w:t>台</w:t>
            </w:r>
            <w:r>
              <w:rPr>
                <w:rFonts w:hint="eastAsia" w:ascii="Times New Roman" w:hAnsi="宋体" w:eastAsia="宋体" w:cs="Times New Roman"/>
                <w:color w:val="FF0000"/>
                <w:kern w:val="0"/>
                <w:sz w:val="24"/>
                <w:szCs w:val="24"/>
                <w:lang w:eastAsia="zh-CN" w:bidi="ar"/>
              </w:rPr>
              <w:t>生物质热风炉</w:t>
            </w:r>
            <w:r>
              <w:rPr>
                <w:rFonts w:ascii="Times New Roman" w:hAnsi="宋体" w:eastAsia="宋体" w:cs="Times New Roman"/>
                <w:color w:val="FF0000"/>
                <w:kern w:val="0"/>
                <w:sz w:val="24"/>
                <w:szCs w:val="24"/>
                <w:lang w:bidi="ar"/>
              </w:rPr>
              <w:t>，</w:t>
            </w:r>
            <w:r>
              <w:rPr>
                <w:rFonts w:hint="eastAsia" w:ascii="Times New Roman" w:hAnsi="宋体" w:eastAsia="宋体" w:cs="Times New Roman"/>
                <w:color w:val="FF0000"/>
                <w:kern w:val="0"/>
                <w:sz w:val="24"/>
                <w:szCs w:val="24"/>
                <w:lang w:eastAsia="zh-CN" w:bidi="ar"/>
              </w:rPr>
              <w:t>生物质热风炉</w:t>
            </w:r>
            <w:r>
              <w:rPr>
                <w:rFonts w:ascii="Times New Roman" w:hAnsi="宋体" w:eastAsia="宋体" w:cs="Times New Roman"/>
                <w:color w:val="FF0000"/>
                <w:kern w:val="0"/>
                <w:sz w:val="24"/>
                <w:szCs w:val="24"/>
                <w:lang w:bidi="ar"/>
              </w:rPr>
              <w:t>的燃料为成型生物质</w:t>
            </w:r>
            <w:r>
              <w:rPr>
                <w:rFonts w:hint="eastAsia" w:ascii="Times New Roman" w:hAnsi="宋体" w:eastAsia="宋体" w:cs="Times New Roman"/>
                <w:color w:val="FF0000"/>
                <w:kern w:val="0"/>
                <w:sz w:val="24"/>
                <w:szCs w:val="24"/>
                <w:lang w:eastAsia="zh-CN" w:bidi="ar"/>
              </w:rPr>
              <w:t>颗粒，</w:t>
            </w:r>
            <w:r>
              <w:rPr>
                <w:rFonts w:hint="eastAsia" w:hAnsi="宋体" w:cs="Times New Roman"/>
                <w:color w:val="FF0000"/>
                <w:kern w:val="0"/>
                <w:sz w:val="24"/>
                <w:szCs w:val="24"/>
                <w:lang w:val="en-US" w:eastAsia="zh-CN" w:bidi="ar"/>
              </w:rPr>
              <w:t>按</w:t>
            </w:r>
            <w:r>
              <w:rPr>
                <w:rFonts w:ascii="Times New Roman" w:hAnsi="宋体" w:eastAsia="宋体" w:cs="Times New Roman"/>
                <w:color w:val="FF0000"/>
                <w:kern w:val="0"/>
                <w:sz w:val="24"/>
                <w:szCs w:val="24"/>
                <w:lang w:bidi="ar"/>
              </w:rPr>
              <w:t>年烘干</w:t>
            </w:r>
            <w:r>
              <w:rPr>
                <w:rFonts w:hint="eastAsia" w:ascii="Times New Roman" w:hAnsi="宋体" w:eastAsia="宋体" w:cs="Times New Roman"/>
                <w:color w:val="FF0000"/>
                <w:kern w:val="0"/>
                <w:sz w:val="24"/>
                <w:szCs w:val="24"/>
                <w:lang w:eastAsia="zh-CN" w:bidi="ar"/>
              </w:rPr>
              <w:t>稻壳粪</w:t>
            </w:r>
            <w:r>
              <w:rPr>
                <w:rFonts w:hint="eastAsia" w:ascii="Times New Roman" w:hAnsi="Times New Roman" w:eastAsia="宋体" w:cs="Times New Roman"/>
                <w:color w:val="FF0000"/>
                <w:kern w:val="0"/>
                <w:sz w:val="24"/>
                <w:szCs w:val="24"/>
                <w:lang w:val="en-US" w:eastAsia="zh-CN" w:bidi="ar"/>
              </w:rPr>
              <w:t>18</w:t>
            </w:r>
            <w:r>
              <w:rPr>
                <w:rFonts w:ascii="Times New Roman" w:hAnsi="Times New Roman" w:eastAsia="宋体" w:cs="Times New Roman"/>
                <w:color w:val="FF0000"/>
                <w:kern w:val="0"/>
                <w:sz w:val="24"/>
                <w:szCs w:val="24"/>
                <w:lang w:bidi="ar"/>
              </w:rPr>
              <w:t>000</w:t>
            </w:r>
            <w:r>
              <w:rPr>
                <w:rFonts w:hint="eastAsia" w:ascii="Times New Roman" w:hAnsi="Times New Roman" w:eastAsia="宋体" w:cs="Times New Roman"/>
                <w:color w:val="FF0000"/>
                <w:kern w:val="0"/>
                <w:sz w:val="24"/>
                <w:szCs w:val="24"/>
                <w:lang w:val="en-US" w:eastAsia="zh-CN" w:bidi="ar"/>
              </w:rPr>
              <w:t>t</w:t>
            </w:r>
            <w:r>
              <w:rPr>
                <w:rFonts w:ascii="Times New Roman" w:hAnsi="宋体" w:eastAsia="宋体" w:cs="Times New Roman"/>
                <w:color w:val="FF0000"/>
                <w:kern w:val="0"/>
                <w:sz w:val="24"/>
                <w:szCs w:val="24"/>
                <w:lang w:bidi="ar"/>
              </w:rPr>
              <w:t>。</w:t>
            </w:r>
            <w:r>
              <w:rPr>
                <w:rFonts w:hint="eastAsia" w:ascii="Times New Roman" w:hAnsi="Times New Roman" w:eastAsia="宋体" w:cs="Times New Roman"/>
                <w:color w:val="FF0000"/>
                <w:kern w:val="0"/>
                <w:sz w:val="24"/>
                <w:szCs w:val="24"/>
                <w:lang w:val="en-US" w:eastAsia="zh-CN" w:bidi="ar"/>
              </w:rPr>
              <w:t>2</w:t>
            </w:r>
            <w:r>
              <w:rPr>
                <w:rFonts w:ascii="Times New Roman" w:hAnsi="宋体" w:eastAsia="宋体" w:cs="Times New Roman"/>
                <w:color w:val="FF0000"/>
                <w:kern w:val="0"/>
                <w:sz w:val="24"/>
                <w:szCs w:val="24"/>
                <w:lang w:bidi="ar"/>
              </w:rPr>
              <w:t>台</w:t>
            </w:r>
            <w:r>
              <w:rPr>
                <w:rFonts w:hint="eastAsia" w:ascii="Times New Roman" w:hAnsi="宋体" w:eastAsia="宋体" w:cs="Times New Roman"/>
                <w:color w:val="FF0000"/>
                <w:kern w:val="0"/>
                <w:sz w:val="24"/>
                <w:szCs w:val="24"/>
                <w:lang w:eastAsia="zh-CN" w:bidi="ar"/>
              </w:rPr>
              <w:t>生物质热风炉</w:t>
            </w:r>
            <w:r>
              <w:rPr>
                <w:rFonts w:hint="eastAsia" w:ascii="Times New Roman" w:hAnsi="宋体" w:eastAsia="宋体" w:cs="Times New Roman"/>
                <w:color w:val="FF0000"/>
                <w:kern w:val="0"/>
                <w:sz w:val="24"/>
                <w:szCs w:val="24"/>
                <w:lang w:val="en-US" w:eastAsia="zh-CN" w:bidi="ar"/>
              </w:rPr>
              <w:t>规模、运行时间一致，故烘干效率相同，分别烘干9000t/a。</w:t>
            </w:r>
            <w:r>
              <w:rPr>
                <w:rFonts w:hint="eastAsia" w:hAnsi="宋体" w:cs="Times New Roman"/>
                <w:color w:val="FF0000"/>
                <w:kern w:val="0"/>
                <w:sz w:val="24"/>
                <w:szCs w:val="24"/>
                <w:lang w:val="en-US" w:eastAsia="zh-CN" w:bidi="ar"/>
              </w:rPr>
              <w:t>按</w:t>
            </w:r>
            <w:r>
              <w:rPr>
                <w:rFonts w:ascii="Times New Roman" w:hAnsi="宋体" w:eastAsia="宋体" w:cs="Times New Roman"/>
                <w:color w:val="FF0000"/>
                <w:kern w:val="0"/>
                <w:sz w:val="24"/>
                <w:szCs w:val="24"/>
                <w:lang w:bidi="ar"/>
              </w:rPr>
              <w:t>年烘干时间</w:t>
            </w:r>
            <w:r>
              <w:rPr>
                <w:rFonts w:hint="eastAsia" w:ascii="Times New Roman" w:hAnsi="Times New Roman" w:eastAsia="宋体" w:cs="Times New Roman"/>
                <w:color w:val="FF0000"/>
                <w:kern w:val="0"/>
                <w:sz w:val="24"/>
                <w:szCs w:val="24"/>
                <w:lang w:val="en-US" w:eastAsia="zh-CN" w:bidi="ar"/>
              </w:rPr>
              <w:t>300</w:t>
            </w:r>
            <w:r>
              <w:rPr>
                <w:rFonts w:ascii="Times New Roman" w:hAnsi="宋体" w:eastAsia="宋体" w:cs="Times New Roman"/>
                <w:color w:val="FF0000"/>
                <w:kern w:val="0"/>
                <w:sz w:val="24"/>
                <w:szCs w:val="24"/>
                <w:lang w:bidi="ar"/>
              </w:rPr>
              <w:t>天计（每天</w:t>
            </w:r>
            <w:r>
              <w:rPr>
                <w:rFonts w:hint="eastAsia" w:ascii="Times New Roman" w:hAnsi="Times New Roman" w:eastAsia="宋体" w:cs="Times New Roman"/>
                <w:color w:val="FF0000"/>
                <w:kern w:val="0"/>
                <w:sz w:val="24"/>
                <w:szCs w:val="24"/>
                <w:lang w:val="en-US" w:eastAsia="zh-CN" w:bidi="ar"/>
              </w:rPr>
              <w:t>8</w:t>
            </w:r>
            <w:r>
              <w:rPr>
                <w:rFonts w:ascii="Times New Roman" w:hAnsi="Times New Roman" w:eastAsia="宋体" w:cs="Times New Roman"/>
                <w:color w:val="FF0000"/>
                <w:kern w:val="0"/>
                <w:sz w:val="24"/>
                <w:szCs w:val="24"/>
                <w:lang w:bidi="ar"/>
              </w:rPr>
              <w:t>h</w:t>
            </w:r>
            <w:r>
              <w:rPr>
                <w:rFonts w:ascii="Times New Roman" w:hAnsi="宋体" w:eastAsia="宋体" w:cs="Times New Roman"/>
                <w:color w:val="FF0000"/>
                <w:kern w:val="0"/>
                <w:sz w:val="24"/>
                <w:szCs w:val="24"/>
                <w:lang w:bidi="ar"/>
              </w:rPr>
              <w:t>），</w:t>
            </w:r>
            <w:r>
              <w:rPr>
                <w:rFonts w:hint="eastAsia" w:ascii="Times New Roman" w:hAnsi="Times New Roman" w:eastAsia="宋体" w:cs="Times New Roman"/>
                <w:color w:val="FF0000"/>
                <w:kern w:val="0"/>
                <w:sz w:val="24"/>
                <w:szCs w:val="24"/>
                <w:lang w:val="en-US" w:eastAsia="zh-CN" w:bidi="ar"/>
              </w:rPr>
              <w:t>2</w:t>
            </w:r>
            <w:r>
              <w:rPr>
                <w:rFonts w:ascii="Times New Roman" w:hAnsi="宋体" w:eastAsia="宋体" w:cs="Times New Roman"/>
                <w:color w:val="FF0000"/>
                <w:kern w:val="0"/>
                <w:sz w:val="24"/>
                <w:szCs w:val="24"/>
                <w:lang w:bidi="ar"/>
              </w:rPr>
              <w:t>台</w:t>
            </w:r>
            <w:r>
              <w:rPr>
                <w:rFonts w:hint="eastAsia" w:ascii="Times New Roman" w:hAnsi="宋体" w:eastAsia="宋体" w:cs="Times New Roman"/>
                <w:color w:val="FF0000"/>
                <w:kern w:val="0"/>
                <w:sz w:val="24"/>
                <w:szCs w:val="24"/>
                <w:lang w:eastAsia="zh-CN" w:bidi="ar"/>
              </w:rPr>
              <w:t>生物质热风炉</w:t>
            </w:r>
            <w:r>
              <w:rPr>
                <w:rFonts w:hint="eastAsia" w:ascii="Times New Roman" w:hAnsi="宋体" w:eastAsia="宋体" w:cs="Times New Roman"/>
                <w:color w:val="FF0000"/>
                <w:kern w:val="0"/>
                <w:sz w:val="24"/>
                <w:szCs w:val="24"/>
                <w:lang w:val="en-US" w:eastAsia="zh-CN" w:bidi="ar"/>
              </w:rPr>
              <w:t>产生的废气分别</w:t>
            </w:r>
            <w:r>
              <w:rPr>
                <w:rFonts w:ascii="Times New Roman" w:hAnsi="宋体" w:eastAsia="宋体" w:cs="Times New Roman"/>
                <w:color w:val="FF0000"/>
                <w:kern w:val="0"/>
                <w:sz w:val="24"/>
                <w:szCs w:val="24"/>
                <w:lang w:bidi="ar"/>
              </w:rPr>
              <w:t>经</w:t>
            </w:r>
            <w:r>
              <w:rPr>
                <w:rFonts w:hint="eastAsia" w:hAnsi="宋体" w:cs="Times New Roman"/>
                <w:color w:val="FF0000"/>
                <w:kern w:val="0"/>
                <w:sz w:val="24"/>
                <w:szCs w:val="24"/>
                <w:lang w:eastAsia="zh-CN" w:bidi="ar"/>
              </w:rPr>
              <w:t>布袋除尘器</w:t>
            </w:r>
            <w:r>
              <w:rPr>
                <w:rFonts w:ascii="Times New Roman" w:hAnsi="宋体" w:eastAsia="宋体" w:cs="Times New Roman"/>
                <w:color w:val="FF0000"/>
                <w:kern w:val="0"/>
                <w:sz w:val="24"/>
                <w:szCs w:val="24"/>
                <w:lang w:bidi="ar"/>
              </w:rPr>
              <w:t>处理</w:t>
            </w:r>
            <w:r>
              <w:rPr>
                <w:rFonts w:hint="eastAsia" w:hAnsi="宋体" w:cs="Times New Roman"/>
                <w:color w:val="FF0000"/>
                <w:kern w:val="0"/>
                <w:sz w:val="24"/>
                <w:szCs w:val="24"/>
                <w:lang w:val="en-US" w:eastAsia="zh-CN" w:bidi="ar"/>
              </w:rPr>
              <w:t>后</w:t>
            </w:r>
            <w:r>
              <w:rPr>
                <w:rFonts w:ascii="Times New Roman" w:hAnsi="宋体" w:eastAsia="宋体" w:cs="Times New Roman"/>
                <w:color w:val="FF0000"/>
                <w:kern w:val="0"/>
                <w:sz w:val="24"/>
                <w:szCs w:val="24"/>
                <w:lang w:bidi="ar"/>
              </w:rPr>
              <w:t>，</w:t>
            </w:r>
            <w:r>
              <w:rPr>
                <w:rFonts w:hint="eastAsia" w:hAnsi="宋体" w:cs="Times New Roman"/>
                <w:color w:val="FF0000"/>
                <w:kern w:val="0"/>
                <w:sz w:val="24"/>
                <w:szCs w:val="24"/>
                <w:lang w:val="en-US" w:eastAsia="zh-CN" w:bidi="ar"/>
              </w:rPr>
              <w:t>由</w:t>
            </w:r>
            <w:r>
              <w:rPr>
                <w:rFonts w:hint="eastAsia" w:ascii="Times New Roman" w:hAnsi="Times New Roman" w:eastAsia="宋体" w:cs="Times New Roman"/>
                <w:color w:val="FF0000"/>
                <w:kern w:val="0"/>
                <w:sz w:val="24"/>
                <w:szCs w:val="24"/>
                <w:lang w:val="en-US" w:eastAsia="zh-CN" w:bidi="ar"/>
              </w:rPr>
              <w:t>15</w:t>
            </w:r>
            <w:r>
              <w:rPr>
                <w:rFonts w:ascii="Times New Roman" w:hAnsi="Times New Roman" w:eastAsia="宋体" w:cs="Times New Roman"/>
                <w:color w:val="FF0000"/>
                <w:kern w:val="0"/>
                <w:sz w:val="24"/>
                <w:szCs w:val="24"/>
                <w:lang w:bidi="ar"/>
              </w:rPr>
              <w:t>m</w:t>
            </w:r>
            <w:r>
              <w:rPr>
                <w:rFonts w:ascii="Times New Roman" w:hAnsi="宋体" w:eastAsia="宋体" w:cs="Times New Roman"/>
                <w:color w:val="FF0000"/>
                <w:kern w:val="0"/>
                <w:sz w:val="24"/>
                <w:szCs w:val="24"/>
                <w:lang w:bidi="ar"/>
              </w:rPr>
              <w:t>高烟囱排放。</w:t>
            </w:r>
          </w:p>
          <w:p>
            <w:pPr>
              <w:autoSpaceDE w:val="0"/>
              <w:autoSpaceDN w:val="0"/>
              <w:spacing w:line="360" w:lineRule="auto"/>
              <w:ind w:firstLine="480" w:firstLineChars="200"/>
              <w:contextualSpacing/>
              <w:rPr>
                <w:rFonts w:ascii="Times New Roman" w:hAnsi="Times New Roman" w:eastAsia="宋体" w:cs="Times New Roman"/>
                <w:color w:val="FF0000"/>
                <w:sz w:val="24"/>
                <w:szCs w:val="24"/>
              </w:rPr>
            </w:pPr>
            <w:bookmarkStart w:id="65" w:name="_Hlk510011721"/>
            <w:r>
              <w:rPr>
                <w:rFonts w:ascii="Times New Roman" w:hAnsi="宋体" w:eastAsia="宋体" w:cs="Times New Roman"/>
                <w:color w:val="FF0000"/>
                <w:sz w:val="24"/>
                <w:szCs w:val="24"/>
              </w:rPr>
              <w:t>本项目</w:t>
            </w:r>
            <w:r>
              <w:rPr>
                <w:rFonts w:hint="eastAsia" w:ascii="Times New Roman" w:hAnsi="宋体" w:eastAsia="宋体" w:cs="Times New Roman"/>
                <w:color w:val="FF0000"/>
                <w:sz w:val="24"/>
                <w:szCs w:val="24"/>
              </w:rPr>
              <w:t>烘干工段</w:t>
            </w:r>
            <w:r>
              <w:rPr>
                <w:rFonts w:hint="eastAsia" w:ascii="Times New Roman" w:hAnsi="宋体" w:eastAsia="宋体" w:cs="Times New Roman"/>
                <w:color w:val="FF0000"/>
                <w:sz w:val="24"/>
                <w:szCs w:val="24"/>
                <w:lang w:eastAsia="zh-CN"/>
              </w:rPr>
              <w:t>生物质热风炉燃料为生物质颗粒</w:t>
            </w:r>
            <w:r>
              <w:rPr>
                <w:rFonts w:ascii="Times New Roman" w:hAnsi="宋体" w:eastAsia="宋体" w:cs="Times New Roman"/>
                <w:color w:val="FF0000"/>
                <w:sz w:val="24"/>
                <w:szCs w:val="24"/>
              </w:rPr>
              <w:t>，燃烧</w:t>
            </w:r>
            <w:r>
              <w:rPr>
                <w:rFonts w:hint="eastAsia" w:ascii="Times New Roman" w:hAnsi="宋体" w:eastAsia="宋体" w:cs="Times New Roman"/>
                <w:color w:val="FF0000"/>
                <w:sz w:val="24"/>
                <w:szCs w:val="24"/>
              </w:rPr>
              <w:t>生物质颗粒</w:t>
            </w:r>
            <w:r>
              <w:rPr>
                <w:rFonts w:ascii="Times New Roman" w:hAnsi="宋体" w:eastAsia="宋体" w:cs="Times New Roman"/>
                <w:color w:val="FF0000"/>
                <w:sz w:val="24"/>
                <w:szCs w:val="24"/>
              </w:rPr>
              <w:t>量为</w:t>
            </w:r>
            <w:r>
              <w:rPr>
                <w:rFonts w:hint="eastAsia" w:hAnsi="宋体" w:cs="Times New Roman"/>
                <w:color w:val="FF0000"/>
                <w:sz w:val="24"/>
                <w:szCs w:val="24"/>
                <w:lang w:val="en-US" w:eastAsia="zh-CN"/>
              </w:rPr>
              <w:t>1258</w:t>
            </w:r>
            <w:r>
              <w:rPr>
                <w:rFonts w:ascii="Times New Roman" w:hAnsi="Times New Roman" w:eastAsia="宋体" w:cs="Times New Roman"/>
                <w:color w:val="FF0000"/>
                <w:sz w:val="24"/>
                <w:szCs w:val="24"/>
              </w:rPr>
              <w:t>t/a</w:t>
            </w:r>
            <w:r>
              <w:rPr>
                <w:rFonts w:hint="eastAsia" w:ascii="Times New Roman" w:hAnsi="Times New Roman" w:eastAsia="宋体" w:cs="Times New Roman"/>
                <w:color w:val="FF0000"/>
                <w:sz w:val="24"/>
                <w:szCs w:val="24"/>
                <w:lang w:eastAsia="zh-CN"/>
              </w:rPr>
              <w:t>，</w:t>
            </w:r>
            <w:r>
              <w:rPr>
                <w:rFonts w:hint="eastAsia" w:ascii="Times New Roman" w:hAnsi="Times New Roman" w:eastAsia="宋体" w:cs="Times New Roman"/>
                <w:color w:val="FF0000"/>
                <w:sz w:val="24"/>
                <w:szCs w:val="24"/>
                <w:lang w:val="en-US" w:eastAsia="zh-CN"/>
              </w:rPr>
              <w:t>每台</w:t>
            </w:r>
            <w:r>
              <w:rPr>
                <w:rFonts w:hint="eastAsia" w:ascii="Times New Roman" w:hAnsi="宋体" w:eastAsia="宋体" w:cs="Times New Roman"/>
                <w:color w:val="FF0000"/>
                <w:kern w:val="0"/>
                <w:sz w:val="24"/>
                <w:szCs w:val="24"/>
                <w:lang w:eastAsia="zh-CN" w:bidi="ar"/>
              </w:rPr>
              <w:t>生物质热风炉</w:t>
            </w:r>
            <w:r>
              <w:rPr>
                <w:rFonts w:ascii="Times New Roman" w:hAnsi="宋体" w:eastAsia="宋体" w:cs="Times New Roman"/>
                <w:color w:val="FF0000"/>
                <w:sz w:val="24"/>
                <w:szCs w:val="24"/>
              </w:rPr>
              <w:t>燃烧</w:t>
            </w:r>
            <w:r>
              <w:rPr>
                <w:rFonts w:hint="eastAsia" w:ascii="Times New Roman" w:hAnsi="宋体" w:eastAsia="宋体" w:cs="Times New Roman"/>
                <w:color w:val="FF0000"/>
                <w:sz w:val="24"/>
                <w:szCs w:val="24"/>
              </w:rPr>
              <w:t>生物质颗粒</w:t>
            </w:r>
            <w:r>
              <w:rPr>
                <w:rFonts w:ascii="Times New Roman" w:hAnsi="宋体" w:eastAsia="宋体" w:cs="Times New Roman"/>
                <w:color w:val="FF0000"/>
                <w:sz w:val="24"/>
                <w:szCs w:val="24"/>
              </w:rPr>
              <w:t>量为</w:t>
            </w:r>
            <w:r>
              <w:rPr>
                <w:rFonts w:hint="eastAsia" w:hAnsi="宋体" w:cs="Times New Roman"/>
                <w:color w:val="FF0000"/>
                <w:sz w:val="24"/>
                <w:szCs w:val="24"/>
                <w:lang w:val="en-US" w:eastAsia="zh-CN"/>
              </w:rPr>
              <w:t>629</w:t>
            </w:r>
            <w:r>
              <w:rPr>
                <w:rFonts w:ascii="Times New Roman" w:hAnsi="Times New Roman" w:eastAsia="宋体" w:cs="Times New Roman"/>
                <w:color w:val="FF0000"/>
                <w:sz w:val="24"/>
                <w:szCs w:val="24"/>
              </w:rPr>
              <w:t>t/a</w:t>
            </w:r>
            <w:r>
              <w:rPr>
                <w:rFonts w:hint="eastAsia" w:cs="Times New Roman"/>
                <w:color w:val="FF0000"/>
                <w:sz w:val="24"/>
                <w:szCs w:val="24"/>
                <w:lang w:eastAsia="zh-CN"/>
              </w:rPr>
              <w:t>，最大小时燃用量为</w:t>
            </w:r>
            <w:r>
              <w:rPr>
                <w:rFonts w:hint="eastAsia" w:cs="Times New Roman"/>
                <w:color w:val="FF0000"/>
                <w:sz w:val="24"/>
                <w:szCs w:val="24"/>
                <w:lang w:val="en-US" w:eastAsia="zh-CN"/>
              </w:rPr>
              <w:t>1</w:t>
            </w:r>
            <w:r>
              <w:rPr>
                <w:rFonts w:hint="eastAsia" w:cs="Times New Roman"/>
                <w:color w:val="FF0000"/>
                <w:sz w:val="24"/>
                <w:szCs w:val="24"/>
                <w:lang w:eastAsia="zh-CN"/>
              </w:rPr>
              <w:t>t</w:t>
            </w:r>
            <w:r>
              <w:rPr>
                <w:rFonts w:ascii="Times New Roman" w:hAnsi="宋体" w:eastAsia="宋体" w:cs="Times New Roman"/>
                <w:color w:val="FF0000"/>
                <w:sz w:val="24"/>
                <w:szCs w:val="24"/>
              </w:rPr>
              <w:t>。</w:t>
            </w:r>
            <w:r>
              <w:rPr>
                <w:rFonts w:hint="eastAsia" w:ascii="Times New Roman" w:hAnsi="宋体" w:eastAsia="宋体" w:cs="Times New Roman"/>
                <w:color w:val="FF0000"/>
                <w:sz w:val="24"/>
                <w:szCs w:val="24"/>
                <w:lang w:eastAsia="zh-CN"/>
              </w:rPr>
              <w:t>生物质热风炉</w:t>
            </w:r>
            <w:r>
              <w:rPr>
                <w:rFonts w:ascii="Times New Roman" w:hAnsi="宋体" w:eastAsia="宋体" w:cs="Times New Roman"/>
                <w:color w:val="FF0000"/>
                <w:sz w:val="24"/>
                <w:szCs w:val="24"/>
              </w:rPr>
              <w:t>运行时间为</w:t>
            </w:r>
            <w:r>
              <w:rPr>
                <w:rFonts w:hint="eastAsia" w:ascii="Times New Roman" w:hAnsi="Times New Roman" w:eastAsia="宋体" w:cs="Times New Roman"/>
                <w:color w:val="FF0000"/>
                <w:sz w:val="24"/>
                <w:szCs w:val="24"/>
                <w:lang w:val="en-US" w:eastAsia="zh-CN"/>
              </w:rPr>
              <w:t>2400</w:t>
            </w:r>
            <w:r>
              <w:rPr>
                <w:rFonts w:ascii="Times New Roman" w:hAnsi="Times New Roman" w:eastAsia="宋体" w:cs="Times New Roman"/>
                <w:color w:val="FF0000"/>
                <w:sz w:val="24"/>
                <w:szCs w:val="24"/>
              </w:rPr>
              <w:t>h</w:t>
            </w:r>
            <w:r>
              <w:rPr>
                <w:rFonts w:ascii="Times New Roman" w:hAnsi="宋体" w:eastAsia="宋体" w:cs="Times New Roman"/>
                <w:color w:val="FF0000"/>
                <w:sz w:val="24"/>
                <w:szCs w:val="24"/>
              </w:rPr>
              <w:t>。</w:t>
            </w:r>
            <w:r>
              <w:rPr>
                <w:rFonts w:hint="eastAsia" w:ascii="Times New Roman" w:hAnsi="宋体" w:eastAsia="宋体" w:cs="Times New Roman"/>
                <w:color w:val="FF0000"/>
                <w:sz w:val="24"/>
                <w:szCs w:val="24"/>
                <w:lang w:eastAsia="zh-CN"/>
              </w:rPr>
              <w:t>烘干废气</w:t>
            </w:r>
            <w:r>
              <w:rPr>
                <w:rFonts w:ascii="Times New Roman" w:hAnsi="宋体" w:eastAsia="宋体" w:cs="Times New Roman"/>
                <w:color w:val="FF0000"/>
                <w:sz w:val="24"/>
                <w:szCs w:val="24"/>
              </w:rPr>
              <w:t>经</w:t>
            </w:r>
            <w:r>
              <w:rPr>
                <w:rFonts w:hint="eastAsia" w:hAnsi="宋体" w:cs="Times New Roman"/>
                <w:color w:val="FF0000"/>
                <w:sz w:val="24"/>
                <w:szCs w:val="24"/>
                <w:lang w:val="en-US" w:eastAsia="zh-CN"/>
              </w:rPr>
              <w:t>布袋除尘器</w:t>
            </w:r>
            <w:r>
              <w:rPr>
                <w:rFonts w:ascii="Times New Roman" w:hAnsi="宋体" w:eastAsia="宋体" w:cs="Times New Roman"/>
                <w:color w:val="FF0000"/>
                <w:sz w:val="24"/>
                <w:szCs w:val="24"/>
              </w:rPr>
              <w:t>（除尘效率为</w:t>
            </w:r>
            <w:r>
              <w:rPr>
                <w:rFonts w:hint="eastAsia" w:cs="Times New Roman"/>
                <w:color w:val="FF0000"/>
                <w:sz w:val="24"/>
                <w:szCs w:val="24"/>
                <w:lang w:val="en-US" w:eastAsia="zh-CN"/>
              </w:rPr>
              <w:t>99%</w:t>
            </w:r>
            <w:r>
              <w:rPr>
                <w:rFonts w:ascii="Times New Roman" w:hAnsi="宋体" w:eastAsia="宋体" w:cs="Times New Roman"/>
                <w:color w:val="FF0000"/>
                <w:sz w:val="24"/>
                <w:szCs w:val="24"/>
              </w:rPr>
              <w:t>）处理后由一</w:t>
            </w:r>
            <w:r>
              <w:rPr>
                <w:rFonts w:hint="eastAsia" w:hAnsi="宋体" w:cs="Times New Roman"/>
                <w:color w:val="FF0000"/>
                <w:sz w:val="24"/>
                <w:szCs w:val="24"/>
                <w:lang w:val="en-US" w:eastAsia="zh-CN"/>
              </w:rPr>
              <w:t>个</w:t>
            </w:r>
            <w:r>
              <w:rPr>
                <w:rFonts w:hint="eastAsia" w:ascii="Times New Roman" w:hAnsi="Times New Roman" w:eastAsia="宋体" w:cs="Times New Roman"/>
                <w:color w:val="FF0000"/>
                <w:sz w:val="24"/>
                <w:szCs w:val="24"/>
                <w:lang w:val="en-US" w:eastAsia="zh-CN"/>
              </w:rPr>
              <w:t>15</w:t>
            </w:r>
            <w:r>
              <w:rPr>
                <w:rFonts w:ascii="Times New Roman" w:hAnsi="宋体" w:eastAsia="宋体" w:cs="Times New Roman"/>
                <w:color w:val="FF0000"/>
                <w:sz w:val="24"/>
                <w:szCs w:val="24"/>
              </w:rPr>
              <w:t>米高烟囱排放。</w:t>
            </w:r>
          </w:p>
          <w:p>
            <w:pPr>
              <w:pStyle w:val="24"/>
              <w:keepNext w:val="0"/>
              <w:keepLines w:val="0"/>
              <w:pageBreakBefore w:val="0"/>
              <w:kinsoku/>
              <w:wordWrap/>
              <w:overflowPunct/>
              <w:topLinePunct w:val="0"/>
              <w:autoSpaceDE/>
              <w:autoSpaceDN/>
              <w:bidi w:val="0"/>
              <w:adjustRightInd w:val="0"/>
              <w:snapToGrid w:val="0"/>
              <w:spacing w:before="0" w:after="0" w:line="360" w:lineRule="auto"/>
              <w:ind w:left="0" w:right="0" w:firstLine="480" w:firstLineChars="200"/>
              <w:textAlignment w:val="auto"/>
              <w:rPr>
                <w:rFonts w:hint="default" w:ascii="Times New Roman" w:hAnsi="Times New Roman" w:eastAsia="宋体" w:cs="Times New Roman"/>
                <w:color w:val="FF0000"/>
                <w:spacing w:val="12"/>
                <w:sz w:val="24"/>
                <w:szCs w:val="24"/>
                <w:highlight w:val="none"/>
              </w:rPr>
            </w:pPr>
            <w:r>
              <w:rPr>
                <w:rFonts w:hint="eastAsia" w:hAnsi="宋体" w:cs="Times New Roman"/>
                <w:color w:val="FF0000"/>
                <w:sz w:val="24"/>
                <w:szCs w:val="24"/>
                <w:lang w:val="en-US" w:eastAsia="zh-CN"/>
              </w:rPr>
              <w:t>生物质热风炉燃烧</w:t>
            </w:r>
            <w:r>
              <w:rPr>
                <w:rFonts w:ascii="Times New Roman" w:hAnsi="宋体" w:eastAsia="宋体" w:cs="Times New Roman"/>
                <w:color w:val="FF0000"/>
                <w:sz w:val="24"/>
                <w:szCs w:val="24"/>
              </w:rPr>
              <w:t>产生的大气污染物有颗粒物、</w:t>
            </w:r>
            <w:r>
              <w:rPr>
                <w:rFonts w:ascii="Times New Roman" w:hAnsi="Times New Roman" w:eastAsia="宋体" w:cs="Times New Roman"/>
                <w:color w:val="FF0000"/>
                <w:sz w:val="24"/>
                <w:szCs w:val="24"/>
              </w:rPr>
              <w:t>SO</w:t>
            </w:r>
            <w:r>
              <w:rPr>
                <w:rFonts w:ascii="Times New Roman" w:hAnsi="Times New Roman" w:eastAsia="宋体" w:cs="Times New Roman"/>
                <w:color w:val="FF0000"/>
                <w:sz w:val="24"/>
                <w:szCs w:val="24"/>
                <w:vertAlign w:val="subscript"/>
              </w:rPr>
              <w:t>2</w:t>
            </w:r>
            <w:r>
              <w:rPr>
                <w:rFonts w:hint="eastAsia" w:ascii="Times New Roman" w:hAnsi="宋体" w:eastAsia="宋体" w:cs="Times New Roman"/>
                <w:color w:val="FF0000"/>
                <w:sz w:val="24"/>
                <w:szCs w:val="24"/>
                <w:lang w:val="en-US" w:eastAsia="zh-CN"/>
              </w:rPr>
              <w:t>和</w:t>
            </w:r>
            <w:r>
              <w:rPr>
                <w:rFonts w:ascii="Times New Roman" w:hAnsi="Times New Roman" w:eastAsia="宋体" w:cs="Times New Roman"/>
                <w:color w:val="FF0000"/>
                <w:sz w:val="24"/>
                <w:szCs w:val="24"/>
              </w:rPr>
              <w:t>NO</w:t>
            </w:r>
            <w:r>
              <w:rPr>
                <w:rFonts w:ascii="Times New Roman" w:hAnsi="Times New Roman" w:eastAsia="宋体" w:cs="Times New Roman"/>
                <w:color w:val="FF0000"/>
                <w:sz w:val="24"/>
                <w:szCs w:val="24"/>
                <w:vertAlign w:val="subscript"/>
              </w:rPr>
              <w:t>X</w:t>
            </w:r>
            <w:r>
              <w:rPr>
                <w:rFonts w:ascii="Times New Roman" w:hAnsi="宋体" w:eastAsia="宋体" w:cs="Times New Roman"/>
                <w:color w:val="FF0000"/>
                <w:sz w:val="24"/>
                <w:szCs w:val="24"/>
              </w:rPr>
              <w:t>。</w:t>
            </w:r>
            <w:r>
              <w:rPr>
                <w:rFonts w:hint="eastAsia" w:ascii="Times New Roman" w:hAnsi="Times New Roman" w:cs="Times New Roman"/>
                <w:color w:val="FF0000"/>
                <w:spacing w:val="12"/>
                <w:sz w:val="24"/>
                <w:szCs w:val="24"/>
                <w:highlight w:val="none"/>
                <w:lang w:val="en-US" w:eastAsia="zh-CN"/>
              </w:rPr>
              <w:t>根据</w:t>
            </w:r>
            <w:r>
              <w:rPr>
                <w:rFonts w:hint="default" w:ascii="Times New Roman" w:hAnsi="Times New Roman" w:eastAsia="宋体" w:cs="Times New Roman"/>
                <w:color w:val="FF0000"/>
                <w:spacing w:val="12"/>
                <w:sz w:val="24"/>
                <w:szCs w:val="24"/>
                <w:highlight w:val="none"/>
              </w:rPr>
              <w:t>《排污许可证申请与核发技术规范 锅炉》(HJ953-2018)，废气</w:t>
            </w:r>
            <w:r>
              <w:rPr>
                <w:rFonts w:hint="eastAsia" w:ascii="Times New Roman" w:hAnsi="Times New Roman" w:cs="Times New Roman"/>
                <w:color w:val="FF0000"/>
                <w:spacing w:val="12"/>
                <w:sz w:val="24"/>
                <w:szCs w:val="24"/>
                <w:highlight w:val="none"/>
                <w:lang w:val="en-US" w:eastAsia="zh-CN"/>
              </w:rPr>
              <w:t>基准烟气量</w:t>
            </w:r>
            <w:r>
              <w:rPr>
                <w:rFonts w:hint="default" w:ascii="Times New Roman" w:hAnsi="Times New Roman" w:eastAsia="宋体" w:cs="Times New Roman"/>
                <w:color w:val="FF0000"/>
                <w:spacing w:val="12"/>
                <w:sz w:val="24"/>
                <w:szCs w:val="24"/>
                <w:highlight w:val="none"/>
              </w:rPr>
              <w:t>核算方法如下：</w:t>
            </w:r>
          </w:p>
          <w:p>
            <w:pPr>
              <w:keepNext w:val="0"/>
              <w:keepLines w:val="0"/>
              <w:pageBreakBefore w:val="0"/>
              <w:kinsoku/>
              <w:wordWrap/>
              <w:overflowPunct/>
              <w:topLinePunct w:val="0"/>
              <w:autoSpaceDE/>
              <w:autoSpaceDN/>
              <w:bidi w:val="0"/>
              <w:adjustRightInd w:val="0"/>
              <w:snapToGrid w:val="0"/>
              <w:spacing w:line="360" w:lineRule="auto"/>
              <w:ind w:left="0" w:right="0" w:firstLine="480" w:firstLineChars="200"/>
              <w:jc w:val="center"/>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Vgy=0.</w:t>
            </w:r>
            <w:r>
              <w:rPr>
                <w:rFonts w:hint="eastAsia" w:ascii="Times New Roman" w:hAnsi="Times New Roman" w:cs="Times New Roman"/>
                <w:color w:val="FF0000"/>
                <w:sz w:val="24"/>
                <w:szCs w:val="24"/>
                <w:highlight w:val="none"/>
                <w:lang w:val="en-US" w:eastAsia="zh-CN"/>
              </w:rPr>
              <w:t>411</w:t>
            </w:r>
            <w:r>
              <w:rPr>
                <w:rFonts w:hint="default" w:ascii="Times New Roman" w:hAnsi="Times New Roman" w:eastAsia="宋体" w:cs="Times New Roman"/>
                <w:color w:val="FF0000"/>
                <w:sz w:val="24"/>
                <w:szCs w:val="24"/>
                <w:highlight w:val="none"/>
              </w:rPr>
              <w:t>Qnet,ar+0.</w:t>
            </w:r>
            <w:r>
              <w:rPr>
                <w:rFonts w:hint="eastAsia" w:ascii="Times New Roman" w:hAnsi="Times New Roman" w:cs="Times New Roman"/>
                <w:color w:val="FF0000"/>
                <w:sz w:val="24"/>
                <w:szCs w:val="24"/>
                <w:highlight w:val="none"/>
                <w:lang w:val="en-US" w:eastAsia="zh-CN"/>
              </w:rPr>
              <w:t>918</w:t>
            </w:r>
            <w:r>
              <w:rPr>
                <w:rFonts w:hint="default" w:ascii="Times New Roman" w:hAnsi="Times New Roman" w:eastAsia="宋体" w:cs="Times New Roman"/>
                <w:color w:val="FF0000"/>
                <w:sz w:val="24"/>
                <w:szCs w:val="24"/>
                <w:highlight w:val="none"/>
              </w:rPr>
              <w:t>（Qnet，ar</w:t>
            </w:r>
            <w:r>
              <w:rPr>
                <w:rFonts w:hint="eastAsia" w:ascii="Times New Roman" w:hAnsi="Times New Roman" w:cs="Times New Roman"/>
                <w:color w:val="FF0000"/>
                <w:sz w:val="24"/>
                <w:szCs w:val="24"/>
                <w:highlight w:val="none"/>
                <w:lang w:val="en-US" w:eastAsia="zh-CN"/>
              </w:rPr>
              <w:t>≥</w:t>
            </w:r>
            <w:r>
              <w:rPr>
                <w:rFonts w:hint="default" w:ascii="Times New Roman" w:hAnsi="Times New Roman" w:eastAsia="宋体" w:cs="Times New Roman"/>
                <w:color w:val="FF0000"/>
                <w:sz w:val="24"/>
                <w:szCs w:val="24"/>
                <w:highlight w:val="none"/>
              </w:rPr>
              <w:t>12.54MJ/kg</w:t>
            </w:r>
            <w:r>
              <w:rPr>
                <w:rFonts w:hint="eastAsia" w:ascii="Times New Roman" w:hAnsi="Times New Roman" w:cs="Times New Roman"/>
                <w:color w:val="FF0000"/>
                <w:sz w:val="24"/>
                <w:szCs w:val="24"/>
                <w:highlight w:val="none"/>
                <w:lang w:eastAsia="zh-CN"/>
              </w:rPr>
              <w:t>，</w:t>
            </w:r>
            <w:r>
              <w:rPr>
                <w:rFonts w:hint="eastAsia" w:ascii="Times New Roman" w:hAnsi="Times New Roman" w:cs="Times New Roman"/>
                <w:color w:val="FF0000"/>
                <w:sz w:val="24"/>
                <w:szCs w:val="24"/>
                <w:highlight w:val="none"/>
                <w:lang w:val="en-US" w:eastAsia="zh-CN"/>
              </w:rPr>
              <w:t>V</w:t>
            </w:r>
            <w:r>
              <w:rPr>
                <w:rFonts w:hint="eastAsia" w:ascii="Times New Roman" w:hAnsi="Times New Roman" w:cs="Times New Roman"/>
                <w:color w:val="FF0000"/>
                <w:sz w:val="24"/>
                <w:szCs w:val="24"/>
                <w:highlight w:val="none"/>
                <w:vertAlign w:val="subscript"/>
                <w:lang w:val="en-US" w:eastAsia="zh-CN"/>
              </w:rPr>
              <w:t>daf</w:t>
            </w:r>
            <w:r>
              <w:rPr>
                <w:rFonts w:hint="eastAsia" w:ascii="Times New Roman" w:hAnsi="Times New Roman" w:cs="Times New Roman"/>
                <w:color w:val="FF0000"/>
                <w:sz w:val="24"/>
                <w:szCs w:val="24"/>
                <w:highlight w:val="none"/>
                <w:lang w:val="en-US" w:eastAsia="zh-CN"/>
              </w:rPr>
              <w:t>≥15%</w:t>
            </w:r>
            <w:r>
              <w:rPr>
                <w:rFonts w:hint="default" w:ascii="Times New Roman" w:hAnsi="Times New Roman" w:eastAsia="宋体" w:cs="Times New Roman"/>
                <w:color w:val="FF0000"/>
                <w:sz w:val="24"/>
                <w:szCs w:val="24"/>
                <w:highlight w:val="none"/>
              </w:rPr>
              <w:t>）</w:t>
            </w:r>
          </w:p>
          <w:p>
            <w:pPr>
              <w:keepNext w:val="0"/>
              <w:keepLines w:val="0"/>
              <w:pageBreakBefore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式中：Vgy—基准烟气量，</w:t>
            </w:r>
            <w:r>
              <w:rPr>
                <w:rFonts w:hint="eastAsia" w:ascii="Times New Roman" w:hAnsi="Times New Roman" w:cs="Times New Roman"/>
                <w:color w:val="FF0000"/>
                <w:sz w:val="24"/>
                <w:szCs w:val="24"/>
                <w:highlight w:val="none"/>
                <w:lang w:val="en-US" w:eastAsia="zh-CN"/>
              </w:rPr>
              <w:t>N</w:t>
            </w:r>
            <w:r>
              <w:rPr>
                <w:rFonts w:hint="default" w:ascii="Times New Roman" w:hAnsi="Times New Roman" w:eastAsia="宋体" w:cs="Times New Roman"/>
                <w:color w:val="FF0000"/>
                <w:sz w:val="24"/>
                <w:szCs w:val="24"/>
                <w:highlight w:val="none"/>
              </w:rPr>
              <w:t>m</w:t>
            </w:r>
            <w:r>
              <w:rPr>
                <w:rFonts w:hint="default" w:ascii="Times New Roman" w:hAnsi="Times New Roman" w:eastAsia="宋体" w:cs="Times New Roman"/>
                <w:color w:val="FF0000"/>
                <w:sz w:val="24"/>
                <w:szCs w:val="24"/>
                <w:highlight w:val="none"/>
                <w:vertAlign w:val="superscript"/>
              </w:rPr>
              <w:t>3</w:t>
            </w:r>
            <w:r>
              <w:rPr>
                <w:rFonts w:hint="default" w:ascii="Times New Roman" w:hAnsi="Times New Roman" w:eastAsia="宋体" w:cs="Times New Roman"/>
                <w:color w:val="FF0000"/>
                <w:sz w:val="24"/>
                <w:szCs w:val="24"/>
                <w:highlight w:val="none"/>
              </w:rPr>
              <w:t>/kg</w:t>
            </w:r>
          </w:p>
          <w:p>
            <w:pPr>
              <w:pStyle w:val="101"/>
              <w:keepNext w:val="0"/>
              <w:keepLines w:val="0"/>
              <w:pageBreakBefore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 xml:space="preserve">      Qnet，ar</w:t>
            </w:r>
            <w:r>
              <w:rPr>
                <w:rFonts w:hint="default" w:ascii="Times New Roman" w:hAnsi="Times New Roman" w:eastAsia="宋体" w:cs="Times New Roman"/>
                <w:color w:val="FF0000"/>
                <w:sz w:val="24"/>
                <w:szCs w:val="24"/>
                <w:highlight w:val="none"/>
                <w:vertAlign w:val="subscript"/>
              </w:rPr>
              <w:t xml:space="preserve"> r</w:t>
            </w:r>
            <w:r>
              <w:rPr>
                <w:rFonts w:hint="default" w:ascii="Times New Roman" w:hAnsi="Times New Roman" w:eastAsia="宋体" w:cs="Times New Roman"/>
                <w:color w:val="FF0000"/>
                <w:sz w:val="24"/>
                <w:szCs w:val="24"/>
                <w:highlight w:val="none"/>
              </w:rPr>
              <w:t>—低位发热量，本项目生物质颗粒低位发热量为14.37MJ/kg（</w:t>
            </w:r>
            <w:r>
              <w:rPr>
                <w:rFonts w:hint="eastAsia" w:ascii="Times New Roman" w:hAnsi="Times New Roman" w:cs="Times New Roman"/>
                <w:color w:val="FF0000"/>
                <w:sz w:val="24"/>
                <w:szCs w:val="24"/>
                <w:highlight w:val="none"/>
                <w:lang w:val="en-US" w:eastAsia="zh-CN"/>
              </w:rPr>
              <w:t>3434</w:t>
            </w:r>
            <w:r>
              <w:rPr>
                <w:rFonts w:hint="default" w:ascii="Times New Roman" w:hAnsi="Times New Roman" w:eastAsia="宋体" w:cs="Times New Roman"/>
                <w:color w:val="FF0000"/>
                <w:sz w:val="24"/>
                <w:szCs w:val="24"/>
                <w:highlight w:val="none"/>
              </w:rPr>
              <w:t>大卡/千克）</w:t>
            </w:r>
          </w:p>
          <w:p>
            <w:pPr>
              <w:pStyle w:val="24"/>
              <w:keepNext w:val="0"/>
              <w:keepLines w:val="0"/>
              <w:pageBreakBefore w:val="0"/>
              <w:kinsoku/>
              <w:wordWrap/>
              <w:overflowPunct/>
              <w:topLinePunct w:val="0"/>
              <w:autoSpaceDE/>
              <w:autoSpaceDN/>
              <w:bidi w:val="0"/>
              <w:adjustRightInd w:val="0"/>
              <w:snapToGrid w:val="0"/>
              <w:spacing w:before="0" w:after="0" w:line="360" w:lineRule="auto"/>
              <w:ind w:left="0" w:right="0" w:firstLine="481" w:firstLineChars="200"/>
              <w:textAlignment w:val="auto"/>
              <w:rPr>
                <w:rFonts w:hint="default" w:ascii="Times New Roman" w:hAnsi="Times New Roman" w:eastAsia="宋体" w:cs="Times New Roman"/>
                <w:b/>
                <w:color w:val="FF0000"/>
                <w:sz w:val="24"/>
                <w:szCs w:val="24"/>
                <w:highlight w:val="none"/>
              </w:rPr>
            </w:pPr>
            <w:r>
              <w:rPr>
                <w:rFonts w:hint="default" w:ascii="Times New Roman" w:hAnsi="Times New Roman" w:eastAsia="宋体" w:cs="Times New Roman"/>
                <w:b/>
                <w:color w:val="FF0000"/>
                <w:sz w:val="24"/>
                <w:szCs w:val="24"/>
                <w:highlight w:val="none"/>
              </w:rPr>
              <w:t>经计算，本项目燃料生物质颗粒烟气量产生系数为</w:t>
            </w:r>
            <w:r>
              <w:rPr>
                <w:rFonts w:hint="eastAsia" w:ascii="Times New Roman" w:hAnsi="Times New Roman" w:cs="Times New Roman"/>
                <w:b/>
                <w:color w:val="FF0000"/>
                <w:sz w:val="24"/>
                <w:szCs w:val="24"/>
                <w:highlight w:val="none"/>
                <w:lang w:val="en-US" w:eastAsia="zh-CN"/>
              </w:rPr>
              <w:t>6.82</w:t>
            </w:r>
            <w:r>
              <w:rPr>
                <w:rFonts w:hint="default" w:ascii="Times New Roman" w:hAnsi="Times New Roman" w:eastAsia="宋体" w:cs="Times New Roman"/>
                <w:b/>
                <w:color w:val="FF0000"/>
                <w:sz w:val="24"/>
                <w:szCs w:val="24"/>
                <w:highlight w:val="none"/>
              </w:rPr>
              <w:t>Nm</w:t>
            </w:r>
            <w:r>
              <w:rPr>
                <w:rFonts w:hint="default" w:ascii="Times New Roman" w:hAnsi="Times New Roman" w:eastAsia="宋体" w:cs="Times New Roman"/>
                <w:b/>
                <w:color w:val="FF0000"/>
                <w:sz w:val="24"/>
                <w:szCs w:val="24"/>
                <w:highlight w:val="none"/>
                <w:vertAlign w:val="superscript"/>
              </w:rPr>
              <w:t>3</w:t>
            </w:r>
            <w:r>
              <w:rPr>
                <w:rFonts w:hint="default" w:ascii="Times New Roman" w:hAnsi="Times New Roman" w:eastAsia="宋体" w:cs="Times New Roman"/>
                <w:b/>
                <w:color w:val="FF0000"/>
                <w:sz w:val="24"/>
                <w:szCs w:val="24"/>
                <w:highlight w:val="none"/>
              </w:rPr>
              <w:t>/kg。</w:t>
            </w:r>
          </w:p>
          <w:p>
            <w:pPr>
              <w:pStyle w:val="24"/>
              <w:keepNext w:val="0"/>
              <w:keepLines w:val="0"/>
              <w:pageBreakBefore w:val="0"/>
              <w:kinsoku/>
              <w:wordWrap/>
              <w:overflowPunct/>
              <w:topLinePunct w:val="0"/>
              <w:autoSpaceDE/>
              <w:autoSpaceDN/>
              <w:bidi w:val="0"/>
              <w:adjustRightInd w:val="0"/>
              <w:snapToGrid w:val="0"/>
              <w:spacing w:before="0" w:after="0" w:line="360" w:lineRule="auto"/>
              <w:ind w:left="0" w:right="0" w:firstLine="480" w:firstLineChars="200"/>
              <w:textAlignment w:val="auto"/>
              <w:rPr>
                <w:rFonts w:hint="default" w:ascii="Times New Roman" w:hAnsi="Times New Roman" w:eastAsia="宋体" w:cs="Times New Roman"/>
                <w:color w:val="FF0000"/>
                <w:spacing w:val="12"/>
                <w:sz w:val="24"/>
                <w:szCs w:val="24"/>
                <w:highlight w:val="none"/>
              </w:rPr>
            </w:pPr>
            <w:r>
              <w:rPr>
                <w:rFonts w:hint="default" w:ascii="Times New Roman" w:hAnsi="Times New Roman" w:eastAsia="宋体" w:cs="Times New Roman"/>
                <w:color w:val="FF0000"/>
                <w:sz w:val="24"/>
                <w:szCs w:val="24"/>
                <w:highlight w:val="none"/>
              </w:rPr>
              <w:t>生物质热风炉燃烧废气污染物产生量计算参照</w:t>
            </w:r>
            <w:r>
              <w:rPr>
                <w:rFonts w:hint="default" w:ascii="Times New Roman" w:hAnsi="Times New Roman" w:eastAsia="宋体" w:cs="Times New Roman"/>
                <w:color w:val="FF0000"/>
                <w:spacing w:val="12"/>
                <w:sz w:val="24"/>
                <w:szCs w:val="24"/>
                <w:highlight w:val="none"/>
              </w:rPr>
              <w:t>《污染源源强核算技术指南 锅炉》（HJ 991-2018），正常工况时，具体核算方法如下：</w:t>
            </w:r>
          </w:p>
          <w:p>
            <w:pPr>
              <w:pStyle w:val="101"/>
              <w:keepNext w:val="0"/>
              <w:keepLines w:val="0"/>
              <w:pageBreakBefore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FF0000"/>
                <w:sz w:val="24"/>
                <w:szCs w:val="24"/>
                <w:highlight w:val="none"/>
              </w:rPr>
            </w:pPr>
            <w:r>
              <w:rPr>
                <w:rFonts w:hint="eastAsia" w:ascii="Times New Roman" w:hAnsi="Times New Roman" w:eastAsia="宋体" w:cs="Times New Roman"/>
                <w:color w:val="FF0000"/>
                <w:sz w:val="24"/>
                <w:szCs w:val="24"/>
                <w:highlight w:val="none"/>
                <w:lang w:val="en-US" w:eastAsia="zh-CN"/>
              </w:rPr>
              <w:t>①</w:t>
            </w:r>
            <w:r>
              <w:rPr>
                <w:rFonts w:hint="default" w:ascii="Times New Roman" w:hAnsi="Times New Roman" w:eastAsia="宋体" w:cs="Times New Roman"/>
                <w:color w:val="FF0000"/>
                <w:sz w:val="24"/>
                <w:szCs w:val="24"/>
                <w:highlight w:val="none"/>
              </w:rPr>
              <w:t>颗粒物排放量按下式计算：</w:t>
            </w:r>
          </w:p>
          <w:p>
            <w:pPr>
              <w:keepNext w:val="0"/>
              <w:keepLines w:val="0"/>
              <w:pageBreakBefore w:val="0"/>
              <w:kinsoku/>
              <w:wordWrap/>
              <w:overflowPunct/>
              <w:topLinePunct w:val="0"/>
              <w:autoSpaceDE/>
              <w:autoSpaceDN/>
              <w:bidi w:val="0"/>
              <w:adjustRightInd w:val="0"/>
              <w:snapToGrid w:val="0"/>
              <w:spacing w:line="360" w:lineRule="auto"/>
              <w:ind w:left="0" w:right="0" w:firstLine="480" w:firstLineChars="200"/>
              <w:jc w:val="center"/>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position w:val="-56"/>
                <w:sz w:val="24"/>
                <w:szCs w:val="24"/>
                <w:highlight w:val="none"/>
              </w:rPr>
              <w:object>
                <v:shape id="_x0000_i1025" o:spt="75" type="#_x0000_t75" style="height:64.5pt;width:147.15pt;" o:ole="t" filled="f" o:preferrelative="t" stroked="f" coordsize="21600,21600">
                  <v:path/>
                  <v:fill on="f" focussize="0,0"/>
                  <v:stroke on="f"/>
                  <v:imagedata r:id="rId17" o:title=""/>
                  <o:lock v:ext="edit" aspectratio="t"/>
                  <w10:wrap type="none"/>
                  <w10:anchorlock/>
                </v:shape>
                <o:OLEObject Type="Embed" ProgID="Equation.DSMT4" ShapeID="_x0000_i1025" DrawAspect="Content" ObjectID="_1468075725" r:id="rId16">
                  <o:LockedField>false</o:LockedField>
                </o:OLEObject>
              </w:object>
            </w:r>
          </w:p>
          <w:p>
            <w:pPr>
              <w:keepNext w:val="0"/>
              <w:keepLines w:val="0"/>
              <w:pageBreakBefore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式中：E</w:t>
            </w:r>
            <w:r>
              <w:rPr>
                <w:rFonts w:hint="default" w:ascii="Times New Roman" w:hAnsi="Times New Roman" w:eastAsia="宋体" w:cs="Times New Roman"/>
                <w:color w:val="FF0000"/>
                <w:sz w:val="24"/>
                <w:szCs w:val="24"/>
                <w:highlight w:val="none"/>
                <w:vertAlign w:val="subscript"/>
              </w:rPr>
              <w:t>A</w:t>
            </w:r>
            <w:r>
              <w:rPr>
                <w:rFonts w:hint="default" w:ascii="Times New Roman" w:hAnsi="Times New Roman" w:eastAsia="宋体" w:cs="Times New Roman"/>
                <w:color w:val="FF0000"/>
                <w:sz w:val="24"/>
                <w:szCs w:val="24"/>
                <w:highlight w:val="none"/>
              </w:rPr>
              <w:t>—核算时段颗粒物（烟尘）排放量，t</w:t>
            </w:r>
          </w:p>
          <w:p>
            <w:pPr>
              <w:pStyle w:val="62"/>
              <w:keepNext w:val="0"/>
              <w:keepLines w:val="0"/>
              <w:pageBreakBefore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 xml:space="preserve">      R—核算时段内锅炉燃料耗量，t（年燃用量为</w:t>
            </w:r>
            <w:r>
              <w:rPr>
                <w:rFonts w:hint="eastAsia" w:ascii="Times New Roman" w:hAnsi="Times New Roman" w:cs="Times New Roman"/>
                <w:color w:val="FF0000"/>
                <w:sz w:val="24"/>
                <w:szCs w:val="24"/>
                <w:highlight w:val="none"/>
                <w:lang w:val="en-US" w:eastAsia="zh-CN"/>
              </w:rPr>
              <w:t>629</w:t>
            </w:r>
            <w:r>
              <w:rPr>
                <w:rFonts w:hint="default" w:ascii="Times New Roman" w:hAnsi="Times New Roman" w:eastAsia="宋体" w:cs="Times New Roman"/>
                <w:color w:val="FF0000"/>
                <w:sz w:val="24"/>
                <w:szCs w:val="24"/>
                <w:highlight w:val="none"/>
              </w:rPr>
              <w:t>t，最大小时燃用量</w:t>
            </w:r>
            <w:r>
              <w:rPr>
                <w:rFonts w:hint="eastAsia" w:ascii="Times New Roman" w:hAnsi="Times New Roman" w:cs="Times New Roman"/>
                <w:color w:val="FF0000"/>
                <w:sz w:val="24"/>
                <w:szCs w:val="24"/>
                <w:highlight w:val="none"/>
                <w:lang w:val="en-US" w:eastAsia="zh-CN"/>
              </w:rPr>
              <w:t>1</w:t>
            </w:r>
            <w:r>
              <w:rPr>
                <w:rFonts w:hint="default" w:ascii="Times New Roman" w:hAnsi="Times New Roman" w:eastAsia="宋体" w:cs="Times New Roman"/>
                <w:color w:val="FF0000"/>
                <w:sz w:val="24"/>
                <w:szCs w:val="24"/>
                <w:highlight w:val="none"/>
              </w:rPr>
              <w:t>t）</w:t>
            </w:r>
          </w:p>
          <w:p>
            <w:pPr>
              <w:pStyle w:val="62"/>
              <w:keepNext w:val="0"/>
              <w:keepLines w:val="0"/>
              <w:pageBreakBefore w:val="0"/>
              <w:kinsoku/>
              <w:wordWrap/>
              <w:overflowPunct/>
              <w:topLinePunct w:val="0"/>
              <w:autoSpaceDE/>
              <w:autoSpaceDN/>
              <w:bidi w:val="0"/>
              <w:adjustRightInd w:val="0"/>
              <w:snapToGrid w:val="0"/>
              <w:spacing w:line="360" w:lineRule="auto"/>
              <w:ind w:left="0" w:right="0" w:firstLine="1200" w:firstLineChars="500"/>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A</w:t>
            </w:r>
            <w:r>
              <w:rPr>
                <w:rFonts w:hint="default" w:ascii="Times New Roman" w:hAnsi="Times New Roman" w:eastAsia="宋体" w:cs="Times New Roman"/>
                <w:color w:val="FF0000"/>
                <w:sz w:val="24"/>
                <w:szCs w:val="24"/>
                <w:highlight w:val="none"/>
                <w:vertAlign w:val="subscript"/>
              </w:rPr>
              <w:t>ar</w:t>
            </w:r>
            <w:r>
              <w:rPr>
                <w:rFonts w:hint="default" w:ascii="Times New Roman" w:hAnsi="Times New Roman" w:eastAsia="宋体" w:cs="Times New Roman"/>
                <w:color w:val="FF0000"/>
                <w:sz w:val="24"/>
                <w:szCs w:val="24"/>
                <w:highlight w:val="none"/>
              </w:rPr>
              <w:t>—收到基灰分的质量分数，%（根据生物质颗粒检测报告，Aar：</w:t>
            </w:r>
            <w:r>
              <w:rPr>
                <w:rFonts w:hint="eastAsia" w:ascii="Times New Roman" w:hAnsi="Times New Roman" w:eastAsia="宋体" w:cs="Times New Roman"/>
                <w:color w:val="FF0000"/>
                <w:sz w:val="24"/>
                <w:szCs w:val="24"/>
                <w:highlight w:val="none"/>
                <w:lang w:val="en-US" w:eastAsia="zh-CN"/>
              </w:rPr>
              <w:t>14.3</w:t>
            </w:r>
            <w:r>
              <w:rPr>
                <w:rFonts w:hint="default" w:ascii="Times New Roman" w:hAnsi="Times New Roman" w:eastAsia="宋体" w:cs="Times New Roman"/>
                <w:color w:val="FF0000"/>
                <w:sz w:val="24"/>
                <w:szCs w:val="24"/>
                <w:highlight w:val="none"/>
              </w:rPr>
              <w:t>）</w:t>
            </w:r>
          </w:p>
          <w:p>
            <w:pPr>
              <w:pStyle w:val="62"/>
              <w:keepNext w:val="0"/>
              <w:keepLines w:val="0"/>
              <w:pageBreakBefore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 xml:space="preserve">      d</w:t>
            </w:r>
            <w:r>
              <w:rPr>
                <w:rFonts w:hint="default" w:ascii="Times New Roman" w:hAnsi="Times New Roman" w:eastAsia="宋体" w:cs="Times New Roman"/>
                <w:color w:val="FF0000"/>
                <w:sz w:val="24"/>
                <w:szCs w:val="24"/>
                <w:highlight w:val="none"/>
                <w:vertAlign w:val="subscript"/>
              </w:rPr>
              <w:t>fn</w:t>
            </w:r>
            <w:r>
              <w:rPr>
                <w:rFonts w:hint="default" w:ascii="Times New Roman" w:hAnsi="Times New Roman" w:eastAsia="宋体" w:cs="Times New Roman"/>
                <w:color w:val="FF0000"/>
                <w:sz w:val="24"/>
                <w:szCs w:val="24"/>
                <w:highlight w:val="none"/>
              </w:rPr>
              <w:t>—锅炉烟气带出的飞灰份额，%（按HJ 991-2018表B.2取值为</w:t>
            </w:r>
            <w:r>
              <w:rPr>
                <w:rFonts w:hint="eastAsia" w:ascii="Times New Roman" w:hAnsi="Times New Roman" w:eastAsia="宋体" w:cs="Times New Roman"/>
                <w:color w:val="FF0000"/>
                <w:sz w:val="24"/>
                <w:szCs w:val="24"/>
                <w:highlight w:val="none"/>
                <w:lang w:val="en-US" w:eastAsia="zh-CN"/>
              </w:rPr>
              <w:t>40</w:t>
            </w:r>
            <w:r>
              <w:rPr>
                <w:rFonts w:hint="default" w:ascii="Times New Roman" w:hAnsi="Times New Roman" w:eastAsia="宋体" w:cs="Times New Roman"/>
                <w:color w:val="FF0000"/>
                <w:sz w:val="24"/>
                <w:szCs w:val="24"/>
                <w:highlight w:val="none"/>
              </w:rPr>
              <w:t>）</w:t>
            </w:r>
          </w:p>
          <w:p>
            <w:pPr>
              <w:pStyle w:val="62"/>
              <w:keepNext w:val="0"/>
              <w:keepLines w:val="0"/>
              <w:pageBreakBefore w:val="0"/>
              <w:kinsoku/>
              <w:wordWrap/>
              <w:overflowPunct/>
              <w:topLinePunct w:val="0"/>
              <w:autoSpaceDE/>
              <w:autoSpaceDN/>
              <w:bidi w:val="0"/>
              <w:adjustRightInd w:val="0"/>
              <w:snapToGrid w:val="0"/>
              <w:spacing w:line="360" w:lineRule="auto"/>
              <w:ind w:left="0" w:right="0" w:firstLine="1200" w:firstLineChars="500"/>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ηc—综合除尘效率，%（</w:t>
            </w:r>
            <w:r>
              <w:rPr>
                <w:rFonts w:hint="eastAsia" w:ascii="Times New Roman" w:hAnsi="Times New Roman" w:eastAsia="宋体" w:cs="Times New Roman"/>
                <w:color w:val="FF0000"/>
                <w:sz w:val="24"/>
                <w:szCs w:val="24"/>
                <w:highlight w:val="none"/>
                <w:lang w:val="en-US" w:eastAsia="zh-CN"/>
              </w:rPr>
              <w:t>布袋除尘器</w:t>
            </w:r>
            <w:r>
              <w:rPr>
                <w:rFonts w:hint="default" w:ascii="Times New Roman" w:hAnsi="Times New Roman" w:eastAsia="宋体" w:cs="Times New Roman"/>
                <w:color w:val="FF0000"/>
                <w:sz w:val="24"/>
                <w:szCs w:val="24"/>
                <w:highlight w:val="none"/>
              </w:rPr>
              <w:t>取值为</w:t>
            </w:r>
            <w:r>
              <w:rPr>
                <w:rFonts w:hint="eastAsia" w:ascii="Times New Roman" w:hAnsi="Times New Roman" w:eastAsia="宋体" w:cs="Times New Roman"/>
                <w:color w:val="FF0000"/>
                <w:sz w:val="24"/>
                <w:szCs w:val="24"/>
                <w:highlight w:val="none"/>
                <w:lang w:val="en-US" w:eastAsia="zh-CN"/>
              </w:rPr>
              <w:t>99</w:t>
            </w:r>
            <w:r>
              <w:rPr>
                <w:rFonts w:hint="default" w:ascii="Times New Roman" w:hAnsi="Times New Roman" w:eastAsia="宋体" w:cs="Times New Roman"/>
                <w:color w:val="FF0000"/>
                <w:sz w:val="24"/>
                <w:szCs w:val="24"/>
                <w:highlight w:val="none"/>
              </w:rPr>
              <w:t>）</w:t>
            </w:r>
          </w:p>
          <w:p>
            <w:pPr>
              <w:pStyle w:val="62"/>
              <w:keepNext w:val="0"/>
              <w:keepLines w:val="0"/>
              <w:pageBreakBefore w:val="0"/>
              <w:kinsoku/>
              <w:wordWrap/>
              <w:overflowPunct/>
              <w:topLinePunct w:val="0"/>
              <w:autoSpaceDE/>
              <w:autoSpaceDN/>
              <w:bidi w:val="0"/>
              <w:adjustRightInd w:val="0"/>
              <w:snapToGrid w:val="0"/>
              <w:spacing w:line="360" w:lineRule="auto"/>
              <w:ind w:left="0" w:right="0" w:firstLine="1200" w:firstLineChars="500"/>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Cfn—飞灰中的可燃物含量，%（按GBT15317-94取值为</w:t>
            </w:r>
            <w:r>
              <w:rPr>
                <w:rFonts w:hint="eastAsia" w:ascii="Times New Roman" w:hAnsi="Times New Roman" w:eastAsia="宋体" w:cs="Times New Roman"/>
                <w:color w:val="FF0000"/>
                <w:sz w:val="24"/>
                <w:szCs w:val="24"/>
                <w:highlight w:val="none"/>
                <w:lang w:val="en-US" w:eastAsia="zh-CN"/>
              </w:rPr>
              <w:t>1</w:t>
            </w:r>
            <w:r>
              <w:rPr>
                <w:rFonts w:hint="default" w:ascii="Times New Roman" w:hAnsi="Times New Roman" w:eastAsia="宋体" w:cs="Times New Roman"/>
                <w:color w:val="FF0000"/>
                <w:sz w:val="24"/>
                <w:szCs w:val="24"/>
                <w:highlight w:val="none"/>
              </w:rPr>
              <w:t>0）</w:t>
            </w:r>
          </w:p>
          <w:p>
            <w:pPr>
              <w:pStyle w:val="101"/>
              <w:keepNext w:val="0"/>
              <w:keepLines w:val="0"/>
              <w:pageBreakBefore w:val="0"/>
              <w:kinsoku/>
              <w:wordWrap/>
              <w:overflowPunct/>
              <w:topLinePunct w:val="0"/>
              <w:autoSpaceDE/>
              <w:autoSpaceDN/>
              <w:bidi w:val="0"/>
              <w:adjustRightInd w:val="0"/>
              <w:snapToGrid w:val="0"/>
              <w:spacing w:line="360" w:lineRule="auto"/>
              <w:ind w:left="0" w:right="0" w:firstLine="481" w:firstLineChars="200"/>
              <w:textAlignment w:val="auto"/>
              <w:rPr>
                <w:rFonts w:hint="default" w:ascii="Times New Roman" w:hAnsi="Times New Roman" w:eastAsia="宋体" w:cs="Times New Roman"/>
                <w:b/>
                <w:color w:val="FF0000"/>
                <w:sz w:val="24"/>
                <w:szCs w:val="24"/>
                <w:highlight w:val="none"/>
                <w:lang w:eastAsia="zh-CN"/>
              </w:rPr>
            </w:pPr>
            <w:r>
              <w:rPr>
                <w:rFonts w:hint="default" w:ascii="Times New Roman" w:hAnsi="Times New Roman" w:eastAsia="宋体" w:cs="Times New Roman"/>
                <w:b/>
                <w:color w:val="FF0000"/>
                <w:sz w:val="24"/>
                <w:szCs w:val="24"/>
                <w:highlight w:val="none"/>
              </w:rPr>
              <w:t>经计算，本项目生物质热风炉颗粒物年排放量为</w:t>
            </w:r>
            <w:r>
              <w:rPr>
                <w:rFonts w:hint="eastAsia" w:ascii="Times New Roman" w:hAnsi="Times New Roman" w:eastAsia="宋体" w:cs="Times New Roman"/>
                <w:b/>
                <w:color w:val="FF0000"/>
                <w:sz w:val="24"/>
                <w:szCs w:val="24"/>
                <w:highlight w:val="none"/>
                <w:lang w:val="en-US" w:eastAsia="zh-CN"/>
              </w:rPr>
              <w:t>0.</w:t>
            </w:r>
            <w:r>
              <w:rPr>
                <w:rFonts w:hint="eastAsia" w:ascii="Times New Roman" w:hAnsi="Times New Roman" w:cs="Times New Roman"/>
                <w:b/>
                <w:color w:val="FF0000"/>
                <w:sz w:val="24"/>
                <w:szCs w:val="24"/>
                <w:highlight w:val="none"/>
                <w:lang w:val="en-US" w:eastAsia="zh-CN"/>
              </w:rPr>
              <w:t>40</w:t>
            </w:r>
            <w:r>
              <w:rPr>
                <w:rFonts w:hint="default" w:ascii="Times New Roman" w:hAnsi="Times New Roman" w:eastAsia="宋体" w:cs="Times New Roman"/>
                <w:b/>
                <w:color w:val="FF0000"/>
                <w:sz w:val="24"/>
                <w:szCs w:val="24"/>
                <w:highlight w:val="none"/>
              </w:rPr>
              <w:t>/a；最大小时排放量为0.</w:t>
            </w:r>
            <w:r>
              <w:rPr>
                <w:rFonts w:hint="eastAsia" w:ascii="Times New Roman" w:hAnsi="Times New Roman" w:cs="Times New Roman"/>
                <w:b/>
                <w:color w:val="FF0000"/>
                <w:sz w:val="24"/>
                <w:szCs w:val="24"/>
                <w:highlight w:val="none"/>
                <w:lang w:val="en-US" w:eastAsia="zh-CN"/>
              </w:rPr>
              <w:t>64</w:t>
            </w:r>
            <w:r>
              <w:rPr>
                <w:rFonts w:hint="default" w:ascii="Times New Roman" w:hAnsi="Times New Roman" w:eastAsia="宋体" w:cs="Times New Roman"/>
                <w:b/>
                <w:color w:val="FF0000"/>
                <w:sz w:val="24"/>
                <w:szCs w:val="24"/>
                <w:highlight w:val="none"/>
              </w:rPr>
              <w:t>kg/h。</w:t>
            </w:r>
          </w:p>
          <w:p>
            <w:pPr>
              <w:pStyle w:val="101"/>
              <w:keepNext w:val="0"/>
              <w:keepLines w:val="0"/>
              <w:pageBreakBefore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②二氧化硫排放量按下式计算：</w:t>
            </w:r>
          </w:p>
          <w:p>
            <w:pPr>
              <w:pStyle w:val="62"/>
              <w:keepNext w:val="0"/>
              <w:keepLines w:val="0"/>
              <w:pageBreakBefore w:val="0"/>
              <w:kinsoku/>
              <w:wordWrap/>
              <w:overflowPunct/>
              <w:topLinePunct w:val="0"/>
              <w:autoSpaceDE/>
              <w:autoSpaceDN/>
              <w:bidi w:val="0"/>
              <w:adjustRightInd w:val="0"/>
              <w:snapToGrid w:val="0"/>
              <w:spacing w:line="360" w:lineRule="auto"/>
              <w:ind w:left="0" w:right="0" w:firstLine="480" w:firstLineChars="200"/>
              <w:jc w:val="center"/>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position w:val="-28"/>
                <w:sz w:val="24"/>
                <w:szCs w:val="24"/>
                <w:highlight w:val="none"/>
              </w:rPr>
              <w:object>
                <v:shape id="_x0000_i1026" o:spt="75" type="#_x0000_t75" style="height:34.4pt;width:208.5pt;" o:ole="t" filled="f" o:preferrelative="t" stroked="f" coordsize="21600,21600">
                  <v:path/>
                  <v:fill on="f" focussize="0,0"/>
                  <v:stroke on="f"/>
                  <v:imagedata r:id="rId19" o:title=""/>
                  <o:lock v:ext="edit" aspectratio="t"/>
                  <w10:wrap type="none"/>
                  <w10:anchorlock/>
                </v:shape>
                <o:OLEObject Type="Embed" ProgID="Equation.DSMT4" ShapeID="_x0000_i1026" DrawAspect="Content" ObjectID="_1468075726" r:id="rId18">
                  <o:LockedField>false</o:LockedField>
                </o:OLEObject>
              </w:object>
            </w:r>
          </w:p>
          <w:p>
            <w:pPr>
              <w:pStyle w:val="62"/>
              <w:keepNext w:val="0"/>
              <w:keepLines w:val="0"/>
              <w:pageBreakBefore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式中：E</w:t>
            </w:r>
            <w:r>
              <w:rPr>
                <w:rFonts w:hint="default" w:ascii="Times New Roman" w:hAnsi="Times New Roman" w:eastAsia="宋体" w:cs="Times New Roman"/>
                <w:color w:val="FF0000"/>
                <w:sz w:val="24"/>
                <w:szCs w:val="24"/>
                <w:highlight w:val="none"/>
                <w:vertAlign w:val="subscript"/>
              </w:rPr>
              <w:t>SO2</w:t>
            </w:r>
            <w:r>
              <w:rPr>
                <w:rFonts w:hint="default" w:ascii="Times New Roman" w:hAnsi="Times New Roman" w:eastAsia="宋体" w:cs="Times New Roman"/>
                <w:color w:val="FF0000"/>
                <w:sz w:val="24"/>
                <w:szCs w:val="24"/>
                <w:highlight w:val="none"/>
              </w:rPr>
              <w:t>—核算时段二氧化硫排放量，t</w:t>
            </w:r>
          </w:p>
          <w:p>
            <w:pPr>
              <w:pStyle w:val="62"/>
              <w:keepNext w:val="0"/>
              <w:keepLines w:val="0"/>
              <w:pageBreakBefore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 xml:space="preserve">      R—核算时段内锅炉燃料耗量，t（年燃用量为</w:t>
            </w:r>
            <w:r>
              <w:rPr>
                <w:rFonts w:hint="eastAsia" w:ascii="Times New Roman" w:hAnsi="Times New Roman" w:cs="Times New Roman"/>
                <w:color w:val="FF0000"/>
                <w:sz w:val="24"/>
                <w:szCs w:val="24"/>
                <w:highlight w:val="none"/>
                <w:lang w:val="en-US" w:eastAsia="zh-CN"/>
              </w:rPr>
              <w:t>629</w:t>
            </w:r>
            <w:r>
              <w:rPr>
                <w:rFonts w:hint="default" w:ascii="Times New Roman" w:hAnsi="Times New Roman" w:eastAsia="宋体" w:cs="Times New Roman"/>
                <w:color w:val="FF0000"/>
                <w:sz w:val="24"/>
                <w:szCs w:val="24"/>
                <w:highlight w:val="none"/>
              </w:rPr>
              <w:t>t，最大小时燃用量1t）</w:t>
            </w:r>
          </w:p>
          <w:p>
            <w:pPr>
              <w:pStyle w:val="62"/>
              <w:keepNext w:val="0"/>
              <w:keepLines w:val="0"/>
              <w:pageBreakBefore w:val="0"/>
              <w:kinsoku/>
              <w:wordWrap/>
              <w:overflowPunct/>
              <w:topLinePunct w:val="0"/>
              <w:autoSpaceDE/>
              <w:autoSpaceDN/>
              <w:bidi w:val="0"/>
              <w:adjustRightInd w:val="0"/>
              <w:snapToGrid w:val="0"/>
              <w:spacing w:line="360" w:lineRule="auto"/>
              <w:ind w:left="0" w:right="0" w:firstLine="1200" w:firstLineChars="500"/>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S</w:t>
            </w:r>
            <w:r>
              <w:rPr>
                <w:rFonts w:hint="default" w:ascii="Times New Roman" w:hAnsi="Times New Roman" w:eastAsia="宋体" w:cs="Times New Roman"/>
                <w:color w:val="FF0000"/>
                <w:sz w:val="24"/>
                <w:szCs w:val="24"/>
                <w:highlight w:val="none"/>
                <w:vertAlign w:val="subscript"/>
              </w:rPr>
              <w:t>ar</w:t>
            </w:r>
            <w:r>
              <w:rPr>
                <w:rFonts w:hint="default" w:ascii="Times New Roman" w:hAnsi="Times New Roman" w:eastAsia="宋体" w:cs="Times New Roman"/>
                <w:color w:val="FF0000"/>
                <w:sz w:val="24"/>
                <w:szCs w:val="24"/>
                <w:highlight w:val="none"/>
              </w:rPr>
              <w:t>—收到基硫的质量分数，%（本项目生物颗粒取值</w:t>
            </w:r>
            <w:r>
              <w:rPr>
                <w:rFonts w:hint="default" w:ascii="Times New Roman" w:hAnsi="Times New Roman" w:eastAsia="宋体" w:cs="Times New Roman"/>
                <w:color w:val="FF0000"/>
                <w:sz w:val="24"/>
                <w:szCs w:val="24"/>
                <w:highlight w:val="none"/>
                <w:lang w:val="en-US" w:eastAsia="zh-CN"/>
              </w:rPr>
              <w:t>0.</w:t>
            </w:r>
            <w:r>
              <w:rPr>
                <w:rFonts w:hint="eastAsia" w:ascii="Times New Roman" w:hAnsi="Times New Roman" w:eastAsia="宋体" w:cs="Times New Roman"/>
                <w:color w:val="FF0000"/>
                <w:sz w:val="24"/>
                <w:szCs w:val="24"/>
                <w:highlight w:val="none"/>
                <w:lang w:val="en-US" w:eastAsia="zh-CN"/>
              </w:rPr>
              <w:t>65</w:t>
            </w:r>
            <w:r>
              <w:rPr>
                <w:rFonts w:hint="default" w:ascii="Times New Roman" w:hAnsi="Times New Roman" w:eastAsia="宋体" w:cs="Times New Roman"/>
                <w:color w:val="FF0000"/>
                <w:sz w:val="24"/>
                <w:szCs w:val="24"/>
                <w:highlight w:val="none"/>
              </w:rPr>
              <w:t>）</w:t>
            </w:r>
          </w:p>
          <w:p>
            <w:pPr>
              <w:pStyle w:val="62"/>
              <w:keepNext w:val="0"/>
              <w:keepLines w:val="0"/>
              <w:pageBreakBefore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 xml:space="preserve">      q</w:t>
            </w:r>
            <w:r>
              <w:rPr>
                <w:rFonts w:hint="default" w:ascii="Times New Roman" w:hAnsi="Times New Roman" w:eastAsia="宋体" w:cs="Times New Roman"/>
                <w:color w:val="FF0000"/>
                <w:sz w:val="24"/>
                <w:szCs w:val="24"/>
                <w:highlight w:val="none"/>
                <w:vertAlign w:val="subscript"/>
              </w:rPr>
              <w:t>4</w:t>
            </w:r>
            <w:r>
              <w:rPr>
                <w:rFonts w:hint="default" w:ascii="Times New Roman" w:hAnsi="Times New Roman" w:eastAsia="宋体" w:cs="Times New Roman"/>
                <w:color w:val="FF0000"/>
                <w:sz w:val="24"/>
                <w:szCs w:val="24"/>
                <w:highlight w:val="none"/>
              </w:rPr>
              <w:t>—锅炉机械不完全燃烧热损失，%（按HJ 991-2018表B.1取值为</w:t>
            </w:r>
            <w:r>
              <w:rPr>
                <w:rFonts w:hint="eastAsia" w:ascii="Times New Roman" w:hAnsi="Times New Roman" w:cs="Times New Roman"/>
                <w:color w:val="FF0000"/>
                <w:sz w:val="24"/>
                <w:szCs w:val="24"/>
                <w:highlight w:val="none"/>
                <w:lang w:val="en-US" w:eastAsia="zh-CN"/>
              </w:rPr>
              <w:t>27</w:t>
            </w:r>
            <w:r>
              <w:rPr>
                <w:rFonts w:hint="default" w:ascii="Times New Roman" w:hAnsi="Times New Roman" w:eastAsia="宋体" w:cs="Times New Roman"/>
                <w:color w:val="FF0000"/>
                <w:sz w:val="24"/>
                <w:szCs w:val="24"/>
                <w:highlight w:val="none"/>
              </w:rPr>
              <w:t>）</w:t>
            </w:r>
          </w:p>
          <w:p>
            <w:pPr>
              <w:pStyle w:val="62"/>
              <w:keepNext w:val="0"/>
              <w:keepLines w:val="0"/>
              <w:pageBreakBefore w:val="0"/>
              <w:kinsoku/>
              <w:wordWrap/>
              <w:overflowPunct/>
              <w:topLinePunct w:val="0"/>
              <w:autoSpaceDE/>
              <w:autoSpaceDN/>
              <w:bidi w:val="0"/>
              <w:adjustRightInd w:val="0"/>
              <w:snapToGrid w:val="0"/>
              <w:spacing w:line="360" w:lineRule="auto"/>
              <w:ind w:left="0" w:right="0" w:firstLine="1200" w:firstLineChars="500"/>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η</w:t>
            </w:r>
            <w:r>
              <w:rPr>
                <w:rFonts w:hint="default" w:ascii="Times New Roman" w:hAnsi="Times New Roman" w:eastAsia="宋体" w:cs="Times New Roman"/>
                <w:color w:val="FF0000"/>
                <w:sz w:val="24"/>
                <w:szCs w:val="24"/>
                <w:highlight w:val="none"/>
                <w:vertAlign w:val="subscript"/>
              </w:rPr>
              <w:t>s</w:t>
            </w:r>
            <w:r>
              <w:rPr>
                <w:rFonts w:hint="default" w:ascii="Times New Roman" w:hAnsi="Times New Roman" w:eastAsia="宋体" w:cs="Times New Roman"/>
                <w:color w:val="FF0000"/>
                <w:sz w:val="24"/>
                <w:szCs w:val="24"/>
                <w:highlight w:val="none"/>
              </w:rPr>
              <w:t>—脱硫效率，%（本项目未建设脱硫措施，取0）</w:t>
            </w:r>
          </w:p>
          <w:p>
            <w:pPr>
              <w:pStyle w:val="62"/>
              <w:keepNext w:val="0"/>
              <w:keepLines w:val="0"/>
              <w:pageBreakBefore w:val="0"/>
              <w:kinsoku/>
              <w:wordWrap/>
              <w:overflowPunct/>
              <w:topLinePunct w:val="0"/>
              <w:autoSpaceDE/>
              <w:autoSpaceDN/>
              <w:bidi w:val="0"/>
              <w:adjustRightInd w:val="0"/>
              <w:snapToGrid w:val="0"/>
              <w:spacing w:line="360" w:lineRule="auto"/>
              <w:ind w:left="0" w:right="0" w:firstLine="1200" w:firstLineChars="500"/>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K—燃料中的硫燃烧后氧化成二氧化硫的份额，量纲一的量（按HJ 991-2018表B.</w:t>
            </w:r>
            <w:r>
              <w:rPr>
                <w:rFonts w:hint="eastAsia" w:ascii="Times New Roman" w:hAnsi="Times New Roman" w:eastAsia="宋体" w:cs="Times New Roman"/>
                <w:color w:val="FF0000"/>
                <w:sz w:val="24"/>
                <w:szCs w:val="24"/>
                <w:highlight w:val="none"/>
                <w:lang w:val="en-US" w:eastAsia="zh-CN"/>
              </w:rPr>
              <w:t>3</w:t>
            </w:r>
            <w:r>
              <w:rPr>
                <w:rFonts w:hint="default" w:ascii="Times New Roman" w:hAnsi="Times New Roman" w:eastAsia="宋体" w:cs="Times New Roman"/>
                <w:color w:val="FF0000"/>
                <w:sz w:val="24"/>
                <w:szCs w:val="24"/>
                <w:highlight w:val="none"/>
              </w:rPr>
              <w:t>取值为0.</w:t>
            </w:r>
            <w:r>
              <w:rPr>
                <w:rFonts w:hint="eastAsia" w:ascii="Times New Roman" w:hAnsi="Times New Roman" w:eastAsia="宋体" w:cs="Times New Roman"/>
                <w:color w:val="FF0000"/>
                <w:sz w:val="24"/>
                <w:szCs w:val="24"/>
                <w:highlight w:val="none"/>
                <w:lang w:val="en-US" w:eastAsia="zh-CN"/>
              </w:rPr>
              <w:t>3</w:t>
            </w:r>
            <w:r>
              <w:rPr>
                <w:rFonts w:hint="default" w:ascii="Times New Roman" w:hAnsi="Times New Roman" w:eastAsia="宋体" w:cs="Times New Roman"/>
                <w:color w:val="FF0000"/>
                <w:sz w:val="24"/>
                <w:szCs w:val="24"/>
                <w:highlight w:val="none"/>
              </w:rPr>
              <w:t>）</w:t>
            </w:r>
          </w:p>
          <w:p>
            <w:pPr>
              <w:pStyle w:val="101"/>
              <w:adjustRightInd w:val="0"/>
              <w:snapToGrid w:val="0"/>
              <w:ind w:firstLine="422"/>
              <w:rPr>
                <w:rFonts w:hint="default" w:ascii="Times New Roman" w:hAnsi="Times New Roman" w:eastAsia="宋体" w:cs="Times New Roman"/>
                <w:b/>
                <w:color w:val="FF0000"/>
                <w:sz w:val="24"/>
                <w:szCs w:val="24"/>
                <w:highlight w:val="none"/>
              </w:rPr>
            </w:pPr>
            <w:r>
              <w:rPr>
                <w:rFonts w:hint="default" w:ascii="Times New Roman" w:hAnsi="Times New Roman" w:eastAsia="宋体" w:cs="Times New Roman"/>
                <w:b/>
                <w:color w:val="FF0000"/>
                <w:sz w:val="24"/>
                <w:szCs w:val="24"/>
                <w:highlight w:val="none"/>
              </w:rPr>
              <w:t>经计算，本项生物质热风炉SO</w:t>
            </w:r>
            <w:r>
              <w:rPr>
                <w:rFonts w:hint="default" w:ascii="Times New Roman" w:hAnsi="Times New Roman" w:eastAsia="宋体" w:cs="Times New Roman"/>
                <w:b/>
                <w:color w:val="FF0000"/>
                <w:sz w:val="24"/>
                <w:szCs w:val="24"/>
                <w:highlight w:val="none"/>
                <w:vertAlign w:val="subscript"/>
              </w:rPr>
              <w:t>2</w:t>
            </w:r>
            <w:r>
              <w:rPr>
                <w:rFonts w:hint="default" w:ascii="Times New Roman" w:hAnsi="Times New Roman" w:eastAsia="宋体" w:cs="Times New Roman"/>
                <w:b/>
                <w:color w:val="FF0000"/>
                <w:sz w:val="24"/>
                <w:szCs w:val="24"/>
                <w:highlight w:val="none"/>
              </w:rPr>
              <w:t>排放量为</w:t>
            </w:r>
            <w:r>
              <w:rPr>
                <w:rFonts w:hint="eastAsia" w:ascii="Times New Roman" w:hAnsi="Times New Roman" w:cs="Times New Roman"/>
                <w:b/>
                <w:color w:val="FF0000"/>
                <w:sz w:val="24"/>
                <w:szCs w:val="24"/>
                <w:highlight w:val="none"/>
                <w:lang w:val="en-US" w:eastAsia="zh-CN"/>
              </w:rPr>
              <w:t>1.79</w:t>
            </w:r>
            <w:r>
              <w:rPr>
                <w:rFonts w:hint="default" w:ascii="Times New Roman" w:hAnsi="Times New Roman" w:eastAsia="宋体" w:cs="Times New Roman"/>
                <w:b/>
                <w:color w:val="FF0000"/>
                <w:sz w:val="24"/>
                <w:szCs w:val="24"/>
                <w:highlight w:val="none"/>
              </w:rPr>
              <w:t>t/a；最大小时排放量为</w:t>
            </w:r>
            <w:r>
              <w:rPr>
                <w:rFonts w:hint="eastAsia" w:ascii="Times New Roman" w:hAnsi="Times New Roman" w:cs="Times New Roman"/>
                <w:b/>
                <w:color w:val="FF0000"/>
                <w:sz w:val="24"/>
                <w:szCs w:val="24"/>
                <w:highlight w:val="none"/>
                <w:lang w:val="en-US" w:eastAsia="zh-CN"/>
              </w:rPr>
              <w:t>2.85</w:t>
            </w:r>
            <w:r>
              <w:rPr>
                <w:rFonts w:hint="default" w:ascii="Times New Roman" w:hAnsi="Times New Roman" w:eastAsia="宋体" w:cs="Times New Roman"/>
                <w:b/>
                <w:color w:val="FF0000"/>
                <w:sz w:val="24"/>
                <w:szCs w:val="24"/>
                <w:highlight w:val="none"/>
              </w:rPr>
              <w:t>kg/h。</w:t>
            </w:r>
          </w:p>
          <w:p>
            <w:pPr>
              <w:pStyle w:val="101"/>
              <w:keepNext w:val="0"/>
              <w:keepLines w:val="0"/>
              <w:pageBreakBefore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FF0000"/>
                <w:sz w:val="24"/>
                <w:szCs w:val="24"/>
                <w:highlight w:val="none"/>
              </w:rPr>
            </w:pPr>
            <w:r>
              <w:rPr>
                <w:rFonts w:hint="eastAsia" w:ascii="Times New Roman" w:hAnsi="Times New Roman" w:eastAsia="宋体" w:cs="Times New Roman"/>
                <w:color w:val="FF0000"/>
                <w:sz w:val="24"/>
                <w:szCs w:val="24"/>
                <w:highlight w:val="none"/>
                <w:lang w:val="en-US" w:eastAsia="zh-CN"/>
              </w:rPr>
              <w:t>③</w:t>
            </w:r>
            <w:r>
              <w:rPr>
                <w:rFonts w:hint="default" w:ascii="Times New Roman" w:hAnsi="Times New Roman" w:eastAsia="宋体" w:cs="Times New Roman"/>
                <w:color w:val="FF0000"/>
                <w:sz w:val="24"/>
                <w:szCs w:val="24"/>
                <w:highlight w:val="none"/>
              </w:rPr>
              <w:t>氮氧化物排放量按下式计算：</w:t>
            </w:r>
          </w:p>
          <w:p>
            <w:pPr>
              <w:keepNext w:val="0"/>
              <w:keepLines w:val="0"/>
              <w:pageBreakBefore w:val="0"/>
              <w:kinsoku/>
              <w:wordWrap/>
              <w:overflowPunct/>
              <w:topLinePunct w:val="0"/>
              <w:autoSpaceDE/>
              <w:autoSpaceDN/>
              <w:bidi w:val="0"/>
              <w:adjustRightInd w:val="0"/>
              <w:snapToGrid w:val="0"/>
              <w:spacing w:line="360" w:lineRule="auto"/>
              <w:ind w:left="0" w:right="0" w:firstLine="480" w:firstLineChars="200"/>
              <w:jc w:val="center"/>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position w:val="-32"/>
                <w:sz w:val="24"/>
                <w:szCs w:val="24"/>
                <w:highlight w:val="none"/>
              </w:rPr>
              <w:object>
                <v:shape id="_x0000_i1027" o:spt="75" type="#_x0000_t75" style="height:37.6pt;width:163.35pt;" o:ole="t" filled="f" o:preferrelative="t" stroked="f" coordsize="21600,21600">
                  <v:path/>
                  <v:fill on="f" focussize="0,0"/>
                  <v:stroke on="f"/>
                  <v:imagedata r:id="rId21" o:title=""/>
                  <o:lock v:ext="edit" aspectratio="t"/>
                  <w10:wrap type="none"/>
                  <w10:anchorlock/>
                </v:shape>
                <o:OLEObject Type="Embed" ProgID="Equation.DSMT4" ShapeID="_x0000_i1027" DrawAspect="Content" ObjectID="_1468075727" r:id="rId20">
                  <o:LockedField>false</o:LockedField>
                </o:OLEObject>
              </w:object>
            </w:r>
          </w:p>
          <w:p>
            <w:pPr>
              <w:keepNext w:val="0"/>
              <w:keepLines w:val="0"/>
              <w:pageBreakBefore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式中：E</w:t>
            </w:r>
            <w:r>
              <w:rPr>
                <w:rFonts w:hint="default" w:ascii="Times New Roman" w:hAnsi="Times New Roman" w:eastAsia="宋体" w:cs="Times New Roman"/>
                <w:color w:val="FF0000"/>
                <w:sz w:val="24"/>
                <w:szCs w:val="24"/>
                <w:highlight w:val="none"/>
                <w:vertAlign w:val="subscript"/>
              </w:rPr>
              <w:t>NOx</w:t>
            </w:r>
            <w:r>
              <w:rPr>
                <w:rFonts w:hint="default" w:ascii="Times New Roman" w:hAnsi="Times New Roman" w:eastAsia="宋体" w:cs="Times New Roman"/>
                <w:color w:val="FF0000"/>
                <w:sz w:val="24"/>
                <w:szCs w:val="24"/>
                <w:highlight w:val="none"/>
              </w:rPr>
              <w:t>—核算时段内氮氧化物排放量，t</w:t>
            </w:r>
          </w:p>
          <w:p>
            <w:pPr>
              <w:keepNext w:val="0"/>
              <w:keepLines w:val="0"/>
              <w:pageBreakBefore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 xml:space="preserve">      ρ</w:t>
            </w:r>
            <w:r>
              <w:rPr>
                <w:rFonts w:hint="default" w:ascii="Times New Roman" w:hAnsi="Times New Roman" w:eastAsia="宋体" w:cs="Times New Roman"/>
                <w:color w:val="FF0000"/>
                <w:sz w:val="24"/>
                <w:szCs w:val="24"/>
                <w:highlight w:val="none"/>
                <w:vertAlign w:val="subscript"/>
              </w:rPr>
              <w:t>NOx</w:t>
            </w:r>
            <w:r>
              <w:rPr>
                <w:rFonts w:hint="default" w:ascii="Times New Roman" w:hAnsi="Times New Roman" w:eastAsia="宋体" w:cs="Times New Roman"/>
                <w:color w:val="FF0000"/>
                <w:sz w:val="24"/>
                <w:szCs w:val="24"/>
                <w:highlight w:val="none"/>
              </w:rPr>
              <w:t>—锅炉炉膛出口氮氧化物质量浓度，mg/m</w:t>
            </w:r>
            <w:r>
              <w:rPr>
                <w:rFonts w:hint="default" w:ascii="Times New Roman" w:hAnsi="Times New Roman" w:eastAsia="宋体" w:cs="Times New Roman"/>
                <w:color w:val="FF0000"/>
                <w:sz w:val="24"/>
                <w:szCs w:val="24"/>
                <w:highlight w:val="none"/>
                <w:vertAlign w:val="superscript"/>
              </w:rPr>
              <w:t>3</w:t>
            </w:r>
            <w:r>
              <w:rPr>
                <w:rFonts w:hint="default" w:ascii="Times New Roman" w:hAnsi="Times New Roman" w:eastAsia="宋体" w:cs="Times New Roman"/>
                <w:color w:val="FF0000"/>
                <w:sz w:val="24"/>
                <w:szCs w:val="24"/>
                <w:highlight w:val="none"/>
              </w:rPr>
              <w:t>（本项目氮氧化物质量浓度取为1</w:t>
            </w:r>
            <w:r>
              <w:rPr>
                <w:rFonts w:hint="eastAsia" w:ascii="Times New Roman" w:hAnsi="Times New Roman" w:eastAsia="宋体" w:cs="Times New Roman"/>
                <w:color w:val="FF0000"/>
                <w:sz w:val="24"/>
                <w:szCs w:val="24"/>
                <w:highlight w:val="none"/>
                <w:lang w:val="en-US" w:eastAsia="zh-CN"/>
              </w:rPr>
              <w:t>5</w:t>
            </w:r>
            <w:r>
              <w:rPr>
                <w:rFonts w:hint="default" w:ascii="Times New Roman" w:hAnsi="Times New Roman" w:eastAsia="宋体" w:cs="Times New Roman"/>
                <w:color w:val="FF0000"/>
                <w:sz w:val="24"/>
                <w:szCs w:val="24"/>
                <w:highlight w:val="none"/>
              </w:rPr>
              <w:t>0mg/m</w:t>
            </w:r>
            <w:r>
              <w:rPr>
                <w:rFonts w:hint="default" w:ascii="Times New Roman" w:hAnsi="Times New Roman" w:eastAsia="宋体" w:cs="Times New Roman"/>
                <w:color w:val="FF0000"/>
                <w:sz w:val="24"/>
                <w:szCs w:val="24"/>
                <w:highlight w:val="none"/>
                <w:vertAlign w:val="superscript"/>
              </w:rPr>
              <w:t>3</w:t>
            </w:r>
            <w:r>
              <w:rPr>
                <w:rFonts w:hint="default" w:ascii="Times New Roman" w:hAnsi="Times New Roman" w:eastAsia="宋体" w:cs="Times New Roman"/>
                <w:color w:val="FF0000"/>
                <w:sz w:val="24"/>
                <w:szCs w:val="24"/>
                <w:highlight w:val="none"/>
              </w:rPr>
              <w:t>）</w:t>
            </w:r>
          </w:p>
          <w:p>
            <w:pPr>
              <w:keepNext w:val="0"/>
              <w:keepLines w:val="0"/>
              <w:pageBreakBefore w:val="0"/>
              <w:kinsoku/>
              <w:wordWrap/>
              <w:overflowPunct/>
              <w:topLinePunct w:val="0"/>
              <w:autoSpaceDE/>
              <w:autoSpaceDN/>
              <w:bidi w:val="0"/>
              <w:adjustRightInd w:val="0"/>
              <w:snapToGrid w:val="0"/>
              <w:spacing w:line="360" w:lineRule="auto"/>
              <w:ind w:right="0" w:firstLine="1200" w:firstLineChars="500"/>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Q—核算时段内标态干烟气排放量，m</w:t>
            </w:r>
            <w:r>
              <w:rPr>
                <w:rFonts w:hint="default" w:ascii="Times New Roman" w:hAnsi="Times New Roman" w:eastAsia="宋体" w:cs="Times New Roman"/>
                <w:color w:val="FF0000"/>
                <w:sz w:val="24"/>
                <w:szCs w:val="24"/>
                <w:highlight w:val="none"/>
                <w:vertAlign w:val="superscript"/>
              </w:rPr>
              <w:t>3</w:t>
            </w:r>
            <w:r>
              <w:rPr>
                <w:rFonts w:hint="default" w:ascii="Times New Roman" w:hAnsi="Times New Roman" w:eastAsia="宋体" w:cs="Times New Roman"/>
                <w:color w:val="FF0000"/>
                <w:sz w:val="24"/>
                <w:szCs w:val="24"/>
                <w:highlight w:val="none"/>
              </w:rPr>
              <w:t>（</w:t>
            </w:r>
            <w:r>
              <w:rPr>
                <w:rFonts w:hint="eastAsia" w:ascii="Times New Roman" w:hAnsi="Times New Roman" w:eastAsia="宋体" w:cs="Times New Roman"/>
                <w:color w:val="FF0000"/>
                <w:kern w:val="0"/>
                <w:sz w:val="24"/>
                <w:szCs w:val="24"/>
                <w:lang w:val="en-US" w:eastAsia="zh-CN" w:bidi="ar"/>
              </w:rPr>
              <w:t>废气量为</w:t>
            </w:r>
            <w:r>
              <w:rPr>
                <w:rFonts w:hint="eastAsia" w:cs="Times New Roman"/>
                <w:color w:val="FF0000"/>
                <w:kern w:val="0"/>
                <w:sz w:val="24"/>
                <w:szCs w:val="24"/>
                <w:lang w:val="en-US" w:eastAsia="zh-CN" w:bidi="ar"/>
              </w:rPr>
              <w:t>1.03</w:t>
            </w:r>
            <w:r>
              <w:rPr>
                <w:rFonts w:hint="default" w:ascii="Times New Roman" w:hAnsi="Times New Roman" w:eastAsia="宋体" w:cs="Times New Roman"/>
                <w:color w:val="FF0000"/>
                <w:sz w:val="24"/>
                <w:szCs w:val="24"/>
                <w:highlight w:val="none"/>
              </w:rPr>
              <w:t>×10</w:t>
            </w:r>
            <w:r>
              <w:rPr>
                <w:rFonts w:hint="eastAsia" w:ascii="Times New Roman" w:hAnsi="Times New Roman" w:eastAsia="宋体" w:cs="Times New Roman"/>
                <w:color w:val="FF0000"/>
                <w:sz w:val="24"/>
                <w:szCs w:val="24"/>
                <w:highlight w:val="none"/>
                <w:vertAlign w:val="superscript"/>
                <w:lang w:val="en-US" w:eastAsia="zh-CN"/>
              </w:rPr>
              <w:t>7</w:t>
            </w:r>
            <w:r>
              <w:rPr>
                <w:rFonts w:hint="eastAsia" w:cs="Times New Roman"/>
                <w:color w:val="FF0000"/>
                <w:kern w:val="0"/>
                <w:sz w:val="24"/>
                <w:szCs w:val="24"/>
                <w:lang w:val="en-US" w:eastAsia="zh-CN" w:bidi="ar"/>
              </w:rPr>
              <w:t>N</w:t>
            </w:r>
            <w:r>
              <w:rPr>
                <w:rFonts w:hint="default" w:ascii="Times New Roman" w:hAnsi="Times New Roman" w:eastAsia="宋体" w:cs="Times New Roman"/>
                <w:color w:val="FF0000"/>
                <w:kern w:val="0"/>
                <w:sz w:val="24"/>
                <w:szCs w:val="24"/>
                <w:lang w:val="en-US" w:eastAsia="zh-CN" w:bidi="ar"/>
              </w:rPr>
              <w:t>m</w:t>
            </w:r>
            <w:r>
              <w:rPr>
                <w:rFonts w:hint="default" w:ascii="Times New Roman" w:hAnsi="Times New Roman" w:eastAsia="宋体" w:cs="Times New Roman"/>
                <w:color w:val="FF0000"/>
                <w:kern w:val="0"/>
                <w:sz w:val="24"/>
                <w:szCs w:val="24"/>
                <w:vertAlign w:val="superscript"/>
                <w:lang w:val="en-US" w:eastAsia="zh-CN" w:bidi="ar"/>
              </w:rPr>
              <w:t>3</w:t>
            </w:r>
            <w:r>
              <w:rPr>
                <w:rFonts w:hint="default" w:ascii="Times New Roman" w:hAnsi="Times New Roman" w:eastAsia="宋体" w:cs="Times New Roman"/>
                <w:color w:val="FF0000"/>
                <w:kern w:val="0"/>
                <w:sz w:val="24"/>
                <w:szCs w:val="24"/>
                <w:lang w:val="en-US" w:eastAsia="zh-CN" w:bidi="ar"/>
              </w:rPr>
              <w:t>/</w:t>
            </w:r>
            <w:r>
              <w:rPr>
                <w:rFonts w:hint="eastAsia" w:ascii="Times New Roman" w:hAnsi="Times New Roman" w:eastAsia="宋体" w:cs="Times New Roman"/>
                <w:color w:val="FF0000"/>
                <w:kern w:val="0"/>
                <w:sz w:val="24"/>
                <w:szCs w:val="24"/>
                <w:lang w:val="en-US" w:eastAsia="zh-CN" w:bidi="ar"/>
              </w:rPr>
              <w:t>a</w:t>
            </w:r>
            <w:r>
              <w:rPr>
                <w:rFonts w:hint="eastAsia" w:cs="Times New Roman"/>
                <w:color w:val="FF0000"/>
                <w:kern w:val="0"/>
                <w:sz w:val="24"/>
                <w:szCs w:val="24"/>
                <w:lang w:val="en-US" w:eastAsia="zh-CN" w:bidi="ar"/>
              </w:rPr>
              <w:t>，</w:t>
            </w:r>
            <w:r>
              <w:rPr>
                <w:rFonts w:hint="default" w:ascii="Times New Roman" w:hAnsi="Times New Roman" w:eastAsia="宋体" w:cs="Times New Roman"/>
                <w:color w:val="FF0000"/>
                <w:sz w:val="24"/>
                <w:szCs w:val="24"/>
                <w:highlight w:val="none"/>
              </w:rPr>
              <w:t>最大小时排放量2.</w:t>
            </w:r>
            <w:r>
              <w:rPr>
                <w:rFonts w:hint="eastAsia" w:cs="Times New Roman"/>
                <w:color w:val="FF0000"/>
                <w:sz w:val="24"/>
                <w:szCs w:val="24"/>
                <w:highlight w:val="none"/>
                <w:lang w:val="en-US" w:eastAsia="zh-CN"/>
              </w:rPr>
              <w:t>00</w:t>
            </w:r>
            <w:r>
              <w:rPr>
                <w:rFonts w:hint="default" w:ascii="Times New Roman" w:hAnsi="Times New Roman" w:eastAsia="宋体" w:cs="Times New Roman"/>
                <w:color w:val="FF0000"/>
                <w:sz w:val="24"/>
                <w:szCs w:val="24"/>
                <w:highlight w:val="none"/>
              </w:rPr>
              <w:t>×10</w:t>
            </w:r>
            <w:r>
              <w:rPr>
                <w:rFonts w:hint="default" w:ascii="Times New Roman" w:hAnsi="Times New Roman" w:eastAsia="宋体" w:cs="Times New Roman"/>
                <w:color w:val="FF0000"/>
                <w:sz w:val="24"/>
                <w:szCs w:val="24"/>
                <w:highlight w:val="none"/>
                <w:vertAlign w:val="superscript"/>
              </w:rPr>
              <w:t>4</w:t>
            </w:r>
            <w:r>
              <w:rPr>
                <w:rFonts w:hint="default" w:ascii="Times New Roman" w:hAnsi="Times New Roman" w:eastAsia="宋体" w:cs="Times New Roman"/>
                <w:color w:val="FF0000"/>
                <w:sz w:val="24"/>
                <w:szCs w:val="24"/>
                <w:highlight w:val="none"/>
              </w:rPr>
              <w:t>Nm</w:t>
            </w:r>
            <w:r>
              <w:rPr>
                <w:rFonts w:hint="default" w:ascii="Times New Roman" w:hAnsi="Times New Roman" w:eastAsia="宋体" w:cs="Times New Roman"/>
                <w:color w:val="FF0000"/>
                <w:sz w:val="24"/>
                <w:szCs w:val="24"/>
                <w:highlight w:val="none"/>
                <w:vertAlign w:val="superscript"/>
              </w:rPr>
              <w:t>3</w:t>
            </w:r>
            <w:r>
              <w:rPr>
                <w:rFonts w:hint="default" w:ascii="Times New Roman" w:hAnsi="Times New Roman" w:eastAsia="宋体" w:cs="Times New Roman"/>
                <w:color w:val="FF0000"/>
                <w:sz w:val="24"/>
                <w:szCs w:val="24"/>
                <w:highlight w:val="none"/>
              </w:rPr>
              <w:t>/</w:t>
            </w:r>
            <w:r>
              <w:rPr>
                <w:rFonts w:hint="eastAsia" w:ascii="Times New Roman" w:hAnsi="Times New Roman" w:eastAsia="宋体" w:cs="Times New Roman"/>
                <w:color w:val="FF0000"/>
                <w:sz w:val="24"/>
                <w:szCs w:val="24"/>
                <w:highlight w:val="none"/>
                <w:lang w:val="en-US" w:eastAsia="zh-CN"/>
              </w:rPr>
              <w:t>h</w:t>
            </w:r>
            <w:r>
              <w:rPr>
                <w:rFonts w:hint="default" w:ascii="Times New Roman" w:hAnsi="Times New Roman" w:eastAsia="宋体" w:cs="Times New Roman"/>
                <w:color w:val="FF0000"/>
                <w:sz w:val="24"/>
                <w:szCs w:val="24"/>
                <w:highlight w:val="none"/>
              </w:rPr>
              <w:t>）</w:t>
            </w:r>
          </w:p>
          <w:p>
            <w:pPr>
              <w:keepNext w:val="0"/>
              <w:keepLines w:val="0"/>
              <w:pageBreakBefore w:val="0"/>
              <w:kinsoku/>
              <w:wordWrap/>
              <w:overflowPunct/>
              <w:topLinePunct w:val="0"/>
              <w:autoSpaceDE/>
              <w:autoSpaceDN/>
              <w:bidi w:val="0"/>
              <w:adjustRightInd w:val="0"/>
              <w:snapToGrid w:val="0"/>
              <w:spacing w:line="360" w:lineRule="auto"/>
              <w:ind w:leftChars="500" w:right="0"/>
              <w:textAlignment w:val="auto"/>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color w:val="FF0000"/>
                <w:sz w:val="24"/>
                <w:szCs w:val="24"/>
                <w:highlight w:val="none"/>
              </w:rPr>
              <w:t>η</w:t>
            </w:r>
            <w:r>
              <w:rPr>
                <w:rFonts w:hint="default" w:ascii="Times New Roman" w:hAnsi="Times New Roman" w:eastAsia="宋体" w:cs="Times New Roman"/>
                <w:color w:val="FF0000"/>
                <w:sz w:val="24"/>
                <w:szCs w:val="24"/>
                <w:highlight w:val="none"/>
                <w:vertAlign w:val="subscript"/>
              </w:rPr>
              <w:t>NOx</w:t>
            </w:r>
            <w:r>
              <w:rPr>
                <w:rFonts w:hint="default" w:ascii="Times New Roman" w:hAnsi="Times New Roman" w:eastAsia="宋体" w:cs="Times New Roman"/>
                <w:color w:val="FF0000"/>
                <w:sz w:val="24"/>
                <w:szCs w:val="24"/>
                <w:highlight w:val="none"/>
              </w:rPr>
              <w:t>—脱硝效率，%（本项目未建设烟气脱硝措施，取0）</w:t>
            </w:r>
          </w:p>
          <w:p>
            <w:pPr>
              <w:autoSpaceDE w:val="0"/>
              <w:autoSpaceDN w:val="0"/>
              <w:spacing w:line="360" w:lineRule="auto"/>
              <w:ind w:firstLine="481" w:firstLineChars="200"/>
              <w:contextualSpacing/>
              <w:rPr>
                <w:rFonts w:hint="default" w:ascii="Times New Roman" w:hAnsi="Times New Roman" w:eastAsia="宋体" w:cs="Times New Roman"/>
                <w:color w:val="FF0000"/>
                <w:sz w:val="24"/>
                <w:szCs w:val="24"/>
                <w:highlight w:val="none"/>
              </w:rPr>
            </w:pPr>
            <w:r>
              <w:rPr>
                <w:rFonts w:hint="default" w:ascii="Times New Roman" w:hAnsi="Times New Roman" w:eastAsia="宋体" w:cs="Times New Roman"/>
                <w:b/>
                <w:color w:val="FF0000"/>
                <w:sz w:val="24"/>
                <w:szCs w:val="24"/>
                <w:highlight w:val="none"/>
              </w:rPr>
              <w:t>经计算，本项目生物质热风炉NO</w:t>
            </w:r>
            <w:r>
              <w:rPr>
                <w:rFonts w:hint="default" w:ascii="Times New Roman" w:hAnsi="Times New Roman" w:eastAsia="宋体" w:cs="Times New Roman"/>
                <w:b/>
                <w:color w:val="FF0000"/>
                <w:sz w:val="24"/>
                <w:szCs w:val="24"/>
                <w:highlight w:val="none"/>
                <w:vertAlign w:val="subscript"/>
              </w:rPr>
              <w:t>X</w:t>
            </w:r>
            <w:r>
              <w:rPr>
                <w:rFonts w:hint="default" w:ascii="Times New Roman" w:hAnsi="Times New Roman" w:eastAsia="宋体" w:cs="Times New Roman"/>
                <w:b/>
                <w:color w:val="FF0000"/>
                <w:sz w:val="24"/>
                <w:szCs w:val="24"/>
                <w:highlight w:val="none"/>
              </w:rPr>
              <w:t>排放量为</w:t>
            </w:r>
            <w:r>
              <w:rPr>
                <w:rFonts w:hint="eastAsia" w:cs="Times New Roman"/>
                <w:b/>
                <w:color w:val="FF0000"/>
                <w:sz w:val="24"/>
                <w:szCs w:val="24"/>
                <w:highlight w:val="none"/>
                <w:lang w:val="en-US" w:eastAsia="zh-CN"/>
              </w:rPr>
              <w:t>0.64</w:t>
            </w:r>
            <w:r>
              <w:rPr>
                <w:rFonts w:hint="default" w:ascii="Times New Roman" w:hAnsi="Times New Roman" w:eastAsia="宋体" w:cs="Times New Roman"/>
                <w:b/>
                <w:color w:val="FF0000"/>
                <w:sz w:val="24"/>
                <w:szCs w:val="24"/>
                <w:highlight w:val="none"/>
              </w:rPr>
              <w:t>t/a；最大小时排放量为</w:t>
            </w:r>
            <w:r>
              <w:rPr>
                <w:rFonts w:hint="eastAsia" w:cs="Times New Roman"/>
                <w:b/>
                <w:color w:val="FF0000"/>
                <w:sz w:val="24"/>
                <w:szCs w:val="24"/>
                <w:highlight w:val="none"/>
                <w:lang w:val="en-US" w:eastAsia="zh-CN"/>
              </w:rPr>
              <w:t>3.00</w:t>
            </w:r>
            <w:r>
              <w:rPr>
                <w:rFonts w:hint="default" w:ascii="Times New Roman" w:hAnsi="Times New Roman" w:eastAsia="宋体" w:cs="Times New Roman"/>
                <w:b/>
                <w:color w:val="FF0000"/>
                <w:sz w:val="24"/>
                <w:szCs w:val="24"/>
                <w:highlight w:val="none"/>
              </w:rPr>
              <w:t>kg/h</w:t>
            </w:r>
            <w:r>
              <w:rPr>
                <w:rFonts w:hint="default" w:ascii="Times New Roman" w:hAnsi="Times New Roman" w:eastAsia="宋体" w:cs="Times New Roman"/>
                <w:color w:val="FF0000"/>
                <w:sz w:val="24"/>
                <w:szCs w:val="24"/>
                <w:highlight w:val="none"/>
              </w:rPr>
              <w:t>。</w:t>
            </w:r>
          </w:p>
          <w:bookmarkEnd w:id="65"/>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color w:val="FF0000"/>
                <w:sz w:val="24"/>
                <w:szCs w:val="24"/>
              </w:rPr>
            </w:pPr>
            <w:r>
              <w:rPr>
                <w:rFonts w:hint="eastAsia" w:hAnsi="宋体" w:cs="Times New Roman"/>
                <w:color w:val="FF0000"/>
                <w:sz w:val="24"/>
                <w:szCs w:val="24"/>
                <w:lang w:val="en-US" w:eastAsia="zh-CN"/>
              </w:rPr>
              <w:t>热风炉</w:t>
            </w:r>
            <w:r>
              <w:rPr>
                <w:rFonts w:hint="eastAsia" w:ascii="Times New Roman" w:hAnsi="宋体" w:eastAsia="宋体" w:cs="Times New Roman"/>
                <w:color w:val="FF0000"/>
                <w:sz w:val="24"/>
                <w:szCs w:val="24"/>
                <w:lang w:eastAsia="zh-CN"/>
              </w:rPr>
              <w:t>废气</w:t>
            </w:r>
            <w:r>
              <w:rPr>
                <w:rFonts w:hint="default" w:ascii="Times New Roman" w:hAnsi="Times New Roman" w:eastAsia="宋体" w:cs="Times New Roman"/>
                <w:color w:val="FF0000"/>
                <w:kern w:val="0"/>
                <w:sz w:val="24"/>
                <w:szCs w:val="24"/>
                <w:lang w:val="en-US" w:eastAsia="zh-CN" w:bidi="ar"/>
              </w:rPr>
              <w:t>经引风机（风量</w:t>
            </w:r>
            <w:r>
              <w:rPr>
                <w:rFonts w:hint="eastAsia" w:cs="Times New Roman"/>
                <w:color w:val="FF0000"/>
                <w:kern w:val="0"/>
                <w:sz w:val="24"/>
                <w:szCs w:val="24"/>
                <w:lang w:val="en-US" w:eastAsia="zh-CN" w:bidi="ar"/>
              </w:rPr>
              <w:t>20000</w:t>
            </w:r>
            <w:r>
              <w:rPr>
                <w:rFonts w:hint="default" w:ascii="Times New Roman" w:hAnsi="Times New Roman" w:eastAsia="宋体" w:cs="Times New Roman"/>
                <w:color w:val="FF0000"/>
                <w:kern w:val="0"/>
                <w:sz w:val="24"/>
                <w:szCs w:val="24"/>
                <w:lang w:val="en-US" w:eastAsia="zh-CN" w:bidi="ar"/>
              </w:rPr>
              <w:t>m</w:t>
            </w:r>
            <w:r>
              <w:rPr>
                <w:rFonts w:hint="default" w:ascii="Times New Roman" w:hAnsi="Times New Roman" w:eastAsia="宋体" w:cs="Times New Roman"/>
                <w:color w:val="FF0000"/>
                <w:kern w:val="0"/>
                <w:sz w:val="24"/>
                <w:szCs w:val="24"/>
                <w:vertAlign w:val="superscript"/>
                <w:lang w:val="en-US" w:eastAsia="zh-CN" w:bidi="ar"/>
              </w:rPr>
              <w:t>3</w:t>
            </w:r>
            <w:r>
              <w:rPr>
                <w:rFonts w:hint="default" w:ascii="Times New Roman" w:hAnsi="Times New Roman" w:eastAsia="宋体" w:cs="Times New Roman"/>
                <w:color w:val="FF0000"/>
                <w:kern w:val="0"/>
                <w:sz w:val="24"/>
                <w:szCs w:val="24"/>
                <w:lang w:val="en-US" w:eastAsia="zh-CN" w:bidi="ar"/>
              </w:rPr>
              <w:t>/h）引至</w:t>
            </w:r>
            <w:r>
              <w:rPr>
                <w:rFonts w:hint="eastAsia" w:hAnsi="宋体" w:cs="Times New Roman"/>
                <w:color w:val="FF0000"/>
                <w:sz w:val="24"/>
                <w:lang w:val="en-US" w:eastAsia="zh-CN"/>
              </w:rPr>
              <w:t>布袋除尘器</w:t>
            </w:r>
            <w:r>
              <w:rPr>
                <w:rFonts w:hint="default" w:ascii="Times New Roman" w:hAnsi="Times New Roman" w:eastAsia="宋体" w:cs="Times New Roman"/>
                <w:color w:val="FF0000"/>
                <w:kern w:val="0"/>
                <w:sz w:val="24"/>
                <w:szCs w:val="24"/>
                <w:lang w:val="en-US" w:eastAsia="zh-CN" w:bidi="ar"/>
              </w:rPr>
              <w:t>，经</w:t>
            </w:r>
            <w:r>
              <w:rPr>
                <w:rFonts w:hint="eastAsia" w:hAnsi="宋体" w:cs="Times New Roman"/>
                <w:color w:val="FF0000"/>
                <w:sz w:val="24"/>
                <w:lang w:val="en-US" w:eastAsia="zh-CN"/>
              </w:rPr>
              <w:t>布袋除尘器</w:t>
            </w:r>
            <w:r>
              <w:rPr>
                <w:rFonts w:hint="default" w:ascii="Times New Roman" w:hAnsi="Times New Roman" w:eastAsia="宋体" w:cs="Times New Roman"/>
                <w:color w:val="FF0000"/>
                <w:kern w:val="0"/>
                <w:sz w:val="24"/>
                <w:szCs w:val="24"/>
                <w:lang w:val="en-US" w:eastAsia="zh-CN" w:bidi="ar"/>
              </w:rPr>
              <w:t>处理后通过</w:t>
            </w:r>
            <w:r>
              <w:rPr>
                <w:rFonts w:hint="eastAsia" w:ascii="Times New Roman" w:hAnsi="Times New Roman" w:eastAsia="宋体" w:cs="Times New Roman"/>
                <w:color w:val="FF0000"/>
                <w:kern w:val="0"/>
                <w:sz w:val="24"/>
                <w:szCs w:val="24"/>
                <w:lang w:val="en-US" w:eastAsia="zh-CN" w:bidi="ar"/>
              </w:rPr>
              <w:t>15</w:t>
            </w:r>
            <w:r>
              <w:rPr>
                <w:rFonts w:hint="default" w:ascii="Times New Roman" w:hAnsi="Times New Roman" w:eastAsia="宋体" w:cs="Times New Roman"/>
                <w:color w:val="FF0000"/>
                <w:kern w:val="0"/>
                <w:sz w:val="24"/>
                <w:szCs w:val="24"/>
                <w:lang w:val="en-US" w:eastAsia="zh-CN" w:bidi="ar"/>
              </w:rPr>
              <w:t>m高排气筒排放，根据推荐的末端治理技术，</w:t>
            </w:r>
            <w:r>
              <w:rPr>
                <w:rFonts w:hint="eastAsia" w:cs="Times New Roman"/>
                <w:color w:val="FF0000"/>
                <w:kern w:val="0"/>
                <w:sz w:val="24"/>
                <w:szCs w:val="24"/>
                <w:lang w:val="en-US" w:eastAsia="zh-CN" w:bidi="ar"/>
              </w:rPr>
              <w:t>布袋</w:t>
            </w:r>
            <w:r>
              <w:rPr>
                <w:rFonts w:hint="default" w:ascii="Times New Roman" w:hAnsi="Times New Roman" w:eastAsia="宋体" w:cs="Times New Roman"/>
                <w:color w:val="FF0000"/>
                <w:kern w:val="0"/>
                <w:sz w:val="24"/>
                <w:szCs w:val="24"/>
                <w:lang w:val="en-US" w:eastAsia="zh-CN" w:bidi="ar"/>
              </w:rPr>
              <w:t>除尘的处理效率为</w:t>
            </w:r>
            <w:r>
              <w:rPr>
                <w:rFonts w:hint="eastAsia" w:cs="Times New Roman"/>
                <w:color w:val="FF0000"/>
                <w:kern w:val="0"/>
                <w:sz w:val="24"/>
                <w:szCs w:val="24"/>
                <w:lang w:val="en-US" w:eastAsia="zh-CN" w:bidi="ar"/>
              </w:rPr>
              <w:t>99%</w:t>
            </w:r>
            <w:r>
              <w:rPr>
                <w:rFonts w:hint="default" w:ascii="Times New Roman" w:hAnsi="Times New Roman" w:eastAsia="宋体" w:cs="Times New Roman"/>
                <w:color w:val="FF0000"/>
                <w:kern w:val="0"/>
                <w:sz w:val="24"/>
                <w:szCs w:val="24"/>
                <w:lang w:val="en-US" w:eastAsia="zh-CN" w:bidi="ar"/>
              </w:rPr>
              <w:t>，则废气的排放情况如下：</w:t>
            </w:r>
          </w:p>
          <w:p>
            <w:pPr>
              <w:spacing w:beforeLines="0" w:afterLines="0" w:line="240" w:lineRule="auto"/>
              <w:jc w:val="center"/>
              <w:rPr>
                <w:rFonts w:hint="eastAsia" w:ascii="Times New Roman" w:hAnsi="Times New Roman" w:eastAsia="宋体" w:cs="Times New Roman"/>
                <w:b/>
                <w:color w:val="FF0000"/>
                <w:sz w:val="24"/>
                <w:szCs w:val="24"/>
              </w:rPr>
            </w:pPr>
            <w:r>
              <w:rPr>
                <w:rFonts w:hint="eastAsia" w:ascii="Times New Roman" w:hAnsi="Times New Roman" w:eastAsia="宋体" w:cs="Times New Roman"/>
                <w:b/>
                <w:color w:val="FF0000"/>
                <w:sz w:val="24"/>
                <w:szCs w:val="24"/>
              </w:rPr>
              <w:t>表</w:t>
            </w:r>
            <w:r>
              <w:rPr>
                <w:rFonts w:hint="default" w:ascii="Times New Roman" w:hAnsi="Times New Roman" w:eastAsia="宋体" w:cs="Times New Roman"/>
                <w:b/>
                <w:color w:val="FF0000"/>
                <w:sz w:val="24"/>
                <w:szCs w:val="24"/>
              </w:rPr>
              <w:t>4-</w:t>
            </w:r>
            <w:r>
              <w:rPr>
                <w:rFonts w:hint="eastAsia" w:cs="Times New Roman"/>
                <w:b/>
                <w:color w:val="FF0000"/>
                <w:sz w:val="24"/>
                <w:szCs w:val="24"/>
                <w:lang w:val="en-US" w:eastAsia="zh-CN"/>
              </w:rPr>
              <w:t>1</w:t>
            </w:r>
            <w:r>
              <w:rPr>
                <w:rFonts w:hint="default" w:ascii="Times New Roman" w:hAnsi="Times New Roman" w:eastAsia="宋体" w:cs="Times New Roman"/>
                <w:b/>
                <w:color w:val="FF0000"/>
                <w:sz w:val="24"/>
                <w:szCs w:val="24"/>
              </w:rPr>
              <w:t xml:space="preserve"> </w:t>
            </w:r>
            <w:r>
              <w:rPr>
                <w:rFonts w:hint="eastAsia" w:cs="Times New Roman"/>
                <w:b/>
                <w:color w:val="FF0000"/>
                <w:sz w:val="24"/>
                <w:szCs w:val="24"/>
                <w:lang w:val="en-US" w:eastAsia="zh-CN"/>
              </w:rPr>
              <w:t>生物质热风炉</w:t>
            </w:r>
            <w:r>
              <w:rPr>
                <w:rFonts w:hint="eastAsia" w:ascii="Times New Roman" w:hAnsi="Times New Roman" w:eastAsia="宋体" w:cs="Times New Roman"/>
                <w:b/>
                <w:color w:val="FF0000"/>
                <w:sz w:val="24"/>
                <w:szCs w:val="24"/>
              </w:rPr>
              <w:t>废气污染物产排情况一览表</w:t>
            </w:r>
          </w:p>
          <w:tbl>
            <w:tblPr>
              <w:tblStyle w:val="25"/>
              <w:tblW w:w="5000" w:type="pct"/>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87"/>
              <w:gridCol w:w="882"/>
              <w:gridCol w:w="697"/>
              <w:gridCol w:w="821"/>
              <w:gridCol w:w="947"/>
              <w:gridCol w:w="1172"/>
              <w:gridCol w:w="881"/>
              <w:gridCol w:w="947"/>
              <w:gridCol w:w="1112"/>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06" w:type="pct"/>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eastAsia" w:ascii="Times New Roman" w:hAnsi="Times New Roman" w:eastAsia="宋体" w:cs="Times New Roman"/>
                      <w:b/>
                      <w:bCs/>
                      <w:color w:val="FF0000"/>
                      <w:sz w:val="21"/>
                      <w:szCs w:val="21"/>
                      <w:lang w:eastAsia="zh-CN"/>
                    </w:rPr>
                  </w:pPr>
                  <w:r>
                    <w:rPr>
                      <w:rFonts w:hint="eastAsia" w:ascii="Times New Roman" w:hAnsi="Times New Roman" w:eastAsia="宋体" w:cs="Times New Roman"/>
                      <w:b/>
                      <w:bCs/>
                      <w:color w:val="FF0000"/>
                      <w:sz w:val="21"/>
                      <w:szCs w:val="21"/>
                      <w:lang w:val="en-US" w:eastAsia="zh-CN"/>
                    </w:rPr>
                    <w:t>工序</w:t>
                  </w:r>
                </w:p>
              </w:tc>
              <w:tc>
                <w:tcPr>
                  <w:tcW w:w="554" w:type="pct"/>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eastAsia" w:ascii="Times New Roman" w:hAnsi="Times New Roman" w:eastAsia="宋体" w:cs="Times New Roman"/>
                      <w:b/>
                      <w:bCs/>
                      <w:color w:val="FF0000"/>
                      <w:sz w:val="21"/>
                      <w:szCs w:val="21"/>
                      <w:lang w:val="en-US" w:eastAsia="zh-CN"/>
                    </w:rPr>
                  </w:pPr>
                  <w:r>
                    <w:rPr>
                      <w:rFonts w:hint="eastAsia" w:ascii="Times New Roman" w:hAnsi="Times New Roman" w:eastAsia="宋体" w:cs="Times New Roman"/>
                      <w:b/>
                      <w:bCs/>
                      <w:color w:val="FF0000"/>
                      <w:sz w:val="21"/>
                      <w:szCs w:val="21"/>
                      <w:lang w:val="en-US" w:eastAsia="zh-CN"/>
                    </w:rPr>
                    <w:t>生产</w:t>
                  </w:r>
                </w:p>
                <w:p>
                  <w:pPr>
                    <w:keepNext w:val="0"/>
                    <w:keepLines w:val="0"/>
                    <w:pageBreakBefore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b/>
                      <w:bCs/>
                      <w:color w:val="FF0000"/>
                      <w:sz w:val="21"/>
                      <w:szCs w:val="21"/>
                      <w:lang w:val="en-US" w:eastAsia="zh-CN"/>
                    </w:rPr>
                  </w:pPr>
                  <w:r>
                    <w:rPr>
                      <w:rFonts w:hint="eastAsia" w:ascii="Times New Roman" w:hAnsi="Times New Roman" w:eastAsia="宋体" w:cs="Times New Roman"/>
                      <w:b/>
                      <w:bCs/>
                      <w:color w:val="FF0000"/>
                      <w:sz w:val="21"/>
                      <w:szCs w:val="21"/>
                      <w:lang w:val="en-US" w:eastAsia="zh-CN"/>
                    </w:rPr>
                    <w:t>设施</w:t>
                  </w:r>
                </w:p>
              </w:tc>
              <w:tc>
                <w:tcPr>
                  <w:tcW w:w="438"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eastAsia" w:ascii="Times New Roman" w:hAnsi="Times New Roman" w:eastAsia="宋体" w:cs="Times New Roman"/>
                      <w:b/>
                      <w:bCs/>
                      <w:color w:val="FF0000"/>
                      <w:sz w:val="21"/>
                      <w:szCs w:val="21"/>
                    </w:rPr>
                  </w:pPr>
                  <w:r>
                    <w:rPr>
                      <w:rFonts w:hint="eastAsia" w:ascii="宋体" w:hAnsi="宋体" w:eastAsia="宋体" w:cs="宋体"/>
                      <w:b/>
                      <w:bCs/>
                      <w:i w:val="0"/>
                      <w:iCs w:val="0"/>
                      <w:color w:val="FF0000"/>
                      <w:kern w:val="0"/>
                      <w:sz w:val="21"/>
                      <w:szCs w:val="21"/>
                      <w:u w:val="none"/>
                      <w:lang w:val="en-US" w:eastAsia="zh-CN" w:bidi="ar"/>
                    </w:rPr>
                    <w:t>污染物</w:t>
                  </w:r>
                </w:p>
              </w:tc>
              <w:tc>
                <w:tcPr>
                  <w:tcW w:w="516"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b/>
                      <w:bCs/>
                      <w:color w:val="FF0000"/>
                      <w:kern w:val="2"/>
                      <w:sz w:val="21"/>
                      <w:szCs w:val="21"/>
                      <w:lang w:val="en-US" w:eastAsia="zh-CN" w:bidi="ar-SA"/>
                    </w:rPr>
                  </w:pPr>
                  <w:r>
                    <w:rPr>
                      <w:rStyle w:val="94"/>
                      <w:b/>
                      <w:bCs/>
                      <w:color w:val="FF0000"/>
                      <w:sz w:val="21"/>
                      <w:szCs w:val="21"/>
                      <w:lang w:val="en-US" w:eastAsia="zh-CN" w:bidi="ar"/>
                    </w:rPr>
                    <w:t>产生量（</w:t>
                  </w:r>
                  <w:r>
                    <w:rPr>
                      <w:rFonts w:hint="default" w:ascii="Times New Roman" w:hAnsi="Times New Roman" w:eastAsia="宋体" w:cs="Times New Roman"/>
                      <w:b/>
                      <w:bCs/>
                      <w:i w:val="0"/>
                      <w:iCs w:val="0"/>
                      <w:color w:val="FF0000"/>
                      <w:kern w:val="0"/>
                      <w:sz w:val="21"/>
                      <w:szCs w:val="21"/>
                      <w:u w:val="none"/>
                      <w:lang w:val="en-US" w:eastAsia="zh-CN" w:bidi="ar"/>
                    </w:rPr>
                    <w:t>t/a</w:t>
                  </w:r>
                  <w:r>
                    <w:rPr>
                      <w:rStyle w:val="94"/>
                      <w:b/>
                      <w:bCs/>
                      <w:color w:val="FF0000"/>
                      <w:sz w:val="21"/>
                      <w:szCs w:val="21"/>
                      <w:lang w:val="en-US" w:eastAsia="zh-CN" w:bidi="ar"/>
                    </w:rPr>
                    <w:t>）</w:t>
                  </w:r>
                </w:p>
              </w:tc>
              <w:tc>
                <w:tcPr>
                  <w:tcW w:w="595"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Style w:val="94"/>
                      <w:b/>
                      <w:bCs/>
                      <w:color w:val="FF0000"/>
                      <w:sz w:val="21"/>
                      <w:szCs w:val="21"/>
                      <w:lang w:val="en-US" w:eastAsia="zh-CN" w:bidi="ar"/>
                    </w:rPr>
                  </w:pPr>
                  <w:r>
                    <w:rPr>
                      <w:rStyle w:val="94"/>
                      <w:b/>
                      <w:bCs/>
                      <w:color w:val="FF0000"/>
                      <w:sz w:val="21"/>
                      <w:szCs w:val="21"/>
                      <w:lang w:val="en-US" w:eastAsia="zh-CN" w:bidi="ar"/>
                    </w:rPr>
                    <w:t>产生</w:t>
                  </w:r>
                </w:p>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b/>
                      <w:bCs/>
                      <w:color w:val="FF0000"/>
                      <w:sz w:val="21"/>
                      <w:szCs w:val="21"/>
                      <w:lang w:val="en-US" w:eastAsia="zh-CN"/>
                    </w:rPr>
                  </w:pPr>
                  <w:r>
                    <w:rPr>
                      <w:rStyle w:val="94"/>
                      <w:b/>
                      <w:bCs/>
                      <w:color w:val="FF0000"/>
                      <w:sz w:val="21"/>
                      <w:szCs w:val="21"/>
                      <w:lang w:val="en-US" w:eastAsia="zh-CN" w:bidi="ar"/>
                    </w:rPr>
                    <w:t>速率（</w:t>
                  </w:r>
                  <w:r>
                    <w:rPr>
                      <w:rFonts w:hint="default" w:ascii="Times New Roman" w:hAnsi="Times New Roman" w:eastAsia="宋体" w:cs="Times New Roman"/>
                      <w:b/>
                      <w:bCs/>
                      <w:i w:val="0"/>
                      <w:iCs w:val="0"/>
                      <w:color w:val="FF0000"/>
                      <w:kern w:val="0"/>
                      <w:sz w:val="21"/>
                      <w:szCs w:val="21"/>
                      <w:u w:val="none"/>
                      <w:lang w:val="en-US" w:eastAsia="zh-CN" w:bidi="ar"/>
                    </w:rPr>
                    <w:t>kg/h</w:t>
                  </w:r>
                  <w:r>
                    <w:rPr>
                      <w:rStyle w:val="94"/>
                      <w:b/>
                      <w:bCs/>
                      <w:color w:val="FF0000"/>
                      <w:sz w:val="21"/>
                      <w:szCs w:val="21"/>
                      <w:lang w:val="en-US" w:eastAsia="zh-CN" w:bidi="ar"/>
                    </w:rPr>
                    <w:t>）</w:t>
                  </w:r>
                </w:p>
              </w:tc>
              <w:tc>
                <w:tcPr>
                  <w:tcW w:w="737"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b/>
                      <w:bCs/>
                      <w:color w:val="FF0000"/>
                      <w:sz w:val="21"/>
                      <w:szCs w:val="21"/>
                    </w:rPr>
                  </w:pPr>
                  <w:r>
                    <w:rPr>
                      <w:rStyle w:val="94"/>
                      <w:b/>
                      <w:bCs/>
                      <w:color w:val="FF0000"/>
                      <w:sz w:val="21"/>
                      <w:szCs w:val="21"/>
                      <w:lang w:val="en-US" w:eastAsia="zh-CN" w:bidi="ar"/>
                    </w:rPr>
                    <w:t>产生浓度（</w:t>
                  </w:r>
                  <w:r>
                    <w:rPr>
                      <w:rFonts w:hint="default" w:ascii="Times New Roman" w:hAnsi="Times New Roman" w:eastAsia="宋体" w:cs="Times New Roman"/>
                      <w:b/>
                      <w:bCs/>
                      <w:i w:val="0"/>
                      <w:iCs w:val="0"/>
                      <w:color w:val="FF0000"/>
                      <w:kern w:val="0"/>
                      <w:sz w:val="21"/>
                      <w:szCs w:val="21"/>
                      <w:u w:val="none"/>
                      <w:lang w:val="en-US" w:eastAsia="zh-CN" w:bidi="ar"/>
                    </w:rPr>
                    <w:t>mg/m³</w:t>
                  </w:r>
                  <w:r>
                    <w:rPr>
                      <w:rStyle w:val="94"/>
                      <w:b/>
                      <w:bCs/>
                      <w:color w:val="FF0000"/>
                      <w:sz w:val="21"/>
                      <w:szCs w:val="21"/>
                      <w:lang w:val="en-US" w:eastAsia="zh-CN" w:bidi="ar"/>
                    </w:rPr>
                    <w:t>）</w:t>
                  </w:r>
                </w:p>
              </w:tc>
              <w:tc>
                <w:tcPr>
                  <w:tcW w:w="554"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b/>
                      <w:bCs/>
                      <w:color w:val="FF0000"/>
                      <w:sz w:val="21"/>
                      <w:szCs w:val="21"/>
                    </w:rPr>
                  </w:pPr>
                  <w:r>
                    <w:rPr>
                      <w:rFonts w:hint="eastAsia" w:ascii="宋体" w:hAnsi="宋体" w:eastAsia="宋体" w:cs="宋体"/>
                      <w:b/>
                      <w:bCs/>
                      <w:i w:val="0"/>
                      <w:iCs w:val="0"/>
                      <w:color w:val="FF0000"/>
                      <w:kern w:val="0"/>
                      <w:sz w:val="21"/>
                      <w:szCs w:val="21"/>
                      <w:u w:val="none"/>
                      <w:lang w:val="en-US" w:eastAsia="zh-CN" w:bidi="ar"/>
                    </w:rPr>
                    <w:t>排放量（</w:t>
                  </w:r>
                  <w:r>
                    <w:rPr>
                      <w:rFonts w:hint="default" w:ascii="Times New Roman" w:hAnsi="Times New Roman" w:eastAsia="宋体" w:cs="Times New Roman"/>
                      <w:b/>
                      <w:bCs/>
                      <w:i w:val="0"/>
                      <w:iCs w:val="0"/>
                      <w:color w:val="FF0000"/>
                      <w:kern w:val="0"/>
                      <w:sz w:val="21"/>
                      <w:szCs w:val="21"/>
                      <w:u w:val="none"/>
                      <w:lang w:val="en-US" w:eastAsia="zh-CN" w:bidi="ar"/>
                    </w:rPr>
                    <w:t>t/a</w:t>
                  </w:r>
                  <w:r>
                    <w:rPr>
                      <w:rFonts w:hint="eastAsia" w:ascii="宋体" w:hAnsi="宋体" w:eastAsia="宋体" w:cs="宋体"/>
                      <w:b/>
                      <w:bCs/>
                      <w:i w:val="0"/>
                      <w:iCs w:val="0"/>
                      <w:color w:val="FF0000"/>
                      <w:kern w:val="0"/>
                      <w:sz w:val="21"/>
                      <w:szCs w:val="21"/>
                      <w:u w:val="none"/>
                      <w:lang w:val="en-US" w:eastAsia="zh-CN" w:bidi="ar"/>
                    </w:rPr>
                    <w:t>）</w:t>
                  </w:r>
                </w:p>
              </w:tc>
              <w:tc>
                <w:tcPr>
                  <w:tcW w:w="595"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eastAsia" w:ascii="宋体" w:hAnsi="宋体" w:eastAsia="宋体" w:cs="宋体"/>
                      <w:b/>
                      <w:bCs/>
                      <w:i w:val="0"/>
                      <w:iCs w:val="0"/>
                      <w:color w:val="FF0000"/>
                      <w:kern w:val="0"/>
                      <w:sz w:val="21"/>
                      <w:szCs w:val="21"/>
                      <w:u w:val="none"/>
                      <w:lang w:val="en-US" w:eastAsia="zh-CN" w:bidi="ar"/>
                    </w:rPr>
                  </w:pPr>
                  <w:r>
                    <w:rPr>
                      <w:rFonts w:hint="eastAsia" w:ascii="宋体" w:hAnsi="宋体" w:eastAsia="宋体" w:cs="宋体"/>
                      <w:b/>
                      <w:bCs/>
                      <w:i w:val="0"/>
                      <w:iCs w:val="0"/>
                      <w:color w:val="FF0000"/>
                      <w:kern w:val="0"/>
                      <w:sz w:val="21"/>
                      <w:szCs w:val="21"/>
                      <w:u w:val="none"/>
                      <w:lang w:val="en-US" w:eastAsia="zh-CN" w:bidi="ar"/>
                    </w:rPr>
                    <w:t>排放</w:t>
                  </w:r>
                </w:p>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b/>
                      <w:bCs/>
                      <w:color w:val="FF0000"/>
                      <w:sz w:val="21"/>
                      <w:szCs w:val="21"/>
                    </w:rPr>
                  </w:pPr>
                  <w:r>
                    <w:rPr>
                      <w:rFonts w:hint="eastAsia" w:ascii="宋体" w:hAnsi="宋体" w:eastAsia="宋体" w:cs="宋体"/>
                      <w:b/>
                      <w:bCs/>
                      <w:i w:val="0"/>
                      <w:iCs w:val="0"/>
                      <w:color w:val="FF0000"/>
                      <w:kern w:val="0"/>
                      <w:sz w:val="21"/>
                      <w:szCs w:val="21"/>
                      <w:u w:val="none"/>
                      <w:lang w:val="en-US" w:eastAsia="zh-CN" w:bidi="ar"/>
                    </w:rPr>
                    <w:t>速率（</w:t>
                  </w:r>
                  <w:r>
                    <w:rPr>
                      <w:rFonts w:hint="default" w:ascii="Times New Roman" w:hAnsi="Times New Roman" w:eastAsia="宋体" w:cs="Times New Roman"/>
                      <w:b/>
                      <w:bCs/>
                      <w:i w:val="0"/>
                      <w:iCs w:val="0"/>
                      <w:color w:val="FF0000"/>
                      <w:kern w:val="0"/>
                      <w:sz w:val="21"/>
                      <w:szCs w:val="21"/>
                      <w:u w:val="none"/>
                      <w:lang w:val="en-US" w:eastAsia="zh-CN" w:bidi="ar"/>
                    </w:rPr>
                    <w:t>kg/h</w:t>
                  </w:r>
                  <w:r>
                    <w:rPr>
                      <w:rFonts w:hint="eastAsia" w:ascii="宋体" w:hAnsi="宋体" w:eastAsia="宋体" w:cs="宋体"/>
                      <w:b/>
                      <w:bCs/>
                      <w:i w:val="0"/>
                      <w:iCs w:val="0"/>
                      <w:color w:val="FF0000"/>
                      <w:kern w:val="0"/>
                      <w:sz w:val="21"/>
                      <w:szCs w:val="21"/>
                      <w:u w:val="none"/>
                      <w:lang w:val="en-US" w:eastAsia="zh-CN" w:bidi="ar"/>
                    </w:rPr>
                    <w:t>）</w:t>
                  </w:r>
                </w:p>
              </w:tc>
              <w:tc>
                <w:tcPr>
                  <w:tcW w:w="699"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b/>
                      <w:bCs/>
                      <w:color w:val="FF0000"/>
                      <w:sz w:val="21"/>
                      <w:szCs w:val="21"/>
                    </w:rPr>
                  </w:pPr>
                  <w:r>
                    <w:rPr>
                      <w:rFonts w:hint="eastAsia" w:ascii="宋体" w:hAnsi="宋体" w:eastAsia="宋体" w:cs="宋体"/>
                      <w:b/>
                      <w:bCs/>
                      <w:i w:val="0"/>
                      <w:iCs w:val="0"/>
                      <w:color w:val="FF0000"/>
                      <w:kern w:val="0"/>
                      <w:sz w:val="21"/>
                      <w:szCs w:val="21"/>
                      <w:u w:val="none"/>
                      <w:lang w:val="en-US" w:eastAsia="zh-CN" w:bidi="ar"/>
                    </w:rPr>
                    <w:t>排放浓度（</w:t>
                  </w:r>
                  <w:r>
                    <w:rPr>
                      <w:rFonts w:hint="default" w:ascii="Times New Roman" w:hAnsi="Times New Roman" w:eastAsia="宋体" w:cs="Times New Roman"/>
                      <w:b/>
                      <w:bCs/>
                      <w:i w:val="0"/>
                      <w:iCs w:val="0"/>
                      <w:color w:val="FF0000"/>
                      <w:kern w:val="0"/>
                      <w:sz w:val="21"/>
                      <w:szCs w:val="21"/>
                      <w:u w:val="none"/>
                      <w:lang w:val="en-US" w:eastAsia="zh-CN" w:bidi="ar"/>
                    </w:rPr>
                    <w:t>mg/m³</w:t>
                  </w:r>
                  <w:r>
                    <w:rPr>
                      <w:rFonts w:hint="eastAsia" w:ascii="宋体" w:hAnsi="宋体" w:eastAsia="宋体" w:cs="宋体"/>
                      <w:b/>
                      <w:bCs/>
                      <w:i w:val="0"/>
                      <w:iCs w:val="0"/>
                      <w:color w:val="FF0000"/>
                      <w:kern w:val="0"/>
                      <w:sz w:val="21"/>
                      <w:szCs w:val="21"/>
                      <w:u w:val="none"/>
                      <w:lang w:val="en-US" w:eastAsia="zh-CN" w:bidi="ar"/>
                    </w:rPr>
                    <w:t>）</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06" w:type="pct"/>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烘干</w:t>
                  </w:r>
                </w:p>
              </w:tc>
              <w:tc>
                <w:tcPr>
                  <w:tcW w:w="554" w:type="pct"/>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MF001生物质热风炉</w:t>
                  </w:r>
                </w:p>
              </w:tc>
              <w:tc>
                <w:tcPr>
                  <w:tcW w:w="438"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eastAsia" w:ascii="Times New Roman" w:hAnsi="Times New Roman" w:eastAsia="宋体" w:cs="Times New Roman"/>
                      <w:color w:val="FF0000"/>
                      <w:sz w:val="21"/>
                      <w:szCs w:val="21"/>
                    </w:rPr>
                  </w:pPr>
                  <w:r>
                    <w:rPr>
                      <w:rFonts w:hint="eastAsia" w:ascii="宋体" w:hAnsi="宋体" w:eastAsia="宋体" w:cs="宋体"/>
                      <w:i w:val="0"/>
                      <w:iCs w:val="0"/>
                      <w:color w:val="FF0000"/>
                      <w:kern w:val="0"/>
                      <w:sz w:val="21"/>
                      <w:szCs w:val="21"/>
                      <w:u w:val="none"/>
                      <w:lang w:val="en-US" w:eastAsia="zh-CN" w:bidi="ar"/>
                    </w:rPr>
                    <w:t>颗粒物</w:t>
                  </w:r>
                </w:p>
              </w:tc>
              <w:tc>
                <w:tcPr>
                  <w:tcW w:w="821" w:type="dxa"/>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color w:val="FF0000"/>
                      <w:sz w:val="21"/>
                      <w:szCs w:val="21"/>
                      <w:lang w:val="en-US" w:eastAsia="zh-CN"/>
                    </w:rPr>
                  </w:pPr>
                  <w:r>
                    <w:rPr>
                      <w:rFonts w:hint="eastAsia" w:cs="Times New Roman"/>
                      <w:i w:val="0"/>
                      <w:iCs w:val="0"/>
                      <w:color w:val="FF0000"/>
                      <w:kern w:val="0"/>
                      <w:sz w:val="21"/>
                      <w:szCs w:val="21"/>
                      <w:u w:val="none"/>
                      <w:lang w:val="en-US" w:eastAsia="zh-CN" w:bidi="ar"/>
                    </w:rPr>
                    <w:t>40.0</w:t>
                  </w:r>
                </w:p>
              </w:tc>
              <w:tc>
                <w:tcPr>
                  <w:tcW w:w="947" w:type="dxa"/>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color w:val="FF0000"/>
                      <w:sz w:val="21"/>
                      <w:szCs w:val="21"/>
                      <w:lang w:val="en-US" w:eastAsia="zh-CN"/>
                    </w:rPr>
                  </w:pPr>
                  <w:r>
                    <w:rPr>
                      <w:rFonts w:hint="eastAsia" w:cs="Times New Roman"/>
                      <w:i w:val="0"/>
                      <w:iCs w:val="0"/>
                      <w:color w:val="FF0000"/>
                      <w:kern w:val="0"/>
                      <w:sz w:val="21"/>
                      <w:szCs w:val="21"/>
                      <w:u w:val="none"/>
                      <w:lang w:val="en-US" w:eastAsia="zh-CN" w:bidi="ar"/>
                    </w:rPr>
                    <w:t>64</w:t>
                  </w:r>
                  <w:r>
                    <w:rPr>
                      <w:rFonts w:hint="eastAsia" w:ascii="Times New Roman" w:hAnsi="Times New Roman" w:eastAsia="宋体" w:cs="Times New Roman"/>
                      <w:i w:val="0"/>
                      <w:iCs w:val="0"/>
                      <w:color w:val="FF0000"/>
                      <w:kern w:val="0"/>
                      <w:sz w:val="21"/>
                      <w:szCs w:val="21"/>
                      <w:u w:val="none"/>
                      <w:lang w:val="en-US" w:eastAsia="zh-CN" w:bidi="ar"/>
                    </w:rPr>
                    <w:t>.0</w:t>
                  </w:r>
                </w:p>
              </w:tc>
              <w:tc>
                <w:tcPr>
                  <w:tcW w:w="1172" w:type="dxa"/>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color w:val="FF0000"/>
                      <w:sz w:val="21"/>
                      <w:szCs w:val="21"/>
                      <w:lang w:val="en-US"/>
                    </w:rPr>
                  </w:pPr>
                  <w:r>
                    <w:rPr>
                      <w:rFonts w:hint="eastAsia" w:cs="Times New Roman"/>
                      <w:i w:val="0"/>
                      <w:iCs w:val="0"/>
                      <w:color w:val="FF0000"/>
                      <w:kern w:val="0"/>
                      <w:sz w:val="21"/>
                      <w:szCs w:val="21"/>
                      <w:u w:val="none"/>
                      <w:lang w:val="en-US" w:eastAsia="zh-CN" w:bidi="ar"/>
                    </w:rPr>
                    <w:t>3180</w:t>
                  </w:r>
                </w:p>
              </w:tc>
              <w:tc>
                <w:tcPr>
                  <w:tcW w:w="8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lang w:val="en-US"/>
                    </w:rPr>
                  </w:pPr>
                  <w:r>
                    <w:rPr>
                      <w:rFonts w:hint="default" w:ascii="Times New Roman" w:hAnsi="Times New Roman" w:eastAsia="宋体" w:cs="Times New Roman"/>
                      <w:i w:val="0"/>
                      <w:iCs w:val="0"/>
                      <w:color w:val="FF0000"/>
                      <w:kern w:val="0"/>
                      <w:sz w:val="22"/>
                      <w:szCs w:val="22"/>
                      <w:u w:val="none"/>
                      <w:lang w:val="en-US" w:eastAsia="zh-CN" w:bidi="ar"/>
                    </w:rPr>
                    <w:t>0.4</w:t>
                  </w:r>
                  <w:r>
                    <w:rPr>
                      <w:rFonts w:hint="eastAsia" w:cs="Times New Roman"/>
                      <w:i w:val="0"/>
                      <w:iCs w:val="0"/>
                      <w:color w:val="FF0000"/>
                      <w:kern w:val="0"/>
                      <w:sz w:val="22"/>
                      <w:szCs w:val="22"/>
                      <w:u w:val="none"/>
                      <w:lang w:val="en-US" w:eastAsia="zh-CN" w:bidi="ar"/>
                    </w:rPr>
                    <w:t>0</w:t>
                  </w:r>
                </w:p>
              </w:tc>
              <w:tc>
                <w:tcPr>
                  <w:tcW w:w="94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lang w:val="en-US"/>
                    </w:rPr>
                  </w:pPr>
                  <w:r>
                    <w:rPr>
                      <w:rFonts w:hint="default" w:ascii="Times New Roman" w:hAnsi="Times New Roman" w:eastAsia="宋体" w:cs="Times New Roman"/>
                      <w:i w:val="0"/>
                      <w:iCs w:val="0"/>
                      <w:color w:val="FF0000"/>
                      <w:kern w:val="0"/>
                      <w:sz w:val="22"/>
                      <w:szCs w:val="22"/>
                      <w:u w:val="none"/>
                      <w:lang w:val="en-US" w:eastAsia="zh-CN" w:bidi="ar"/>
                    </w:rPr>
                    <w:t>0.64</w:t>
                  </w:r>
                </w:p>
              </w:tc>
              <w:tc>
                <w:tcPr>
                  <w:tcW w:w="111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lang w:val="en-US"/>
                    </w:rPr>
                  </w:pPr>
                  <w:r>
                    <w:rPr>
                      <w:rFonts w:hint="default" w:ascii="Times New Roman" w:hAnsi="Times New Roman" w:eastAsia="宋体" w:cs="Times New Roman"/>
                      <w:i w:val="0"/>
                      <w:iCs w:val="0"/>
                      <w:color w:val="FF0000"/>
                      <w:kern w:val="0"/>
                      <w:sz w:val="22"/>
                      <w:szCs w:val="22"/>
                      <w:u w:val="none"/>
                      <w:lang w:val="en-US" w:eastAsia="zh-CN" w:bidi="ar"/>
                    </w:rPr>
                    <w:t>31.8</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06" w:type="pct"/>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color w:val="FF0000"/>
                      <w:sz w:val="21"/>
                      <w:szCs w:val="21"/>
                    </w:rPr>
                  </w:pPr>
                </w:p>
              </w:tc>
              <w:tc>
                <w:tcPr>
                  <w:tcW w:w="554" w:type="pct"/>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color w:val="FF0000"/>
                      <w:sz w:val="21"/>
                      <w:szCs w:val="21"/>
                    </w:rPr>
                  </w:pPr>
                </w:p>
              </w:tc>
              <w:tc>
                <w:tcPr>
                  <w:tcW w:w="438"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eastAsia" w:ascii="Times New Roman" w:hAnsi="Times New Roman" w:eastAsia="宋体" w:cs="Times New Roman"/>
                      <w:color w:val="FF0000"/>
                      <w:sz w:val="21"/>
                      <w:szCs w:val="21"/>
                    </w:rPr>
                  </w:pPr>
                  <w:r>
                    <w:rPr>
                      <w:rFonts w:hint="eastAsia" w:ascii="宋体" w:hAnsi="宋体" w:eastAsia="宋体" w:cs="宋体"/>
                      <w:i w:val="0"/>
                      <w:iCs w:val="0"/>
                      <w:color w:val="FF0000"/>
                      <w:kern w:val="0"/>
                      <w:sz w:val="21"/>
                      <w:szCs w:val="21"/>
                      <w:u w:val="none"/>
                      <w:lang w:val="en-US" w:eastAsia="zh-CN" w:bidi="ar"/>
                    </w:rPr>
                    <w:t>二氧化硫</w:t>
                  </w:r>
                </w:p>
              </w:tc>
              <w:tc>
                <w:tcPr>
                  <w:tcW w:w="82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i w:val="0"/>
                      <w:iCs w:val="0"/>
                      <w:color w:val="FF0000"/>
                      <w:kern w:val="0"/>
                      <w:sz w:val="22"/>
                      <w:szCs w:val="22"/>
                      <w:u w:val="none"/>
                      <w:lang w:val="en-US" w:eastAsia="zh-CN" w:bidi="ar"/>
                    </w:rPr>
                    <w:t>1.79</w:t>
                  </w:r>
                </w:p>
              </w:tc>
              <w:tc>
                <w:tcPr>
                  <w:tcW w:w="94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i w:val="0"/>
                      <w:iCs w:val="0"/>
                      <w:color w:val="FF0000"/>
                      <w:kern w:val="0"/>
                      <w:sz w:val="22"/>
                      <w:szCs w:val="22"/>
                      <w:u w:val="none"/>
                      <w:lang w:val="en-US" w:eastAsia="zh-CN" w:bidi="ar"/>
                    </w:rPr>
                    <w:t>2.85</w:t>
                  </w:r>
                </w:p>
              </w:tc>
              <w:tc>
                <w:tcPr>
                  <w:tcW w:w="117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lang w:val="en-US"/>
                    </w:rPr>
                  </w:pPr>
                  <w:r>
                    <w:rPr>
                      <w:rFonts w:hint="default" w:ascii="Times New Roman" w:hAnsi="Times New Roman" w:eastAsia="宋体" w:cs="Times New Roman"/>
                      <w:i w:val="0"/>
                      <w:iCs w:val="0"/>
                      <w:color w:val="FF0000"/>
                      <w:kern w:val="0"/>
                      <w:sz w:val="22"/>
                      <w:szCs w:val="22"/>
                      <w:u w:val="none"/>
                      <w:lang w:val="en-US" w:eastAsia="zh-CN" w:bidi="ar"/>
                    </w:rPr>
                    <w:t>142</w:t>
                  </w:r>
                </w:p>
              </w:tc>
              <w:tc>
                <w:tcPr>
                  <w:tcW w:w="8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i w:val="0"/>
                      <w:iCs w:val="0"/>
                      <w:color w:val="FF0000"/>
                      <w:kern w:val="0"/>
                      <w:sz w:val="22"/>
                      <w:szCs w:val="22"/>
                      <w:u w:val="none"/>
                      <w:lang w:val="en-US" w:eastAsia="zh-CN" w:bidi="ar"/>
                    </w:rPr>
                    <w:t>1.79</w:t>
                  </w:r>
                </w:p>
              </w:tc>
              <w:tc>
                <w:tcPr>
                  <w:tcW w:w="94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rPr>
                  </w:pPr>
                  <w:r>
                    <w:rPr>
                      <w:rFonts w:hint="default" w:ascii="Times New Roman" w:hAnsi="Times New Roman" w:eastAsia="宋体" w:cs="Times New Roman"/>
                      <w:i w:val="0"/>
                      <w:iCs w:val="0"/>
                      <w:color w:val="FF0000"/>
                      <w:kern w:val="0"/>
                      <w:sz w:val="22"/>
                      <w:szCs w:val="22"/>
                      <w:u w:val="none"/>
                      <w:lang w:val="en-US" w:eastAsia="zh-CN" w:bidi="ar"/>
                    </w:rPr>
                    <w:t>2.85</w:t>
                  </w:r>
                </w:p>
              </w:tc>
              <w:tc>
                <w:tcPr>
                  <w:tcW w:w="111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rPr>
                  </w:pPr>
                  <w:r>
                    <w:rPr>
                      <w:rFonts w:hint="default" w:ascii="Times New Roman" w:hAnsi="Times New Roman" w:eastAsia="宋体" w:cs="Times New Roman"/>
                      <w:i w:val="0"/>
                      <w:iCs w:val="0"/>
                      <w:color w:val="FF0000"/>
                      <w:kern w:val="0"/>
                      <w:sz w:val="22"/>
                      <w:szCs w:val="22"/>
                      <w:u w:val="none"/>
                      <w:lang w:val="en-US" w:eastAsia="zh-CN" w:bidi="ar"/>
                    </w:rPr>
                    <w:t>142</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PrEx>
              <w:trPr>
                <w:trHeight w:val="425" w:hRule="atLeast"/>
                <w:jc w:val="center"/>
              </w:trPr>
              <w:tc>
                <w:tcPr>
                  <w:tcW w:w="306" w:type="pct"/>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color w:val="FF0000"/>
                      <w:sz w:val="21"/>
                      <w:szCs w:val="21"/>
                    </w:rPr>
                  </w:pPr>
                </w:p>
              </w:tc>
              <w:tc>
                <w:tcPr>
                  <w:tcW w:w="554" w:type="pct"/>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color w:val="FF0000"/>
                      <w:sz w:val="21"/>
                      <w:szCs w:val="21"/>
                    </w:rPr>
                  </w:pPr>
                </w:p>
              </w:tc>
              <w:tc>
                <w:tcPr>
                  <w:tcW w:w="438"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eastAsia" w:ascii="Times New Roman" w:hAnsi="Times New Roman" w:eastAsia="宋体" w:cs="Times New Roman"/>
                      <w:color w:val="FF0000"/>
                      <w:sz w:val="21"/>
                      <w:szCs w:val="21"/>
                    </w:rPr>
                  </w:pPr>
                  <w:r>
                    <w:rPr>
                      <w:rFonts w:hint="eastAsia" w:ascii="宋体" w:hAnsi="宋体" w:eastAsia="宋体" w:cs="宋体"/>
                      <w:i w:val="0"/>
                      <w:iCs w:val="0"/>
                      <w:color w:val="FF0000"/>
                      <w:kern w:val="0"/>
                      <w:sz w:val="21"/>
                      <w:szCs w:val="21"/>
                      <w:u w:val="none"/>
                      <w:lang w:val="en-US" w:eastAsia="zh-CN" w:bidi="ar"/>
                    </w:rPr>
                    <w:t>氮氧化物</w:t>
                  </w:r>
                </w:p>
              </w:tc>
              <w:tc>
                <w:tcPr>
                  <w:tcW w:w="82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i w:val="0"/>
                      <w:iCs w:val="0"/>
                      <w:color w:val="FF0000"/>
                      <w:kern w:val="0"/>
                      <w:sz w:val="22"/>
                      <w:szCs w:val="22"/>
                      <w:u w:val="none"/>
                      <w:lang w:val="en-US" w:eastAsia="zh-CN" w:bidi="ar"/>
                    </w:rPr>
                    <w:t>0.64</w:t>
                  </w:r>
                </w:p>
              </w:tc>
              <w:tc>
                <w:tcPr>
                  <w:tcW w:w="94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lang w:val="en-US" w:eastAsia="zh-CN"/>
                    </w:rPr>
                  </w:pPr>
                  <w:r>
                    <w:rPr>
                      <w:rFonts w:hint="default" w:ascii="Times New Roman" w:hAnsi="Times New Roman" w:eastAsia="宋体" w:cs="Times New Roman"/>
                      <w:i w:val="0"/>
                      <w:iCs w:val="0"/>
                      <w:color w:val="FF0000"/>
                      <w:kern w:val="0"/>
                      <w:sz w:val="22"/>
                      <w:szCs w:val="22"/>
                      <w:u w:val="none"/>
                      <w:lang w:val="en-US" w:eastAsia="zh-CN" w:bidi="ar"/>
                    </w:rPr>
                    <w:t>3.00</w:t>
                  </w:r>
                </w:p>
              </w:tc>
              <w:tc>
                <w:tcPr>
                  <w:tcW w:w="117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lang w:val="en-US"/>
                    </w:rPr>
                  </w:pPr>
                  <w:r>
                    <w:rPr>
                      <w:rFonts w:hint="default" w:ascii="Times New Roman" w:hAnsi="Times New Roman" w:eastAsia="宋体" w:cs="Times New Roman"/>
                      <w:i w:val="0"/>
                      <w:iCs w:val="0"/>
                      <w:color w:val="FF0000"/>
                      <w:kern w:val="0"/>
                      <w:sz w:val="22"/>
                      <w:szCs w:val="22"/>
                      <w:u w:val="none"/>
                      <w:lang w:val="en-US" w:eastAsia="zh-CN" w:bidi="ar"/>
                    </w:rPr>
                    <w:t>150</w:t>
                  </w:r>
                </w:p>
              </w:tc>
              <w:tc>
                <w:tcPr>
                  <w:tcW w:w="8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lang w:val="en-US"/>
                    </w:rPr>
                  </w:pPr>
                  <w:r>
                    <w:rPr>
                      <w:rFonts w:hint="default" w:ascii="Times New Roman" w:hAnsi="Times New Roman" w:eastAsia="宋体" w:cs="Times New Roman"/>
                      <w:i w:val="0"/>
                      <w:iCs w:val="0"/>
                      <w:color w:val="FF0000"/>
                      <w:kern w:val="0"/>
                      <w:sz w:val="22"/>
                      <w:szCs w:val="22"/>
                      <w:u w:val="none"/>
                      <w:lang w:val="en-US" w:eastAsia="zh-CN" w:bidi="ar"/>
                    </w:rPr>
                    <w:t>0.64</w:t>
                  </w:r>
                </w:p>
              </w:tc>
              <w:tc>
                <w:tcPr>
                  <w:tcW w:w="94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rPr>
                  </w:pPr>
                  <w:r>
                    <w:rPr>
                      <w:rFonts w:hint="default" w:ascii="Times New Roman" w:hAnsi="Times New Roman" w:eastAsia="宋体" w:cs="Times New Roman"/>
                      <w:i w:val="0"/>
                      <w:iCs w:val="0"/>
                      <w:color w:val="FF0000"/>
                      <w:kern w:val="0"/>
                      <w:sz w:val="22"/>
                      <w:szCs w:val="22"/>
                      <w:u w:val="none"/>
                      <w:lang w:val="en-US" w:eastAsia="zh-CN" w:bidi="ar"/>
                    </w:rPr>
                    <w:t>3.00</w:t>
                  </w:r>
                </w:p>
              </w:tc>
              <w:tc>
                <w:tcPr>
                  <w:tcW w:w="111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rPr>
                  </w:pPr>
                  <w:r>
                    <w:rPr>
                      <w:rFonts w:hint="default" w:ascii="Times New Roman" w:hAnsi="Times New Roman" w:eastAsia="宋体" w:cs="Times New Roman"/>
                      <w:i w:val="0"/>
                      <w:iCs w:val="0"/>
                      <w:color w:val="FF0000"/>
                      <w:kern w:val="0"/>
                      <w:sz w:val="22"/>
                      <w:szCs w:val="22"/>
                      <w:u w:val="none"/>
                      <w:lang w:val="en-US" w:eastAsia="zh-CN" w:bidi="ar"/>
                    </w:rPr>
                    <w:t>150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06" w:type="pct"/>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color w:val="FF0000"/>
                      <w:sz w:val="21"/>
                      <w:szCs w:val="21"/>
                    </w:rPr>
                  </w:pPr>
                </w:p>
              </w:tc>
              <w:tc>
                <w:tcPr>
                  <w:tcW w:w="554" w:type="pct"/>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MF002生物质热风炉</w:t>
                  </w:r>
                </w:p>
              </w:tc>
              <w:tc>
                <w:tcPr>
                  <w:tcW w:w="697" w:type="dxa"/>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eastAsia" w:ascii="宋体" w:hAnsi="宋体" w:eastAsia="宋体" w:cs="宋体"/>
                      <w:i w:val="0"/>
                      <w:iCs w:val="0"/>
                      <w:color w:val="FF0000"/>
                      <w:kern w:val="0"/>
                      <w:sz w:val="21"/>
                      <w:szCs w:val="21"/>
                      <w:u w:val="none"/>
                      <w:lang w:val="en-US" w:eastAsia="zh-CN" w:bidi="ar"/>
                    </w:rPr>
                  </w:pPr>
                  <w:r>
                    <w:rPr>
                      <w:rFonts w:hint="eastAsia" w:ascii="宋体" w:hAnsi="宋体" w:eastAsia="宋体" w:cs="宋体"/>
                      <w:i w:val="0"/>
                      <w:iCs w:val="0"/>
                      <w:color w:val="FF0000"/>
                      <w:kern w:val="0"/>
                      <w:sz w:val="21"/>
                      <w:szCs w:val="21"/>
                      <w:u w:val="none"/>
                      <w:lang w:val="en-US" w:eastAsia="zh-CN" w:bidi="ar"/>
                    </w:rPr>
                    <w:t>颗粒物</w:t>
                  </w:r>
                </w:p>
              </w:tc>
              <w:tc>
                <w:tcPr>
                  <w:tcW w:w="821" w:type="dxa"/>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cs="Times New Roman"/>
                      <w:i w:val="0"/>
                      <w:iCs w:val="0"/>
                      <w:color w:val="FF0000"/>
                      <w:kern w:val="0"/>
                      <w:sz w:val="21"/>
                      <w:szCs w:val="21"/>
                      <w:u w:val="none"/>
                      <w:lang w:val="en-US" w:eastAsia="zh-CN" w:bidi="ar"/>
                    </w:rPr>
                    <w:t>40.0</w:t>
                  </w:r>
                </w:p>
              </w:tc>
              <w:tc>
                <w:tcPr>
                  <w:tcW w:w="947" w:type="dxa"/>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cs="Times New Roman"/>
                      <w:i w:val="0"/>
                      <w:iCs w:val="0"/>
                      <w:color w:val="FF0000"/>
                      <w:kern w:val="0"/>
                      <w:sz w:val="21"/>
                      <w:szCs w:val="21"/>
                      <w:u w:val="none"/>
                      <w:lang w:val="en-US" w:eastAsia="zh-CN" w:bidi="ar"/>
                    </w:rPr>
                    <w:t>64</w:t>
                  </w:r>
                  <w:r>
                    <w:rPr>
                      <w:rFonts w:hint="eastAsia" w:ascii="Times New Roman" w:hAnsi="Times New Roman" w:eastAsia="宋体" w:cs="Times New Roman"/>
                      <w:i w:val="0"/>
                      <w:iCs w:val="0"/>
                      <w:color w:val="FF0000"/>
                      <w:kern w:val="0"/>
                      <w:sz w:val="21"/>
                      <w:szCs w:val="21"/>
                      <w:u w:val="none"/>
                      <w:lang w:val="en-US" w:eastAsia="zh-CN" w:bidi="ar"/>
                    </w:rPr>
                    <w:t>.0</w:t>
                  </w:r>
                </w:p>
              </w:tc>
              <w:tc>
                <w:tcPr>
                  <w:tcW w:w="1172" w:type="dxa"/>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cs="Times New Roman"/>
                      <w:i w:val="0"/>
                      <w:iCs w:val="0"/>
                      <w:color w:val="FF0000"/>
                      <w:kern w:val="0"/>
                      <w:sz w:val="21"/>
                      <w:szCs w:val="21"/>
                      <w:u w:val="none"/>
                      <w:lang w:val="en-US" w:eastAsia="zh-CN" w:bidi="ar"/>
                    </w:rPr>
                    <w:t>3180</w:t>
                  </w:r>
                </w:p>
              </w:tc>
              <w:tc>
                <w:tcPr>
                  <w:tcW w:w="8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2"/>
                      <w:szCs w:val="22"/>
                      <w:u w:val="none"/>
                      <w:lang w:val="en-US" w:eastAsia="zh-CN" w:bidi="ar"/>
                    </w:rPr>
                    <w:t>0.4</w:t>
                  </w:r>
                  <w:r>
                    <w:rPr>
                      <w:rFonts w:hint="eastAsia" w:cs="Times New Roman"/>
                      <w:i w:val="0"/>
                      <w:iCs w:val="0"/>
                      <w:color w:val="FF0000"/>
                      <w:kern w:val="0"/>
                      <w:sz w:val="22"/>
                      <w:szCs w:val="22"/>
                      <w:u w:val="none"/>
                      <w:lang w:val="en-US" w:eastAsia="zh-CN" w:bidi="ar"/>
                    </w:rPr>
                    <w:t>0</w:t>
                  </w:r>
                </w:p>
              </w:tc>
              <w:tc>
                <w:tcPr>
                  <w:tcW w:w="94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2"/>
                      <w:szCs w:val="22"/>
                      <w:u w:val="none"/>
                      <w:lang w:val="en-US" w:eastAsia="zh-CN" w:bidi="ar"/>
                    </w:rPr>
                    <w:t>0.64</w:t>
                  </w:r>
                </w:p>
              </w:tc>
              <w:tc>
                <w:tcPr>
                  <w:tcW w:w="111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2"/>
                      <w:szCs w:val="22"/>
                      <w:u w:val="none"/>
                      <w:lang w:val="en-US" w:eastAsia="zh-CN" w:bidi="ar"/>
                    </w:rPr>
                    <w:t>31.8</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06" w:type="pct"/>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color w:val="FF0000"/>
                      <w:sz w:val="21"/>
                      <w:szCs w:val="21"/>
                    </w:rPr>
                  </w:pPr>
                </w:p>
              </w:tc>
              <w:tc>
                <w:tcPr>
                  <w:tcW w:w="554" w:type="pct"/>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color w:val="FF0000"/>
                      <w:sz w:val="21"/>
                      <w:szCs w:val="21"/>
                    </w:rPr>
                  </w:pPr>
                </w:p>
              </w:tc>
              <w:tc>
                <w:tcPr>
                  <w:tcW w:w="697" w:type="dxa"/>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eastAsia" w:ascii="宋体" w:hAnsi="宋体" w:eastAsia="宋体" w:cs="宋体"/>
                      <w:i w:val="0"/>
                      <w:iCs w:val="0"/>
                      <w:color w:val="FF0000"/>
                      <w:kern w:val="0"/>
                      <w:sz w:val="21"/>
                      <w:szCs w:val="21"/>
                      <w:u w:val="none"/>
                      <w:lang w:val="en-US" w:eastAsia="zh-CN" w:bidi="ar"/>
                    </w:rPr>
                  </w:pPr>
                  <w:r>
                    <w:rPr>
                      <w:rFonts w:hint="eastAsia" w:ascii="宋体" w:hAnsi="宋体" w:eastAsia="宋体" w:cs="宋体"/>
                      <w:i w:val="0"/>
                      <w:iCs w:val="0"/>
                      <w:color w:val="FF0000"/>
                      <w:kern w:val="0"/>
                      <w:sz w:val="21"/>
                      <w:szCs w:val="21"/>
                      <w:u w:val="none"/>
                      <w:lang w:val="en-US" w:eastAsia="zh-CN" w:bidi="ar"/>
                    </w:rPr>
                    <w:t>二氧化硫</w:t>
                  </w:r>
                </w:p>
              </w:tc>
              <w:tc>
                <w:tcPr>
                  <w:tcW w:w="82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2"/>
                      <w:szCs w:val="22"/>
                      <w:u w:val="none"/>
                      <w:lang w:val="en-US" w:eastAsia="zh-CN" w:bidi="ar"/>
                    </w:rPr>
                    <w:t>1.79</w:t>
                  </w:r>
                </w:p>
              </w:tc>
              <w:tc>
                <w:tcPr>
                  <w:tcW w:w="94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2"/>
                      <w:szCs w:val="22"/>
                      <w:u w:val="none"/>
                      <w:lang w:val="en-US" w:eastAsia="zh-CN" w:bidi="ar"/>
                    </w:rPr>
                    <w:t>2.85</w:t>
                  </w:r>
                </w:p>
              </w:tc>
              <w:tc>
                <w:tcPr>
                  <w:tcW w:w="117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2"/>
                      <w:szCs w:val="22"/>
                      <w:u w:val="none"/>
                      <w:lang w:val="en-US" w:eastAsia="zh-CN" w:bidi="ar"/>
                    </w:rPr>
                    <w:t>142</w:t>
                  </w:r>
                </w:p>
              </w:tc>
              <w:tc>
                <w:tcPr>
                  <w:tcW w:w="8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2"/>
                      <w:szCs w:val="22"/>
                      <w:u w:val="none"/>
                      <w:lang w:val="en-US" w:eastAsia="zh-CN" w:bidi="ar"/>
                    </w:rPr>
                    <w:t>1.79</w:t>
                  </w:r>
                </w:p>
              </w:tc>
              <w:tc>
                <w:tcPr>
                  <w:tcW w:w="947"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2"/>
                      <w:szCs w:val="22"/>
                      <w:u w:val="none"/>
                      <w:lang w:val="en-US" w:eastAsia="zh-CN" w:bidi="ar"/>
                    </w:rPr>
                    <w:t>2.85</w:t>
                  </w:r>
                </w:p>
              </w:tc>
              <w:tc>
                <w:tcPr>
                  <w:tcW w:w="1112"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2"/>
                      <w:szCs w:val="22"/>
                      <w:u w:val="none"/>
                      <w:lang w:val="en-US" w:eastAsia="zh-CN" w:bidi="ar"/>
                    </w:rPr>
                    <w:t>142</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06" w:type="pct"/>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color w:val="FF0000"/>
                      <w:sz w:val="21"/>
                      <w:szCs w:val="21"/>
                    </w:rPr>
                  </w:pPr>
                </w:p>
              </w:tc>
              <w:tc>
                <w:tcPr>
                  <w:tcW w:w="554" w:type="pct"/>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color w:val="FF0000"/>
                      <w:sz w:val="21"/>
                      <w:szCs w:val="21"/>
                    </w:rPr>
                  </w:pPr>
                </w:p>
              </w:tc>
              <w:tc>
                <w:tcPr>
                  <w:tcW w:w="697" w:type="dxa"/>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eastAsia" w:ascii="宋体" w:hAnsi="宋体" w:eastAsia="宋体" w:cs="宋体"/>
                      <w:i w:val="0"/>
                      <w:iCs w:val="0"/>
                      <w:color w:val="FF0000"/>
                      <w:kern w:val="0"/>
                      <w:sz w:val="21"/>
                      <w:szCs w:val="21"/>
                      <w:u w:val="none"/>
                      <w:lang w:val="en-US" w:eastAsia="zh-CN" w:bidi="ar"/>
                    </w:rPr>
                  </w:pPr>
                  <w:r>
                    <w:rPr>
                      <w:rFonts w:hint="eastAsia" w:ascii="宋体" w:hAnsi="宋体" w:eastAsia="宋体" w:cs="宋体"/>
                      <w:i w:val="0"/>
                      <w:iCs w:val="0"/>
                      <w:color w:val="FF0000"/>
                      <w:kern w:val="0"/>
                      <w:sz w:val="21"/>
                      <w:szCs w:val="21"/>
                      <w:u w:val="none"/>
                      <w:lang w:val="en-US" w:eastAsia="zh-CN" w:bidi="ar"/>
                    </w:rPr>
                    <w:t>氮氧化物</w:t>
                  </w:r>
                </w:p>
              </w:tc>
              <w:tc>
                <w:tcPr>
                  <w:tcW w:w="82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2"/>
                      <w:szCs w:val="22"/>
                      <w:u w:val="none"/>
                      <w:lang w:val="en-US" w:eastAsia="zh-CN" w:bidi="ar"/>
                    </w:rPr>
                    <w:t>0.64</w:t>
                  </w:r>
                </w:p>
              </w:tc>
              <w:tc>
                <w:tcPr>
                  <w:tcW w:w="94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2"/>
                      <w:szCs w:val="22"/>
                      <w:u w:val="none"/>
                      <w:lang w:val="en-US" w:eastAsia="zh-CN" w:bidi="ar"/>
                    </w:rPr>
                    <w:t>3.00</w:t>
                  </w:r>
                </w:p>
              </w:tc>
              <w:tc>
                <w:tcPr>
                  <w:tcW w:w="117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2"/>
                      <w:szCs w:val="22"/>
                      <w:u w:val="none"/>
                      <w:lang w:val="en-US" w:eastAsia="zh-CN" w:bidi="ar"/>
                    </w:rPr>
                    <w:t>150</w:t>
                  </w:r>
                </w:p>
              </w:tc>
              <w:tc>
                <w:tcPr>
                  <w:tcW w:w="881"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2"/>
                      <w:szCs w:val="22"/>
                      <w:u w:val="none"/>
                      <w:lang w:val="en-US" w:eastAsia="zh-CN" w:bidi="ar"/>
                    </w:rPr>
                    <w:t>0.64</w:t>
                  </w:r>
                </w:p>
              </w:tc>
              <w:tc>
                <w:tcPr>
                  <w:tcW w:w="947"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2"/>
                      <w:szCs w:val="22"/>
                      <w:u w:val="none"/>
                      <w:lang w:val="en-US" w:eastAsia="zh-CN" w:bidi="ar"/>
                    </w:rPr>
                    <w:t>3.00</w:t>
                  </w:r>
                </w:p>
              </w:tc>
              <w:tc>
                <w:tcPr>
                  <w:tcW w:w="1112"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i w:val="0"/>
                      <w:iCs w:val="0"/>
                      <w:color w:val="FF0000"/>
                      <w:kern w:val="0"/>
                      <w:sz w:val="22"/>
                      <w:szCs w:val="22"/>
                      <w:u w:val="none"/>
                      <w:lang w:val="en-US" w:eastAsia="zh-CN" w:bidi="ar"/>
                    </w:rPr>
                    <w:t>150</w:t>
                  </w:r>
                </w:p>
              </w:tc>
            </w:tr>
          </w:tbl>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FF0000"/>
                <w:kern w:val="2"/>
                <w:sz w:val="24"/>
                <w:szCs w:val="24"/>
              </w:rPr>
            </w:pPr>
            <w:r>
              <w:rPr>
                <w:rFonts w:hint="eastAsia" w:ascii="宋体" w:hAnsi="宋体" w:eastAsia="宋体" w:cs="宋体"/>
                <w:color w:val="FF0000"/>
                <w:kern w:val="2"/>
                <w:sz w:val="24"/>
                <w:szCs w:val="24"/>
                <w:lang w:val="en-US" w:eastAsia="zh-CN" w:bidi="ar"/>
              </w:rPr>
              <w:t>（</w:t>
            </w:r>
            <w:r>
              <w:rPr>
                <w:rFonts w:hint="eastAsia" w:cs="Times New Roman"/>
                <w:color w:val="FF0000"/>
                <w:kern w:val="2"/>
                <w:sz w:val="24"/>
                <w:szCs w:val="24"/>
                <w:lang w:val="en-US" w:eastAsia="zh-CN" w:bidi="ar"/>
              </w:rPr>
              <w:t>2</w:t>
            </w:r>
            <w:r>
              <w:rPr>
                <w:rFonts w:hint="eastAsia" w:ascii="宋体" w:hAnsi="宋体" w:eastAsia="宋体" w:cs="宋体"/>
                <w:color w:val="FF0000"/>
                <w:kern w:val="2"/>
                <w:sz w:val="24"/>
                <w:szCs w:val="24"/>
                <w:lang w:val="en-US" w:eastAsia="zh-CN" w:bidi="ar"/>
              </w:rPr>
              <w:t>）</w:t>
            </w:r>
            <w:r>
              <w:rPr>
                <w:rFonts w:hint="eastAsia" w:cs="Times New Roman"/>
                <w:color w:val="FF0000"/>
                <w:kern w:val="0"/>
                <w:sz w:val="24"/>
                <w:szCs w:val="24"/>
                <w:lang w:val="en-US" w:eastAsia="zh-CN" w:bidi="ar"/>
              </w:rPr>
              <w:t>烘干</w:t>
            </w:r>
            <w:r>
              <w:rPr>
                <w:rFonts w:hint="eastAsia" w:ascii="宋体" w:hAnsi="宋体" w:eastAsia="宋体" w:cs="宋体"/>
                <w:color w:val="FF0000"/>
                <w:kern w:val="2"/>
                <w:sz w:val="24"/>
                <w:szCs w:val="24"/>
                <w:lang w:val="en-US" w:eastAsia="zh-CN" w:bidi="ar"/>
              </w:rPr>
              <w:t>废气</w:t>
            </w:r>
          </w:p>
          <w:p>
            <w:pPr>
              <w:keepNext w:val="0"/>
              <w:keepLines w:val="0"/>
              <w:widowControl w:val="0"/>
              <w:suppressLineNumbers w:val="0"/>
              <w:spacing w:before="0" w:beforeAutospacing="0" w:after="0" w:afterAutospacing="0" w:line="360" w:lineRule="auto"/>
              <w:ind w:left="0" w:right="0" w:firstLine="480" w:firstLineChars="200"/>
              <w:jc w:val="both"/>
              <w:rPr>
                <w:rFonts w:hint="eastAsia" w:hAnsi="宋体" w:cs="Times New Roman"/>
                <w:color w:val="FF0000"/>
                <w:sz w:val="24"/>
                <w:highlight w:val="none"/>
                <w:lang w:val="en-US" w:eastAsia="zh-CN"/>
              </w:rPr>
            </w:pPr>
            <w:r>
              <w:rPr>
                <w:rFonts w:hint="eastAsia" w:hAnsi="宋体" w:cs="Times New Roman"/>
                <w:color w:val="FF0000"/>
                <w:sz w:val="24"/>
                <w:highlight w:val="none"/>
                <w:lang w:val="en-US" w:eastAsia="zh-CN"/>
              </w:rPr>
              <w:t>本项目原料为稻壳粪，烘干</w:t>
            </w:r>
            <w:r>
              <w:rPr>
                <w:rFonts w:hint="eastAsia" w:ascii="Times New Roman" w:hAnsi="宋体" w:eastAsia="宋体" w:cs="Times New Roman"/>
                <w:color w:val="FF0000"/>
                <w:sz w:val="24"/>
                <w:highlight w:val="none"/>
                <w:lang w:val="en-US" w:eastAsia="zh-CN"/>
              </w:rPr>
              <w:t>工段产生的大气污染物主要为颗粒物</w:t>
            </w:r>
            <w:r>
              <w:rPr>
                <w:rFonts w:hint="eastAsia" w:hAnsi="宋体" w:cs="Times New Roman"/>
                <w:color w:val="FF0000"/>
                <w:sz w:val="24"/>
                <w:highlight w:val="none"/>
                <w:lang w:val="en-US" w:eastAsia="zh-CN"/>
              </w:rPr>
              <w:t>、</w:t>
            </w:r>
            <w:r>
              <w:rPr>
                <w:rFonts w:ascii="宋体" w:hAnsi="宋体" w:eastAsia="宋体" w:cs="宋体"/>
                <w:color w:val="FF0000"/>
                <w:kern w:val="0"/>
                <w:sz w:val="24"/>
                <w:szCs w:val="24"/>
                <w:highlight w:val="none"/>
                <w:lang w:val="en-US" w:eastAsia="zh-CN" w:bidi="ar"/>
              </w:rPr>
              <w:t>氨、硫化氢</w:t>
            </w:r>
            <w:r>
              <w:rPr>
                <w:rFonts w:hint="eastAsia" w:hAnsi="宋体" w:cs="Times New Roman"/>
                <w:color w:val="FF0000"/>
                <w:sz w:val="24"/>
                <w:highlight w:val="none"/>
                <w:lang w:val="en-US" w:eastAsia="zh-CN"/>
              </w:rPr>
              <w:t>。</w:t>
            </w:r>
          </w:p>
          <w:p>
            <w:pPr>
              <w:autoSpaceDE w:val="0"/>
              <w:autoSpaceDN w:val="0"/>
              <w:spacing w:line="360" w:lineRule="auto"/>
              <w:ind w:firstLine="480" w:firstLineChars="200"/>
              <w:contextualSpacing/>
              <w:rPr>
                <w:rFonts w:ascii="Times New Roman" w:hAnsi="Times New Roman" w:eastAsia="宋体" w:cs="Times New Roman"/>
                <w:color w:val="FF0000"/>
                <w:sz w:val="24"/>
              </w:rPr>
            </w:pPr>
            <w:r>
              <w:rPr>
                <w:rFonts w:ascii="Times New Roman" w:hAnsi="宋体" w:eastAsia="宋体" w:cs="Times New Roman"/>
                <w:color w:val="FF0000"/>
                <w:sz w:val="24"/>
              </w:rPr>
              <w:t>本项目</w:t>
            </w:r>
            <w:r>
              <w:rPr>
                <w:rFonts w:hint="eastAsia" w:hAnsi="宋体" w:cs="Times New Roman"/>
                <w:color w:val="FF0000"/>
                <w:sz w:val="24"/>
                <w:highlight w:val="none"/>
                <w:lang w:val="en-US" w:eastAsia="zh-CN"/>
              </w:rPr>
              <w:t>烘干</w:t>
            </w:r>
            <w:r>
              <w:rPr>
                <w:rFonts w:hint="eastAsia" w:ascii="Times New Roman" w:hAnsi="宋体" w:eastAsia="宋体" w:cs="Times New Roman"/>
                <w:color w:val="FF0000"/>
                <w:sz w:val="24"/>
                <w:highlight w:val="none"/>
                <w:lang w:val="en-US" w:eastAsia="zh-CN"/>
              </w:rPr>
              <w:t>工段产生的颗粒物</w:t>
            </w:r>
            <w:r>
              <w:rPr>
                <w:rFonts w:ascii="Times New Roman" w:hAnsi="宋体" w:eastAsia="宋体" w:cs="Times New Roman"/>
                <w:color w:val="FF0000"/>
                <w:sz w:val="24"/>
              </w:rPr>
              <w:t>产污系数根据</w:t>
            </w:r>
            <w:r>
              <w:rPr>
                <w:rFonts w:hint="eastAsia" w:ascii="Times New Roman" w:hAnsi="宋体" w:eastAsia="宋体" w:cs="Times New Roman"/>
                <w:color w:val="FF0000"/>
                <w:sz w:val="24"/>
              </w:rPr>
              <w:t>《排放源统计调查产排污核算方法和系数手册》中</w:t>
            </w:r>
            <w:r>
              <w:rPr>
                <w:rFonts w:hint="eastAsia" w:ascii="Times New Roman" w:hAnsi="宋体" w:eastAsia="宋体" w:cs="Times New Roman"/>
                <w:color w:val="FF0000"/>
                <w:sz w:val="24"/>
                <w:lang w:val="en-US" w:eastAsia="zh-CN"/>
              </w:rPr>
              <w:t>2542生物质致密成型燃料加工行业系数手册</w:t>
            </w:r>
            <w:r>
              <w:rPr>
                <w:rFonts w:ascii="Times New Roman" w:hAnsi="宋体" w:eastAsia="宋体" w:cs="Times New Roman"/>
                <w:color w:val="FF0000"/>
                <w:sz w:val="24"/>
              </w:rPr>
              <w:t>中产排污系数表确定</w:t>
            </w:r>
            <w:r>
              <w:rPr>
                <w:rFonts w:hint="eastAsia" w:hAnsi="宋体" w:cs="Times New Roman"/>
                <w:color w:val="FF0000"/>
                <w:sz w:val="24"/>
                <w:lang w:eastAsia="zh-CN"/>
              </w:rPr>
              <w:t>；</w:t>
            </w:r>
            <w:r>
              <w:rPr>
                <w:rFonts w:hint="eastAsia" w:hAnsi="宋体" w:cs="Times New Roman"/>
                <w:color w:val="FF0000"/>
                <w:sz w:val="24"/>
                <w:lang w:val="en-US" w:eastAsia="zh-CN"/>
              </w:rPr>
              <w:t>因</w:t>
            </w:r>
            <w:r>
              <w:rPr>
                <w:rFonts w:hint="eastAsia" w:hAnsi="宋体" w:cs="Times New Roman"/>
                <w:color w:val="FF0000"/>
                <w:sz w:val="24"/>
                <w:highlight w:val="none"/>
                <w:lang w:val="en-US" w:eastAsia="zh-CN"/>
              </w:rPr>
              <w:t>本项目原料与</w:t>
            </w:r>
            <w:r>
              <w:rPr>
                <w:rFonts w:hint="eastAsia" w:ascii="Times New Roman" w:hAnsi="宋体" w:eastAsia="宋体" w:cs="Times New Roman"/>
                <w:color w:val="FF0000"/>
                <w:sz w:val="24"/>
                <w:highlight w:val="none"/>
                <w:lang w:val="en-US" w:eastAsia="zh-CN"/>
              </w:rPr>
              <w:t>有机肥料及微生物肥料制造</w:t>
            </w:r>
            <w:r>
              <w:rPr>
                <w:rFonts w:hint="eastAsia" w:hAnsi="宋体" w:cs="Times New Roman"/>
                <w:color w:val="FF0000"/>
                <w:sz w:val="24"/>
                <w:highlight w:val="none"/>
                <w:lang w:val="en-US" w:eastAsia="zh-CN"/>
              </w:rPr>
              <w:t>原料相似，具有参考性，因此烘干</w:t>
            </w:r>
            <w:r>
              <w:rPr>
                <w:rFonts w:hint="eastAsia" w:ascii="Times New Roman" w:hAnsi="宋体" w:eastAsia="宋体" w:cs="Times New Roman"/>
                <w:color w:val="FF0000"/>
                <w:sz w:val="24"/>
                <w:highlight w:val="none"/>
                <w:lang w:val="en-US" w:eastAsia="zh-CN"/>
              </w:rPr>
              <w:t>工段产生的</w:t>
            </w:r>
            <w:r>
              <w:rPr>
                <w:rFonts w:ascii="宋体" w:hAnsi="宋体" w:eastAsia="宋体" w:cs="宋体"/>
                <w:color w:val="FF0000"/>
                <w:kern w:val="0"/>
                <w:sz w:val="24"/>
                <w:szCs w:val="24"/>
                <w:highlight w:val="none"/>
                <w:lang w:val="en-US" w:eastAsia="zh-CN" w:bidi="ar"/>
              </w:rPr>
              <w:t>氨、硫化氢</w:t>
            </w:r>
            <w:r>
              <w:rPr>
                <w:rFonts w:hint="eastAsia" w:ascii="Times New Roman" w:hAnsi="宋体" w:eastAsia="宋体" w:cs="Times New Roman"/>
                <w:color w:val="FF0000"/>
                <w:sz w:val="24"/>
                <w:highlight w:val="none"/>
                <w:lang w:val="en-US" w:eastAsia="zh-CN"/>
              </w:rPr>
              <w:t>产排污系数</w:t>
            </w:r>
            <w:r>
              <w:rPr>
                <w:rFonts w:hint="eastAsia" w:hAnsi="宋体" w:cs="Times New Roman"/>
                <w:color w:val="FF0000"/>
                <w:sz w:val="24"/>
                <w:highlight w:val="none"/>
                <w:lang w:val="en-US" w:eastAsia="zh-CN"/>
              </w:rPr>
              <w:t>参考</w:t>
            </w:r>
            <w:r>
              <w:rPr>
                <w:rFonts w:hint="eastAsia" w:ascii="Times New Roman" w:hAnsi="宋体" w:eastAsia="宋体" w:cs="Times New Roman"/>
                <w:color w:val="FF0000"/>
                <w:sz w:val="24"/>
                <w:highlight w:val="none"/>
                <w:lang w:val="en-US" w:eastAsia="zh-CN"/>
              </w:rPr>
              <w:t>《排放源统计调查产排污核算方法和系数手册》中2625有机肥料及微生物肥料制造行业系数手册中产排污系数表确定</w:t>
            </w:r>
            <w:r>
              <w:rPr>
                <w:rFonts w:hint="eastAsia" w:hAnsi="宋体" w:cs="Times New Roman"/>
                <w:color w:val="FF0000"/>
                <w:sz w:val="24"/>
                <w:highlight w:val="none"/>
                <w:lang w:val="en-US" w:eastAsia="zh-CN"/>
              </w:rPr>
              <w:t>。</w:t>
            </w:r>
            <w:r>
              <w:rPr>
                <w:rFonts w:ascii="Times New Roman" w:hAnsi="宋体" w:eastAsia="宋体" w:cs="Times New Roman"/>
                <w:color w:val="FF0000"/>
                <w:sz w:val="24"/>
              </w:rPr>
              <w:t>污染物产排污系数见表</w:t>
            </w:r>
            <w:r>
              <w:rPr>
                <w:rFonts w:ascii="Times New Roman" w:hAnsi="Times New Roman" w:eastAsia="宋体" w:cs="Times New Roman"/>
                <w:color w:val="FF0000"/>
                <w:sz w:val="24"/>
              </w:rPr>
              <w:t>4-</w:t>
            </w:r>
            <w:r>
              <w:rPr>
                <w:rFonts w:hint="eastAsia" w:cs="Times New Roman"/>
                <w:color w:val="FF0000"/>
                <w:sz w:val="24"/>
                <w:lang w:val="en-US" w:eastAsia="zh-CN"/>
              </w:rPr>
              <w:t>2</w:t>
            </w:r>
            <w:r>
              <w:rPr>
                <w:rFonts w:ascii="Times New Roman" w:hAnsi="宋体" w:eastAsia="宋体" w:cs="Times New Roman"/>
                <w:color w:val="FF0000"/>
                <w:sz w:val="24"/>
              </w:rPr>
              <w:t>。</w:t>
            </w:r>
          </w:p>
          <w:p>
            <w:pPr>
              <w:jc w:val="center"/>
              <w:rPr>
                <w:rFonts w:ascii="Times New Roman" w:hAnsi="Times New Roman" w:eastAsia="宋体" w:cs="Times New Roman"/>
                <w:b/>
                <w:bCs/>
                <w:color w:val="FF0000"/>
                <w:sz w:val="24"/>
              </w:rPr>
            </w:pPr>
            <w:r>
              <w:rPr>
                <w:rFonts w:ascii="Times New Roman" w:hAnsi="宋体" w:eastAsia="宋体" w:cs="Times New Roman"/>
                <w:b/>
                <w:bCs/>
                <w:color w:val="FF0000"/>
                <w:sz w:val="24"/>
              </w:rPr>
              <w:t>表</w:t>
            </w:r>
            <w:r>
              <w:rPr>
                <w:rFonts w:ascii="Times New Roman" w:hAnsi="Times New Roman" w:eastAsia="宋体" w:cs="Times New Roman"/>
                <w:b/>
                <w:bCs/>
                <w:color w:val="FF0000"/>
                <w:sz w:val="24"/>
              </w:rPr>
              <w:t>4-</w:t>
            </w:r>
            <w:r>
              <w:rPr>
                <w:rFonts w:hint="eastAsia" w:cs="Times New Roman"/>
                <w:b/>
                <w:bCs/>
                <w:color w:val="FF0000"/>
                <w:sz w:val="24"/>
                <w:lang w:val="en-US" w:eastAsia="zh-CN"/>
              </w:rPr>
              <w:t>2</w:t>
            </w:r>
            <w:r>
              <w:rPr>
                <w:rFonts w:hint="eastAsia" w:ascii="Times New Roman" w:hAnsi="Times New Roman" w:eastAsia="宋体" w:cs="Times New Roman"/>
                <w:b/>
                <w:bCs/>
                <w:color w:val="FF0000"/>
                <w:sz w:val="24"/>
              </w:rPr>
              <w:t xml:space="preserve"> </w:t>
            </w:r>
            <w:r>
              <w:rPr>
                <w:rFonts w:ascii="Times New Roman" w:hAnsi="宋体" w:eastAsia="宋体" w:cs="Times New Roman"/>
                <w:b/>
                <w:bCs/>
                <w:color w:val="FF0000"/>
                <w:sz w:val="24"/>
              </w:rPr>
              <w:t>污染物产排污系数表</w:t>
            </w:r>
          </w:p>
          <w:tbl>
            <w:tblPr>
              <w:tblStyle w:val="25"/>
              <w:tblW w:w="5000"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2"/>
              <w:gridCol w:w="1101"/>
              <w:gridCol w:w="646"/>
              <w:gridCol w:w="1319"/>
              <w:gridCol w:w="1977"/>
              <w:gridCol w:w="1601"/>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9" w:type="pct"/>
                  <w:tcBorders>
                    <w:tl2br w:val="nil"/>
                    <w:tr2bl w:val="nil"/>
                  </w:tcBorders>
                  <w:noWrap w:val="0"/>
                  <w:vAlign w:val="center"/>
                </w:tcPr>
                <w:p>
                  <w:pPr>
                    <w:pStyle w:val="53"/>
                    <w:adjustRightInd w:val="0"/>
                    <w:snapToGrid w:val="0"/>
                    <w:rPr>
                      <w:b/>
                      <w:bCs/>
                      <w:color w:val="FF0000"/>
                      <w:szCs w:val="21"/>
                    </w:rPr>
                  </w:pPr>
                  <w:r>
                    <w:rPr>
                      <w:b/>
                      <w:bCs/>
                      <w:color w:val="FF0000"/>
                      <w:szCs w:val="21"/>
                    </w:rPr>
                    <w:t>产品名称</w:t>
                  </w:r>
                </w:p>
              </w:tc>
              <w:tc>
                <w:tcPr>
                  <w:tcW w:w="692" w:type="pct"/>
                  <w:tcBorders>
                    <w:tl2br w:val="nil"/>
                    <w:tr2bl w:val="nil"/>
                  </w:tcBorders>
                  <w:noWrap w:val="0"/>
                  <w:vAlign w:val="center"/>
                </w:tcPr>
                <w:p>
                  <w:pPr>
                    <w:pStyle w:val="53"/>
                    <w:adjustRightInd w:val="0"/>
                    <w:snapToGrid w:val="0"/>
                    <w:rPr>
                      <w:b/>
                      <w:bCs/>
                      <w:color w:val="FF0000"/>
                      <w:szCs w:val="21"/>
                    </w:rPr>
                  </w:pPr>
                  <w:r>
                    <w:rPr>
                      <w:b/>
                      <w:bCs/>
                      <w:color w:val="FF0000"/>
                      <w:szCs w:val="21"/>
                    </w:rPr>
                    <w:t>原料名称</w:t>
                  </w:r>
                </w:p>
              </w:tc>
              <w:tc>
                <w:tcPr>
                  <w:tcW w:w="406" w:type="pct"/>
                  <w:tcBorders>
                    <w:tl2br w:val="nil"/>
                    <w:tr2bl w:val="nil"/>
                  </w:tcBorders>
                  <w:noWrap w:val="0"/>
                  <w:vAlign w:val="center"/>
                </w:tcPr>
                <w:p>
                  <w:pPr>
                    <w:pStyle w:val="53"/>
                    <w:adjustRightInd w:val="0"/>
                    <w:snapToGrid w:val="0"/>
                    <w:rPr>
                      <w:rFonts w:hint="eastAsia" w:eastAsia="宋体"/>
                      <w:b/>
                      <w:bCs/>
                      <w:color w:val="FF0000"/>
                      <w:szCs w:val="21"/>
                      <w:lang w:eastAsia="zh-CN"/>
                    </w:rPr>
                  </w:pPr>
                  <w:r>
                    <w:rPr>
                      <w:rFonts w:hint="eastAsia"/>
                      <w:b/>
                      <w:bCs/>
                      <w:color w:val="FF0000"/>
                      <w:szCs w:val="21"/>
                      <w:lang w:eastAsia="zh-CN"/>
                    </w:rPr>
                    <w:t>工段</w:t>
                  </w:r>
                </w:p>
              </w:tc>
              <w:tc>
                <w:tcPr>
                  <w:tcW w:w="829" w:type="pct"/>
                  <w:tcBorders>
                    <w:tl2br w:val="nil"/>
                    <w:tr2bl w:val="nil"/>
                  </w:tcBorders>
                  <w:noWrap w:val="0"/>
                  <w:vAlign w:val="center"/>
                </w:tcPr>
                <w:p>
                  <w:pPr>
                    <w:pStyle w:val="53"/>
                    <w:adjustRightInd w:val="0"/>
                    <w:snapToGrid w:val="0"/>
                    <w:rPr>
                      <w:b/>
                      <w:bCs/>
                      <w:color w:val="FF0000"/>
                      <w:szCs w:val="21"/>
                    </w:rPr>
                  </w:pPr>
                  <w:r>
                    <w:rPr>
                      <w:b/>
                      <w:bCs/>
                      <w:color w:val="FF0000"/>
                      <w:szCs w:val="21"/>
                    </w:rPr>
                    <w:t>污染物指标</w:t>
                  </w:r>
                </w:p>
              </w:tc>
              <w:tc>
                <w:tcPr>
                  <w:tcW w:w="1244" w:type="pct"/>
                  <w:tcBorders>
                    <w:tl2br w:val="nil"/>
                    <w:tr2bl w:val="nil"/>
                  </w:tcBorders>
                  <w:noWrap w:val="0"/>
                  <w:vAlign w:val="center"/>
                </w:tcPr>
                <w:p>
                  <w:pPr>
                    <w:pStyle w:val="53"/>
                    <w:adjustRightInd w:val="0"/>
                    <w:snapToGrid w:val="0"/>
                    <w:rPr>
                      <w:b/>
                      <w:bCs/>
                      <w:color w:val="FF0000"/>
                      <w:szCs w:val="21"/>
                    </w:rPr>
                  </w:pPr>
                  <w:r>
                    <w:rPr>
                      <w:b/>
                      <w:bCs/>
                      <w:color w:val="FF0000"/>
                      <w:szCs w:val="21"/>
                    </w:rPr>
                    <w:t>单位</w:t>
                  </w:r>
                </w:p>
              </w:tc>
              <w:tc>
                <w:tcPr>
                  <w:tcW w:w="1007" w:type="pct"/>
                  <w:tcBorders>
                    <w:tl2br w:val="nil"/>
                    <w:tr2bl w:val="nil"/>
                  </w:tcBorders>
                  <w:noWrap w:val="0"/>
                  <w:vAlign w:val="center"/>
                </w:tcPr>
                <w:p>
                  <w:pPr>
                    <w:pStyle w:val="53"/>
                    <w:adjustRightInd w:val="0"/>
                    <w:snapToGrid w:val="0"/>
                    <w:rPr>
                      <w:b/>
                      <w:bCs/>
                      <w:color w:val="FF0000"/>
                      <w:szCs w:val="21"/>
                    </w:rPr>
                  </w:pPr>
                  <w:r>
                    <w:rPr>
                      <w:b/>
                      <w:bCs/>
                      <w:color w:val="FF0000"/>
                      <w:szCs w:val="21"/>
                    </w:rPr>
                    <w:t>产污系数</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9" w:type="pct"/>
                  <w:vMerge w:val="restart"/>
                  <w:tcBorders>
                    <w:tl2br w:val="nil"/>
                    <w:tr2bl w:val="nil"/>
                  </w:tcBorders>
                  <w:noWrap w:val="0"/>
                  <w:vAlign w:val="center"/>
                </w:tcPr>
                <w:p>
                  <w:pPr>
                    <w:pStyle w:val="53"/>
                    <w:adjustRightInd w:val="0"/>
                    <w:snapToGrid w:val="0"/>
                    <w:rPr>
                      <w:rFonts w:hint="eastAsia" w:eastAsia="宋体"/>
                      <w:color w:val="FF0000"/>
                      <w:szCs w:val="21"/>
                      <w:lang w:eastAsia="zh-CN"/>
                    </w:rPr>
                  </w:pPr>
                  <w:r>
                    <w:rPr>
                      <w:rFonts w:hint="eastAsia"/>
                      <w:color w:val="FF0000"/>
                      <w:szCs w:val="21"/>
                      <w:lang w:eastAsia="zh-CN"/>
                    </w:rPr>
                    <w:t>生物质致密成型燃料</w:t>
                  </w:r>
                </w:p>
              </w:tc>
              <w:tc>
                <w:tcPr>
                  <w:tcW w:w="692" w:type="pct"/>
                  <w:vMerge w:val="restart"/>
                  <w:tcBorders>
                    <w:tl2br w:val="nil"/>
                    <w:tr2bl w:val="nil"/>
                  </w:tcBorders>
                  <w:noWrap w:val="0"/>
                  <w:vAlign w:val="center"/>
                </w:tcPr>
                <w:p>
                  <w:pPr>
                    <w:pStyle w:val="53"/>
                    <w:adjustRightInd w:val="0"/>
                    <w:snapToGrid w:val="0"/>
                    <w:rPr>
                      <w:rFonts w:hint="eastAsia" w:eastAsia="宋体"/>
                      <w:color w:val="FF0000"/>
                      <w:szCs w:val="21"/>
                      <w:lang w:eastAsia="zh-CN"/>
                    </w:rPr>
                  </w:pPr>
                  <w:r>
                    <w:rPr>
                      <w:rFonts w:hint="eastAsia"/>
                      <w:color w:val="FF0000"/>
                      <w:szCs w:val="21"/>
                      <w:lang w:eastAsia="zh-CN"/>
                    </w:rPr>
                    <w:t>稻壳粪</w:t>
                  </w:r>
                </w:p>
              </w:tc>
              <w:tc>
                <w:tcPr>
                  <w:tcW w:w="406" w:type="pct"/>
                  <w:vMerge w:val="restart"/>
                  <w:tcBorders>
                    <w:tl2br w:val="nil"/>
                    <w:tr2bl w:val="nil"/>
                  </w:tcBorders>
                  <w:noWrap w:val="0"/>
                  <w:vAlign w:val="center"/>
                </w:tcPr>
                <w:p>
                  <w:pPr>
                    <w:pStyle w:val="53"/>
                    <w:adjustRightInd w:val="0"/>
                    <w:snapToGrid w:val="0"/>
                    <w:rPr>
                      <w:rFonts w:hint="eastAsia" w:eastAsia="宋体"/>
                      <w:color w:val="FF0000"/>
                      <w:szCs w:val="21"/>
                      <w:lang w:eastAsia="zh-CN"/>
                    </w:rPr>
                  </w:pPr>
                  <w:r>
                    <w:rPr>
                      <w:rFonts w:hint="eastAsia"/>
                      <w:color w:val="FF0000"/>
                      <w:szCs w:val="21"/>
                      <w:lang w:eastAsia="zh-CN"/>
                    </w:rPr>
                    <w:t>烘干</w:t>
                  </w:r>
                </w:p>
              </w:tc>
              <w:tc>
                <w:tcPr>
                  <w:tcW w:w="829" w:type="pct"/>
                  <w:tcBorders>
                    <w:tl2br w:val="nil"/>
                    <w:tr2bl w:val="nil"/>
                  </w:tcBorders>
                  <w:noWrap w:val="0"/>
                  <w:vAlign w:val="center"/>
                </w:tcPr>
                <w:p>
                  <w:pPr>
                    <w:pStyle w:val="53"/>
                    <w:adjustRightInd w:val="0"/>
                    <w:snapToGrid w:val="0"/>
                    <w:rPr>
                      <w:rFonts w:ascii="Times New Roman" w:hAnsi="Times New Roman" w:eastAsia="宋体" w:cs="Times New Roman"/>
                      <w:color w:val="FF0000"/>
                      <w:kern w:val="2"/>
                      <w:sz w:val="21"/>
                      <w:szCs w:val="21"/>
                      <w:lang w:val="en-US" w:eastAsia="zh-CN" w:bidi="ar-SA"/>
                    </w:rPr>
                  </w:pPr>
                  <w:r>
                    <w:rPr>
                      <w:color w:val="FF0000"/>
                      <w:szCs w:val="21"/>
                    </w:rPr>
                    <w:t>颗粒物</w:t>
                  </w:r>
                </w:p>
              </w:tc>
              <w:tc>
                <w:tcPr>
                  <w:tcW w:w="1244" w:type="pct"/>
                  <w:tcBorders>
                    <w:tl2br w:val="nil"/>
                    <w:tr2bl w:val="nil"/>
                  </w:tcBorders>
                  <w:noWrap w:val="0"/>
                  <w:vAlign w:val="center"/>
                </w:tcPr>
                <w:p>
                  <w:pPr>
                    <w:pStyle w:val="53"/>
                    <w:adjustRightInd w:val="0"/>
                    <w:snapToGrid w:val="0"/>
                    <w:rPr>
                      <w:rFonts w:hint="eastAsia" w:ascii="Times New Roman" w:hAnsi="Times New Roman" w:eastAsia="宋体" w:cs="Times New Roman"/>
                      <w:color w:val="FF0000"/>
                      <w:kern w:val="2"/>
                      <w:sz w:val="21"/>
                      <w:szCs w:val="21"/>
                      <w:lang w:val="en-US" w:eastAsia="zh-CN" w:bidi="ar-SA"/>
                    </w:rPr>
                  </w:pPr>
                  <w:r>
                    <w:rPr>
                      <w:color w:val="FF0000"/>
                      <w:szCs w:val="21"/>
                    </w:rPr>
                    <w:t>千克/</w:t>
                  </w:r>
                  <w:r>
                    <w:rPr>
                      <w:rFonts w:hint="eastAsia"/>
                      <w:color w:val="FF0000"/>
                      <w:szCs w:val="21"/>
                      <w:lang w:val="en-US" w:eastAsia="zh-CN"/>
                    </w:rPr>
                    <w:t>吨</w:t>
                  </w:r>
                  <w:r>
                    <w:rPr>
                      <w:color w:val="FF0000"/>
                      <w:szCs w:val="21"/>
                    </w:rPr>
                    <w:t>-</w:t>
                  </w:r>
                  <w:r>
                    <w:rPr>
                      <w:rFonts w:hint="eastAsia"/>
                      <w:color w:val="FF0000"/>
                      <w:szCs w:val="21"/>
                      <w:lang w:eastAsia="zh-CN"/>
                    </w:rPr>
                    <w:t>产品</w:t>
                  </w:r>
                </w:p>
              </w:tc>
              <w:tc>
                <w:tcPr>
                  <w:tcW w:w="1007" w:type="pct"/>
                  <w:tcBorders>
                    <w:tl2br w:val="nil"/>
                    <w:tr2bl w:val="nil"/>
                  </w:tcBorders>
                  <w:noWrap w:val="0"/>
                  <w:vAlign w:val="center"/>
                </w:tcPr>
                <w:p>
                  <w:pPr>
                    <w:pStyle w:val="53"/>
                    <w:adjustRightInd w:val="0"/>
                    <w:snapToGrid w:val="0"/>
                    <w:rPr>
                      <w:rFonts w:hint="default" w:ascii="Times New Roman" w:hAnsi="Times New Roman" w:eastAsia="宋体" w:cs="Times New Roman"/>
                      <w:color w:val="FF0000"/>
                      <w:kern w:val="2"/>
                      <w:sz w:val="21"/>
                      <w:szCs w:val="21"/>
                      <w:lang w:val="en-US" w:eastAsia="zh-CN" w:bidi="ar-SA"/>
                    </w:rPr>
                  </w:pPr>
                  <w:r>
                    <w:rPr>
                      <w:rFonts w:hint="eastAsia"/>
                      <w:color w:val="FF0000"/>
                      <w:szCs w:val="21"/>
                      <w:lang w:val="en-US" w:eastAsia="zh-CN"/>
                    </w:rPr>
                    <w:t>4.013</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19" w:type="pct"/>
                  <w:vMerge w:val="continue"/>
                  <w:tcBorders>
                    <w:tl2br w:val="nil"/>
                    <w:tr2bl w:val="nil"/>
                  </w:tcBorders>
                  <w:noWrap w:val="0"/>
                  <w:vAlign w:val="center"/>
                </w:tcPr>
                <w:p>
                  <w:pPr>
                    <w:pStyle w:val="53"/>
                    <w:adjustRightInd w:val="0"/>
                    <w:snapToGrid w:val="0"/>
                    <w:rPr>
                      <w:rFonts w:hint="eastAsia"/>
                      <w:color w:val="FF0000"/>
                      <w:szCs w:val="21"/>
                      <w:lang w:eastAsia="zh-CN"/>
                    </w:rPr>
                  </w:pPr>
                </w:p>
              </w:tc>
              <w:tc>
                <w:tcPr>
                  <w:tcW w:w="692" w:type="pct"/>
                  <w:vMerge w:val="continue"/>
                  <w:tcBorders>
                    <w:tl2br w:val="nil"/>
                    <w:tr2bl w:val="nil"/>
                  </w:tcBorders>
                  <w:noWrap w:val="0"/>
                  <w:vAlign w:val="center"/>
                </w:tcPr>
                <w:p>
                  <w:pPr>
                    <w:pStyle w:val="53"/>
                    <w:adjustRightInd w:val="0"/>
                    <w:snapToGrid w:val="0"/>
                    <w:rPr>
                      <w:rFonts w:hint="eastAsia"/>
                      <w:color w:val="FF0000"/>
                      <w:szCs w:val="21"/>
                      <w:lang w:eastAsia="zh-CN"/>
                    </w:rPr>
                  </w:pPr>
                </w:p>
              </w:tc>
              <w:tc>
                <w:tcPr>
                  <w:tcW w:w="406" w:type="pct"/>
                  <w:vMerge w:val="continue"/>
                  <w:tcBorders>
                    <w:tl2br w:val="nil"/>
                    <w:tr2bl w:val="nil"/>
                  </w:tcBorders>
                  <w:noWrap w:val="0"/>
                  <w:vAlign w:val="center"/>
                </w:tcPr>
                <w:p>
                  <w:pPr>
                    <w:pStyle w:val="53"/>
                    <w:adjustRightInd w:val="0"/>
                    <w:snapToGrid w:val="0"/>
                    <w:rPr>
                      <w:rFonts w:hint="eastAsia"/>
                      <w:color w:val="FF0000"/>
                      <w:szCs w:val="21"/>
                      <w:lang w:eastAsia="zh-CN"/>
                    </w:rPr>
                  </w:pPr>
                </w:p>
              </w:tc>
              <w:tc>
                <w:tcPr>
                  <w:tcW w:w="829" w:type="pct"/>
                  <w:tcBorders>
                    <w:tl2br w:val="nil"/>
                    <w:tr2bl w:val="nil"/>
                  </w:tcBorders>
                  <w:noWrap w:val="0"/>
                  <w:vAlign w:val="center"/>
                </w:tcPr>
                <w:p>
                  <w:pPr>
                    <w:pStyle w:val="53"/>
                    <w:adjustRightInd w:val="0"/>
                    <w:snapToGrid w:val="0"/>
                    <w:rPr>
                      <w:color w:val="FF0000"/>
                      <w:szCs w:val="21"/>
                    </w:rPr>
                  </w:pPr>
                  <w:r>
                    <w:rPr>
                      <w:rFonts w:hint="eastAsia"/>
                      <w:color w:val="FF0000"/>
                      <w:szCs w:val="21"/>
                    </w:rPr>
                    <w:t>氨</w:t>
                  </w:r>
                </w:p>
              </w:tc>
              <w:tc>
                <w:tcPr>
                  <w:tcW w:w="1244" w:type="pct"/>
                  <w:tcBorders>
                    <w:tl2br w:val="nil"/>
                    <w:tr2bl w:val="nil"/>
                  </w:tcBorders>
                  <w:noWrap w:val="0"/>
                  <w:vAlign w:val="center"/>
                </w:tcPr>
                <w:p>
                  <w:pPr>
                    <w:pStyle w:val="53"/>
                    <w:adjustRightInd w:val="0"/>
                    <w:snapToGrid w:val="0"/>
                    <w:rPr>
                      <w:color w:val="FF0000"/>
                      <w:szCs w:val="21"/>
                    </w:rPr>
                  </w:pPr>
                  <w:r>
                    <w:rPr>
                      <w:color w:val="FF0000"/>
                      <w:szCs w:val="21"/>
                    </w:rPr>
                    <w:t>千克/</w:t>
                  </w:r>
                  <w:r>
                    <w:rPr>
                      <w:rFonts w:hint="eastAsia"/>
                      <w:color w:val="FF0000"/>
                      <w:szCs w:val="21"/>
                      <w:lang w:val="en-US" w:eastAsia="zh-CN"/>
                    </w:rPr>
                    <w:t>吨</w:t>
                  </w:r>
                  <w:r>
                    <w:rPr>
                      <w:color w:val="FF0000"/>
                      <w:szCs w:val="21"/>
                    </w:rPr>
                    <w:t>-</w:t>
                  </w:r>
                  <w:r>
                    <w:rPr>
                      <w:rFonts w:hint="eastAsia"/>
                      <w:color w:val="FF0000"/>
                      <w:szCs w:val="21"/>
                      <w:lang w:eastAsia="zh-CN"/>
                    </w:rPr>
                    <w:t>产品</w:t>
                  </w:r>
                </w:p>
              </w:tc>
              <w:tc>
                <w:tcPr>
                  <w:tcW w:w="1007" w:type="pct"/>
                  <w:tcBorders>
                    <w:tl2br w:val="nil"/>
                    <w:tr2bl w:val="nil"/>
                  </w:tcBorders>
                  <w:noWrap w:val="0"/>
                  <w:vAlign w:val="center"/>
                </w:tcPr>
                <w:p>
                  <w:pPr>
                    <w:pStyle w:val="53"/>
                    <w:adjustRightInd w:val="0"/>
                    <w:snapToGrid w:val="0"/>
                    <w:rPr>
                      <w:rFonts w:hint="eastAsia"/>
                      <w:color w:val="FF0000"/>
                      <w:szCs w:val="21"/>
                      <w:lang w:val="en-US" w:eastAsia="zh-CN"/>
                    </w:rPr>
                  </w:pPr>
                  <w:r>
                    <w:rPr>
                      <w:rFonts w:hint="eastAsia"/>
                      <w:color w:val="FF0000"/>
                      <w:szCs w:val="21"/>
                      <w:lang w:val="en-US" w:eastAsia="zh-CN"/>
                    </w:rPr>
                    <w:t>0.01</w:t>
                  </w:r>
                </w:p>
              </w:tc>
            </w:tr>
          </w:tbl>
          <w:p>
            <w:pPr>
              <w:autoSpaceDE w:val="0"/>
              <w:autoSpaceDN w:val="0"/>
              <w:spacing w:line="360" w:lineRule="auto"/>
              <w:ind w:firstLine="480" w:firstLineChars="200"/>
              <w:contextualSpacing/>
              <w:rPr>
                <w:rFonts w:hint="default" w:ascii="Times New Roman" w:hAnsi="Times New Roman" w:eastAsia="宋体" w:cs="Times New Roman"/>
                <w:color w:val="FF0000"/>
                <w:sz w:val="24"/>
                <w:lang w:eastAsia="zh-CN"/>
              </w:rPr>
            </w:pPr>
            <w:r>
              <w:rPr>
                <w:rFonts w:hint="eastAsia" w:hAnsi="宋体" w:cs="Times New Roman"/>
                <w:color w:val="FF0000"/>
                <w:sz w:val="24"/>
                <w:highlight w:val="none"/>
                <w:lang w:val="en-US" w:eastAsia="zh-CN"/>
              </w:rPr>
              <w:t>本项目年产1.2万吨生物质颗粒，</w:t>
            </w:r>
            <w:r>
              <w:rPr>
                <w:rFonts w:hint="eastAsia" w:ascii="Times New Roman" w:hAnsi="Times New Roman" w:eastAsia="宋体" w:cs="Times New Roman"/>
                <w:color w:val="FF0000"/>
                <w:kern w:val="0"/>
                <w:sz w:val="24"/>
                <w:szCs w:val="24"/>
                <w:lang w:val="en-US" w:eastAsia="zh-CN" w:bidi="ar"/>
              </w:rPr>
              <w:t>2</w:t>
            </w:r>
            <w:r>
              <w:rPr>
                <w:rFonts w:ascii="Times New Roman" w:hAnsi="宋体" w:eastAsia="宋体" w:cs="Times New Roman"/>
                <w:color w:val="FF0000"/>
                <w:kern w:val="0"/>
                <w:sz w:val="24"/>
                <w:szCs w:val="24"/>
                <w:lang w:bidi="ar"/>
              </w:rPr>
              <w:t>台</w:t>
            </w:r>
            <w:r>
              <w:rPr>
                <w:rFonts w:hint="eastAsia" w:ascii="Times New Roman" w:hAnsi="宋体" w:eastAsia="宋体" w:cs="Times New Roman"/>
                <w:color w:val="FF0000"/>
                <w:sz w:val="24"/>
                <w:highlight w:val="none"/>
                <w:lang w:val="en-US" w:eastAsia="zh-CN"/>
              </w:rPr>
              <w:t>滚筒烘干机</w:t>
            </w:r>
            <w:r>
              <w:rPr>
                <w:rFonts w:hint="eastAsia" w:ascii="Times New Roman" w:hAnsi="宋体" w:eastAsia="宋体" w:cs="Times New Roman"/>
                <w:color w:val="FF0000"/>
                <w:kern w:val="0"/>
                <w:sz w:val="24"/>
                <w:szCs w:val="24"/>
                <w:lang w:val="en-US" w:eastAsia="zh-CN" w:bidi="ar"/>
              </w:rPr>
              <w:t>规模、运行时间一致，故烘干效率相同，</w:t>
            </w:r>
            <w:r>
              <w:rPr>
                <w:rFonts w:hint="eastAsia" w:hAnsi="宋体" w:cs="Times New Roman"/>
                <w:color w:val="FF0000"/>
                <w:kern w:val="0"/>
                <w:sz w:val="24"/>
                <w:szCs w:val="24"/>
                <w:lang w:val="en-US" w:eastAsia="zh-CN" w:bidi="ar"/>
              </w:rPr>
              <w:t>每台</w:t>
            </w:r>
            <w:r>
              <w:rPr>
                <w:rFonts w:hint="eastAsia" w:ascii="Times New Roman" w:hAnsi="宋体" w:eastAsia="宋体" w:cs="Times New Roman"/>
                <w:color w:val="FF0000"/>
                <w:sz w:val="24"/>
                <w:highlight w:val="none"/>
                <w:lang w:val="en-US" w:eastAsia="zh-CN"/>
              </w:rPr>
              <w:t>滚筒烘干机</w:t>
            </w:r>
            <w:r>
              <w:rPr>
                <w:rFonts w:hint="eastAsia" w:hAnsi="宋体" w:cs="Times New Roman"/>
                <w:color w:val="FF0000"/>
                <w:sz w:val="24"/>
                <w:highlight w:val="none"/>
                <w:lang w:val="en-US" w:eastAsia="zh-CN"/>
              </w:rPr>
              <w:t>按年烘干0.6万吨生物质颗粒</w:t>
            </w:r>
            <w:r>
              <w:rPr>
                <w:rFonts w:hint="eastAsia" w:ascii="Times New Roman" w:hAnsi="宋体" w:eastAsia="宋体" w:cs="Times New Roman"/>
                <w:color w:val="FF0000"/>
                <w:kern w:val="0"/>
                <w:sz w:val="24"/>
                <w:szCs w:val="24"/>
                <w:lang w:val="en-US" w:eastAsia="zh-CN" w:bidi="ar"/>
              </w:rPr>
              <w:t>。</w:t>
            </w:r>
            <w:r>
              <w:rPr>
                <w:rFonts w:hint="default" w:ascii="Times New Roman" w:hAnsi="Times New Roman" w:eastAsia="宋体" w:cs="Times New Roman"/>
                <w:color w:val="FF0000"/>
                <w:sz w:val="24"/>
                <w:lang w:val="en-US" w:eastAsia="zh-CN"/>
              </w:rPr>
              <w:t>引风机风量为20000m</w:t>
            </w:r>
            <w:r>
              <w:rPr>
                <w:rFonts w:hint="default" w:ascii="Times New Roman" w:hAnsi="Times New Roman" w:eastAsia="宋体" w:cs="Times New Roman"/>
                <w:color w:val="FF0000"/>
                <w:sz w:val="24"/>
                <w:vertAlign w:val="superscript"/>
                <w:lang w:val="en-US" w:eastAsia="zh-CN"/>
              </w:rPr>
              <w:t>3</w:t>
            </w:r>
            <w:r>
              <w:rPr>
                <w:rFonts w:hint="default" w:ascii="Times New Roman" w:hAnsi="Times New Roman" w:eastAsia="宋体" w:cs="Times New Roman"/>
                <w:color w:val="FF0000"/>
                <w:sz w:val="24"/>
                <w:lang w:val="en-US" w:eastAsia="zh-CN"/>
              </w:rPr>
              <w:t>/h，经计算，</w:t>
            </w:r>
            <w:r>
              <w:rPr>
                <w:rFonts w:hint="eastAsia" w:ascii="Times New Roman" w:hAnsi="Times New Roman" w:eastAsia="宋体" w:cs="Times New Roman"/>
                <w:color w:val="FF0000"/>
                <w:sz w:val="24"/>
                <w:lang w:val="en-US" w:eastAsia="zh-CN"/>
              </w:rPr>
              <w:t>每台</w:t>
            </w:r>
            <w:r>
              <w:rPr>
                <w:rFonts w:hint="eastAsia" w:ascii="Times New Roman" w:hAnsi="宋体" w:eastAsia="宋体" w:cs="Times New Roman"/>
                <w:color w:val="FF0000"/>
                <w:kern w:val="0"/>
                <w:sz w:val="24"/>
                <w:lang w:val="en-US" w:eastAsia="zh-CN" w:bidi="ar"/>
              </w:rPr>
              <w:t>烘干机</w:t>
            </w:r>
            <w:r>
              <w:rPr>
                <w:rFonts w:hint="default" w:ascii="Times New Roman" w:hAnsi="Times New Roman" w:eastAsia="宋体" w:cs="Times New Roman"/>
                <w:color w:val="FF0000"/>
                <w:sz w:val="24"/>
                <w:lang w:val="en-US" w:eastAsia="zh-CN"/>
              </w:rPr>
              <w:t>各污染物产生量如下：</w:t>
            </w:r>
          </w:p>
          <w:p>
            <w:pPr>
              <w:autoSpaceDE w:val="0"/>
              <w:autoSpaceDN w:val="0"/>
              <w:spacing w:line="360" w:lineRule="auto"/>
              <w:ind w:firstLine="480" w:firstLineChars="200"/>
              <w:contextualSpacing/>
              <w:rPr>
                <w:rFonts w:hint="eastAsia" w:hAnsi="宋体" w:cs="Times New Roman"/>
                <w:color w:val="FF0000"/>
                <w:sz w:val="24"/>
                <w:highlight w:val="none"/>
                <w:lang w:val="en-US" w:eastAsia="zh-CN"/>
              </w:rPr>
            </w:pPr>
            <w:r>
              <w:rPr>
                <w:rFonts w:hint="default" w:ascii="Times New Roman" w:hAnsi="Times New Roman" w:eastAsia="宋体" w:cs="Times New Roman"/>
                <w:color w:val="FF0000"/>
                <w:sz w:val="24"/>
                <w:lang w:val="en-US" w:eastAsia="zh-CN"/>
              </w:rPr>
              <w:t>颗粒物产生量为</w:t>
            </w:r>
            <w:r>
              <w:rPr>
                <w:rFonts w:hint="eastAsia" w:ascii="Times New Roman" w:hAnsi="Times New Roman" w:eastAsia="宋体" w:cs="Times New Roman"/>
                <w:color w:val="FF0000"/>
                <w:sz w:val="24"/>
                <w:lang w:val="en-US" w:eastAsia="zh-CN"/>
              </w:rPr>
              <w:t>48.2</w:t>
            </w:r>
            <w:r>
              <w:rPr>
                <w:rFonts w:hint="default" w:ascii="Times New Roman" w:hAnsi="Times New Roman" w:eastAsia="宋体" w:cs="Times New Roman"/>
                <w:color w:val="FF0000"/>
                <w:sz w:val="24"/>
                <w:lang w:val="en-US" w:eastAsia="zh-CN"/>
              </w:rPr>
              <w:t>t/a，</w:t>
            </w:r>
            <w:r>
              <w:rPr>
                <w:rFonts w:hint="eastAsia" w:hAnsi="宋体" w:cs="Times New Roman"/>
                <w:color w:val="FF0000"/>
                <w:sz w:val="24"/>
                <w:highlight w:val="none"/>
                <w:lang w:val="en-US" w:eastAsia="zh-CN"/>
              </w:rPr>
              <w:t>NH</w:t>
            </w:r>
            <w:r>
              <w:rPr>
                <w:rFonts w:hint="eastAsia" w:hAnsi="宋体" w:cs="Times New Roman"/>
                <w:color w:val="FF0000"/>
                <w:sz w:val="24"/>
                <w:highlight w:val="none"/>
                <w:vertAlign w:val="subscript"/>
                <w:lang w:val="en-US" w:eastAsia="zh-CN"/>
              </w:rPr>
              <w:t>3</w:t>
            </w:r>
            <w:r>
              <w:rPr>
                <w:rFonts w:hint="eastAsia" w:hAnsi="宋体" w:cs="Times New Roman"/>
                <w:color w:val="FF0000"/>
                <w:sz w:val="24"/>
                <w:highlight w:val="none"/>
                <w:lang w:val="en-US" w:eastAsia="zh-CN"/>
              </w:rPr>
              <w:t>产生量为0.06t/a，H</w:t>
            </w:r>
            <w:r>
              <w:rPr>
                <w:rFonts w:hint="eastAsia" w:hAnsi="宋体" w:cs="Times New Roman"/>
                <w:color w:val="FF0000"/>
                <w:sz w:val="24"/>
                <w:highlight w:val="none"/>
                <w:vertAlign w:val="subscript"/>
                <w:lang w:val="en-US" w:eastAsia="zh-CN"/>
              </w:rPr>
              <w:t>2</w:t>
            </w:r>
            <w:r>
              <w:rPr>
                <w:rFonts w:hint="eastAsia" w:hAnsi="宋体" w:cs="Times New Roman"/>
                <w:color w:val="FF0000"/>
                <w:sz w:val="24"/>
                <w:highlight w:val="none"/>
                <w:lang w:val="en-US" w:eastAsia="zh-CN"/>
              </w:rPr>
              <w:t>S产生量一般为NH</w:t>
            </w:r>
            <w:r>
              <w:rPr>
                <w:rFonts w:hint="eastAsia" w:hAnsi="宋体" w:cs="Times New Roman"/>
                <w:color w:val="FF0000"/>
                <w:sz w:val="24"/>
                <w:highlight w:val="none"/>
                <w:vertAlign w:val="subscript"/>
                <w:lang w:val="en-US" w:eastAsia="zh-CN"/>
              </w:rPr>
              <w:t>3</w:t>
            </w:r>
            <w:r>
              <w:rPr>
                <w:rFonts w:hint="eastAsia" w:hAnsi="宋体" w:cs="Times New Roman"/>
                <w:color w:val="FF0000"/>
                <w:sz w:val="24"/>
                <w:highlight w:val="none"/>
                <w:lang w:val="en-US" w:eastAsia="zh-CN"/>
              </w:rPr>
              <w:t>的十分之一即0.006t/a；</w:t>
            </w:r>
          </w:p>
          <w:p>
            <w:pPr>
              <w:autoSpaceDE w:val="0"/>
              <w:autoSpaceDN w:val="0"/>
              <w:spacing w:line="360" w:lineRule="auto"/>
              <w:ind w:firstLine="480" w:firstLineChars="200"/>
              <w:contextualSpacing/>
              <w:rPr>
                <w:rFonts w:hint="default" w:ascii="Times New Roman" w:hAnsi="Times New Roman" w:eastAsia="宋体" w:cs="Times New Roman"/>
                <w:b/>
                <w:color w:val="FF0000"/>
                <w:sz w:val="24"/>
                <w:szCs w:val="24"/>
              </w:rPr>
            </w:pPr>
            <w:r>
              <w:rPr>
                <w:rFonts w:hint="default" w:ascii="Times New Roman" w:hAnsi="Times New Roman" w:eastAsia="宋体" w:cs="Times New Roman"/>
                <w:color w:val="FF0000"/>
                <w:kern w:val="0"/>
                <w:sz w:val="24"/>
                <w:szCs w:val="24"/>
                <w:lang w:val="en-US" w:eastAsia="zh-CN" w:bidi="ar"/>
              </w:rPr>
              <w:t>烘干废气经引风机（风量20000m</w:t>
            </w:r>
            <w:r>
              <w:rPr>
                <w:rFonts w:hint="default" w:ascii="Times New Roman" w:hAnsi="Times New Roman" w:eastAsia="宋体" w:cs="Times New Roman"/>
                <w:color w:val="FF0000"/>
                <w:kern w:val="0"/>
                <w:sz w:val="24"/>
                <w:szCs w:val="24"/>
                <w:vertAlign w:val="superscript"/>
                <w:lang w:val="en-US" w:eastAsia="zh-CN" w:bidi="ar"/>
              </w:rPr>
              <w:t>3</w:t>
            </w:r>
            <w:r>
              <w:rPr>
                <w:rFonts w:hint="default" w:ascii="Times New Roman" w:hAnsi="Times New Roman" w:eastAsia="宋体" w:cs="Times New Roman"/>
                <w:color w:val="FF0000"/>
                <w:kern w:val="0"/>
                <w:sz w:val="24"/>
                <w:szCs w:val="24"/>
                <w:lang w:val="en-US" w:eastAsia="zh-CN" w:bidi="ar"/>
              </w:rPr>
              <w:t>/h）引至</w:t>
            </w:r>
            <w:r>
              <w:rPr>
                <w:rFonts w:hint="eastAsia" w:cs="Times New Roman"/>
                <w:color w:val="FF0000"/>
                <w:sz w:val="24"/>
                <w:lang w:val="en-US" w:eastAsia="zh-CN"/>
              </w:rPr>
              <w:t>处理装置</w:t>
            </w:r>
            <w:r>
              <w:rPr>
                <w:rFonts w:hint="default" w:ascii="Times New Roman" w:hAnsi="Times New Roman" w:eastAsia="宋体" w:cs="Times New Roman"/>
                <w:color w:val="FF0000"/>
                <w:kern w:val="0"/>
                <w:sz w:val="24"/>
                <w:szCs w:val="24"/>
                <w:lang w:val="en-US" w:eastAsia="zh-CN" w:bidi="ar"/>
              </w:rPr>
              <w:t>，经</w:t>
            </w:r>
            <w:r>
              <w:rPr>
                <w:rFonts w:hint="eastAsia" w:cs="Times New Roman"/>
                <w:color w:val="FF0000"/>
                <w:sz w:val="24"/>
                <w:lang w:val="en-US" w:eastAsia="zh-CN"/>
              </w:rPr>
              <w:t>“布袋除尘器+生物除臭装置”</w:t>
            </w:r>
            <w:r>
              <w:rPr>
                <w:rFonts w:hint="default" w:ascii="Times New Roman" w:hAnsi="Times New Roman" w:eastAsia="宋体" w:cs="Times New Roman"/>
                <w:color w:val="FF0000"/>
                <w:kern w:val="0"/>
                <w:sz w:val="24"/>
                <w:szCs w:val="24"/>
                <w:lang w:val="en-US" w:eastAsia="zh-CN" w:bidi="ar"/>
              </w:rPr>
              <w:t>处理后通过</w:t>
            </w:r>
            <w:r>
              <w:rPr>
                <w:rFonts w:hint="eastAsia" w:ascii="Times New Roman" w:hAnsi="Times New Roman" w:eastAsia="宋体" w:cs="Times New Roman"/>
                <w:color w:val="FF0000"/>
                <w:kern w:val="0"/>
                <w:sz w:val="24"/>
                <w:szCs w:val="24"/>
                <w:lang w:val="en-US" w:eastAsia="zh-CN" w:bidi="ar"/>
              </w:rPr>
              <w:t>15</w:t>
            </w:r>
            <w:r>
              <w:rPr>
                <w:rFonts w:hint="default" w:ascii="Times New Roman" w:hAnsi="Times New Roman" w:eastAsia="宋体" w:cs="Times New Roman"/>
                <w:color w:val="FF0000"/>
                <w:kern w:val="0"/>
                <w:sz w:val="24"/>
                <w:szCs w:val="24"/>
                <w:lang w:val="en-US" w:eastAsia="zh-CN" w:bidi="ar"/>
              </w:rPr>
              <w:t>m高排气筒排放，根据推荐的末端治理技术，</w:t>
            </w:r>
            <w:r>
              <w:rPr>
                <w:rFonts w:hint="eastAsia" w:ascii="Times New Roman" w:hAnsi="宋体" w:eastAsia="宋体" w:cs="Times New Roman"/>
                <w:color w:val="FF0000"/>
                <w:sz w:val="24"/>
                <w:lang w:val="en-US" w:eastAsia="zh-CN"/>
              </w:rPr>
              <w:t>布袋除尘器</w:t>
            </w:r>
            <w:r>
              <w:rPr>
                <w:rFonts w:hint="default" w:ascii="Times New Roman" w:hAnsi="Times New Roman" w:eastAsia="宋体" w:cs="Times New Roman"/>
                <w:color w:val="FF0000"/>
                <w:kern w:val="0"/>
                <w:sz w:val="24"/>
                <w:szCs w:val="24"/>
                <w:lang w:val="en-US" w:eastAsia="zh-CN" w:bidi="ar"/>
              </w:rPr>
              <w:t>的处理效率为9</w:t>
            </w:r>
            <w:r>
              <w:rPr>
                <w:rFonts w:hint="eastAsia" w:ascii="Times New Roman" w:hAnsi="Times New Roman" w:eastAsia="宋体" w:cs="Times New Roman"/>
                <w:color w:val="FF0000"/>
                <w:kern w:val="0"/>
                <w:sz w:val="24"/>
                <w:szCs w:val="24"/>
                <w:lang w:val="en-US" w:eastAsia="zh-CN" w:bidi="ar"/>
              </w:rPr>
              <w:t>9</w:t>
            </w:r>
            <w:r>
              <w:rPr>
                <w:rFonts w:hint="default" w:ascii="Times New Roman" w:hAnsi="Times New Roman" w:eastAsia="宋体" w:cs="Times New Roman"/>
                <w:color w:val="FF0000"/>
                <w:kern w:val="0"/>
                <w:sz w:val="24"/>
                <w:szCs w:val="24"/>
                <w:lang w:val="en-US" w:eastAsia="zh-CN" w:bidi="ar"/>
              </w:rPr>
              <w:t>%，</w:t>
            </w:r>
            <w:r>
              <w:rPr>
                <w:rFonts w:hint="eastAsia" w:cs="Times New Roman"/>
                <w:color w:val="FF0000"/>
                <w:sz w:val="24"/>
                <w:lang w:val="en-US" w:eastAsia="zh-CN"/>
              </w:rPr>
              <w:t>生物除臭装置</w:t>
            </w:r>
            <w:r>
              <w:rPr>
                <w:rFonts w:hint="default" w:ascii="Times New Roman" w:hAnsi="Times New Roman" w:eastAsia="宋体" w:cs="Times New Roman"/>
                <w:color w:val="FF0000"/>
                <w:kern w:val="0"/>
                <w:sz w:val="24"/>
                <w:szCs w:val="24"/>
                <w:lang w:val="en-US" w:eastAsia="zh-CN" w:bidi="ar"/>
              </w:rPr>
              <w:t>的处理效率为</w:t>
            </w:r>
            <w:r>
              <w:rPr>
                <w:rFonts w:hint="eastAsia" w:cs="Times New Roman"/>
                <w:color w:val="FF0000"/>
                <w:kern w:val="0"/>
                <w:sz w:val="24"/>
                <w:szCs w:val="24"/>
                <w:lang w:val="en-US" w:eastAsia="zh-CN" w:bidi="ar"/>
              </w:rPr>
              <w:t>70</w:t>
            </w:r>
            <w:r>
              <w:rPr>
                <w:rFonts w:hint="default" w:ascii="Times New Roman" w:hAnsi="Times New Roman" w:eastAsia="宋体" w:cs="Times New Roman"/>
                <w:color w:val="FF0000"/>
                <w:kern w:val="0"/>
                <w:sz w:val="24"/>
                <w:szCs w:val="24"/>
                <w:lang w:val="en-US" w:eastAsia="zh-CN" w:bidi="ar"/>
              </w:rPr>
              <w:t>%</w:t>
            </w:r>
            <w:r>
              <w:rPr>
                <w:rFonts w:hint="eastAsia" w:cs="Times New Roman"/>
                <w:color w:val="FF0000"/>
                <w:kern w:val="0"/>
                <w:sz w:val="24"/>
                <w:szCs w:val="24"/>
                <w:lang w:val="en-US" w:eastAsia="zh-CN" w:bidi="ar"/>
              </w:rPr>
              <w:t>，</w:t>
            </w:r>
            <w:r>
              <w:rPr>
                <w:rFonts w:hint="default" w:ascii="Times New Roman" w:hAnsi="Times New Roman" w:eastAsia="宋体" w:cs="Times New Roman"/>
                <w:color w:val="FF0000"/>
                <w:kern w:val="0"/>
                <w:sz w:val="24"/>
                <w:szCs w:val="24"/>
                <w:lang w:val="en-US" w:eastAsia="zh-CN" w:bidi="ar"/>
              </w:rPr>
              <w:t>则废气的排放情况如下：</w:t>
            </w:r>
          </w:p>
          <w:p>
            <w:pPr>
              <w:spacing w:beforeLines="0" w:afterLines="0" w:line="240" w:lineRule="auto"/>
              <w:jc w:val="center"/>
              <w:rPr>
                <w:rFonts w:hint="default" w:ascii="Times New Roman" w:hAnsi="Times New Roman" w:eastAsia="宋体" w:cs="Times New Roman"/>
                <w:b/>
                <w:color w:val="FF0000"/>
                <w:sz w:val="24"/>
                <w:szCs w:val="24"/>
              </w:rPr>
            </w:pPr>
            <w:r>
              <w:rPr>
                <w:rFonts w:hint="eastAsia" w:ascii="Times New Roman" w:hAnsi="Times New Roman" w:eastAsia="宋体" w:cs="Times New Roman"/>
                <w:b/>
                <w:color w:val="FF0000"/>
                <w:sz w:val="24"/>
                <w:szCs w:val="24"/>
              </w:rPr>
              <w:t>表</w:t>
            </w:r>
            <w:r>
              <w:rPr>
                <w:rFonts w:hint="default" w:ascii="Times New Roman" w:hAnsi="Times New Roman" w:eastAsia="宋体" w:cs="Times New Roman"/>
                <w:b/>
                <w:color w:val="FF0000"/>
                <w:sz w:val="24"/>
                <w:szCs w:val="24"/>
              </w:rPr>
              <w:t>4-</w:t>
            </w:r>
            <w:r>
              <w:rPr>
                <w:rFonts w:hint="eastAsia" w:cs="Times New Roman"/>
                <w:b/>
                <w:color w:val="FF0000"/>
                <w:sz w:val="24"/>
                <w:szCs w:val="24"/>
                <w:lang w:val="en-US" w:eastAsia="zh-CN"/>
              </w:rPr>
              <w:t>3</w:t>
            </w:r>
            <w:r>
              <w:rPr>
                <w:rFonts w:hint="default" w:ascii="Times New Roman" w:hAnsi="Times New Roman" w:eastAsia="宋体" w:cs="Times New Roman"/>
                <w:b/>
                <w:color w:val="FF0000"/>
                <w:sz w:val="24"/>
                <w:szCs w:val="24"/>
              </w:rPr>
              <w:t xml:space="preserve"> </w:t>
            </w:r>
            <w:r>
              <w:rPr>
                <w:rFonts w:hint="eastAsia" w:ascii="Times New Roman" w:hAnsi="Times New Roman" w:eastAsia="宋体" w:cs="Times New Roman"/>
                <w:b/>
                <w:color w:val="FF0000"/>
                <w:sz w:val="24"/>
                <w:szCs w:val="24"/>
              </w:rPr>
              <w:t>烘干</w:t>
            </w:r>
            <w:r>
              <w:rPr>
                <w:rFonts w:hint="eastAsia" w:ascii="Times New Roman" w:hAnsi="Times New Roman" w:eastAsia="宋体" w:cs="Times New Roman"/>
                <w:b/>
                <w:color w:val="FF0000"/>
                <w:sz w:val="24"/>
                <w:szCs w:val="24"/>
                <w:lang w:val="en-US" w:eastAsia="zh-CN"/>
              </w:rPr>
              <w:t>有组织</w:t>
            </w:r>
            <w:r>
              <w:rPr>
                <w:rFonts w:hint="eastAsia" w:ascii="Times New Roman" w:hAnsi="Times New Roman" w:eastAsia="宋体" w:cs="Times New Roman"/>
                <w:b/>
                <w:color w:val="FF0000"/>
                <w:sz w:val="24"/>
                <w:szCs w:val="24"/>
              </w:rPr>
              <w:t>废气污染物产排情况一览表</w:t>
            </w:r>
          </w:p>
          <w:tbl>
            <w:tblPr>
              <w:tblStyle w:val="25"/>
              <w:tblW w:w="5000" w:type="pct"/>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70"/>
              <w:gridCol w:w="1296"/>
              <w:gridCol w:w="951"/>
              <w:gridCol w:w="1120"/>
              <w:gridCol w:w="1201"/>
              <w:gridCol w:w="1291"/>
              <w:gridCol w:w="1517"/>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59" w:type="pct"/>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eastAsia" w:ascii="Times New Roman" w:hAnsi="Times New Roman" w:eastAsia="宋体" w:cs="Times New Roman"/>
                      <w:b/>
                      <w:bCs/>
                      <w:color w:val="FF0000"/>
                      <w:sz w:val="21"/>
                      <w:szCs w:val="21"/>
                      <w:lang w:eastAsia="zh-CN"/>
                    </w:rPr>
                  </w:pPr>
                  <w:r>
                    <w:rPr>
                      <w:rFonts w:hint="eastAsia" w:ascii="Times New Roman" w:hAnsi="Times New Roman" w:eastAsia="宋体" w:cs="Times New Roman"/>
                      <w:b/>
                      <w:bCs/>
                      <w:color w:val="FF0000"/>
                      <w:sz w:val="21"/>
                      <w:szCs w:val="21"/>
                      <w:lang w:val="en-US" w:eastAsia="zh-CN"/>
                    </w:rPr>
                    <w:t>工序</w:t>
                  </w:r>
                </w:p>
              </w:tc>
              <w:tc>
                <w:tcPr>
                  <w:tcW w:w="815" w:type="pct"/>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eastAsia" w:ascii="Times New Roman" w:hAnsi="Times New Roman" w:eastAsia="宋体" w:cs="Times New Roman"/>
                      <w:b/>
                      <w:bCs/>
                      <w:color w:val="FF0000"/>
                      <w:sz w:val="21"/>
                      <w:szCs w:val="21"/>
                      <w:lang w:val="en-US" w:eastAsia="zh-CN"/>
                    </w:rPr>
                  </w:pPr>
                  <w:r>
                    <w:rPr>
                      <w:rFonts w:hint="eastAsia" w:ascii="Times New Roman" w:hAnsi="Times New Roman" w:eastAsia="宋体" w:cs="Times New Roman"/>
                      <w:b/>
                      <w:bCs/>
                      <w:color w:val="FF0000"/>
                      <w:sz w:val="21"/>
                      <w:szCs w:val="21"/>
                      <w:lang w:val="en-US" w:eastAsia="zh-CN"/>
                    </w:rPr>
                    <w:t>生产</w:t>
                  </w:r>
                </w:p>
                <w:p>
                  <w:pPr>
                    <w:keepNext w:val="0"/>
                    <w:keepLines w:val="0"/>
                    <w:pageBreakBefore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b/>
                      <w:bCs/>
                      <w:color w:val="FF0000"/>
                      <w:sz w:val="21"/>
                      <w:szCs w:val="21"/>
                      <w:lang w:val="en-US" w:eastAsia="zh-CN"/>
                    </w:rPr>
                  </w:pPr>
                  <w:r>
                    <w:rPr>
                      <w:rFonts w:hint="eastAsia" w:ascii="Times New Roman" w:hAnsi="Times New Roman" w:eastAsia="宋体" w:cs="Times New Roman"/>
                      <w:b/>
                      <w:bCs/>
                      <w:color w:val="FF0000"/>
                      <w:sz w:val="21"/>
                      <w:szCs w:val="21"/>
                      <w:lang w:val="en-US" w:eastAsia="zh-CN"/>
                    </w:rPr>
                    <w:t>设施</w:t>
                  </w:r>
                </w:p>
              </w:tc>
              <w:tc>
                <w:tcPr>
                  <w:tcW w:w="598"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eastAsia" w:ascii="Times New Roman" w:hAnsi="Times New Roman" w:eastAsia="宋体" w:cs="Times New Roman"/>
                      <w:b/>
                      <w:bCs/>
                      <w:color w:val="FF0000"/>
                      <w:sz w:val="21"/>
                      <w:szCs w:val="21"/>
                    </w:rPr>
                  </w:pPr>
                  <w:r>
                    <w:rPr>
                      <w:rFonts w:hint="eastAsia" w:ascii="宋体" w:hAnsi="宋体" w:eastAsia="宋体" w:cs="宋体"/>
                      <w:b/>
                      <w:bCs/>
                      <w:i w:val="0"/>
                      <w:iCs w:val="0"/>
                      <w:color w:val="FF0000"/>
                      <w:kern w:val="0"/>
                      <w:sz w:val="21"/>
                      <w:szCs w:val="21"/>
                      <w:u w:val="none"/>
                      <w:lang w:val="en-US" w:eastAsia="zh-CN" w:bidi="ar"/>
                    </w:rPr>
                    <w:t>污染物</w:t>
                  </w:r>
                </w:p>
              </w:tc>
              <w:tc>
                <w:tcPr>
                  <w:tcW w:w="704"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b/>
                      <w:bCs/>
                      <w:color w:val="FF0000"/>
                      <w:kern w:val="2"/>
                      <w:sz w:val="21"/>
                      <w:szCs w:val="21"/>
                      <w:lang w:val="en-US" w:eastAsia="zh-CN" w:bidi="ar-SA"/>
                    </w:rPr>
                  </w:pPr>
                  <w:r>
                    <w:rPr>
                      <w:rStyle w:val="94"/>
                      <w:b/>
                      <w:bCs/>
                      <w:color w:val="FF0000"/>
                      <w:sz w:val="21"/>
                      <w:szCs w:val="21"/>
                      <w:lang w:val="en-US" w:eastAsia="zh-CN" w:bidi="ar"/>
                    </w:rPr>
                    <w:t>产生量（</w:t>
                  </w:r>
                  <w:r>
                    <w:rPr>
                      <w:rFonts w:hint="default" w:ascii="Times New Roman" w:hAnsi="Times New Roman" w:eastAsia="宋体" w:cs="Times New Roman"/>
                      <w:b/>
                      <w:bCs/>
                      <w:i w:val="0"/>
                      <w:iCs w:val="0"/>
                      <w:color w:val="FF0000"/>
                      <w:kern w:val="0"/>
                      <w:sz w:val="21"/>
                      <w:szCs w:val="21"/>
                      <w:u w:val="none"/>
                      <w:lang w:val="en-US" w:eastAsia="zh-CN" w:bidi="ar"/>
                    </w:rPr>
                    <w:t>t/a</w:t>
                  </w:r>
                  <w:r>
                    <w:rPr>
                      <w:rStyle w:val="94"/>
                      <w:b/>
                      <w:bCs/>
                      <w:color w:val="FF0000"/>
                      <w:sz w:val="21"/>
                      <w:szCs w:val="21"/>
                      <w:lang w:val="en-US" w:eastAsia="zh-CN" w:bidi="ar"/>
                    </w:rPr>
                    <w:t>）</w:t>
                  </w:r>
                </w:p>
              </w:tc>
              <w:tc>
                <w:tcPr>
                  <w:tcW w:w="755"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b/>
                      <w:bCs/>
                      <w:color w:val="FF0000"/>
                      <w:sz w:val="21"/>
                      <w:szCs w:val="21"/>
                    </w:rPr>
                  </w:pPr>
                  <w:r>
                    <w:rPr>
                      <w:rFonts w:hint="eastAsia" w:ascii="宋体" w:hAnsi="宋体" w:eastAsia="宋体" w:cs="宋体"/>
                      <w:b/>
                      <w:bCs/>
                      <w:i w:val="0"/>
                      <w:iCs w:val="0"/>
                      <w:color w:val="FF0000"/>
                      <w:kern w:val="0"/>
                      <w:sz w:val="21"/>
                      <w:szCs w:val="21"/>
                      <w:u w:val="none"/>
                      <w:lang w:val="en-US" w:eastAsia="zh-CN" w:bidi="ar"/>
                    </w:rPr>
                    <w:t>排放量（</w:t>
                  </w:r>
                  <w:r>
                    <w:rPr>
                      <w:rFonts w:hint="default" w:ascii="Times New Roman" w:hAnsi="Times New Roman" w:eastAsia="宋体" w:cs="Times New Roman"/>
                      <w:b/>
                      <w:bCs/>
                      <w:i w:val="0"/>
                      <w:iCs w:val="0"/>
                      <w:color w:val="FF0000"/>
                      <w:kern w:val="0"/>
                      <w:sz w:val="21"/>
                      <w:szCs w:val="21"/>
                      <w:u w:val="none"/>
                      <w:lang w:val="en-US" w:eastAsia="zh-CN" w:bidi="ar"/>
                    </w:rPr>
                    <w:t>t/a</w:t>
                  </w:r>
                  <w:r>
                    <w:rPr>
                      <w:rFonts w:hint="eastAsia" w:ascii="宋体" w:hAnsi="宋体" w:eastAsia="宋体" w:cs="宋体"/>
                      <w:b/>
                      <w:bCs/>
                      <w:i w:val="0"/>
                      <w:iCs w:val="0"/>
                      <w:color w:val="FF0000"/>
                      <w:kern w:val="0"/>
                      <w:sz w:val="21"/>
                      <w:szCs w:val="21"/>
                      <w:u w:val="none"/>
                      <w:lang w:val="en-US" w:eastAsia="zh-CN" w:bidi="ar"/>
                    </w:rPr>
                    <w:t>）</w:t>
                  </w:r>
                </w:p>
              </w:tc>
              <w:tc>
                <w:tcPr>
                  <w:tcW w:w="812"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b/>
                      <w:bCs/>
                      <w:color w:val="FF0000"/>
                      <w:sz w:val="21"/>
                      <w:szCs w:val="21"/>
                    </w:rPr>
                  </w:pPr>
                  <w:r>
                    <w:rPr>
                      <w:rFonts w:hint="eastAsia" w:ascii="宋体" w:hAnsi="宋体" w:eastAsia="宋体" w:cs="宋体"/>
                      <w:b/>
                      <w:bCs/>
                      <w:i w:val="0"/>
                      <w:iCs w:val="0"/>
                      <w:color w:val="FF0000"/>
                      <w:kern w:val="0"/>
                      <w:sz w:val="21"/>
                      <w:szCs w:val="21"/>
                      <w:u w:val="none"/>
                      <w:lang w:val="en-US" w:eastAsia="zh-CN" w:bidi="ar"/>
                    </w:rPr>
                    <w:t>排放速率（</w:t>
                  </w:r>
                  <w:r>
                    <w:rPr>
                      <w:rFonts w:hint="default" w:ascii="Times New Roman" w:hAnsi="Times New Roman" w:eastAsia="宋体" w:cs="Times New Roman"/>
                      <w:b/>
                      <w:bCs/>
                      <w:i w:val="0"/>
                      <w:iCs w:val="0"/>
                      <w:color w:val="FF0000"/>
                      <w:kern w:val="0"/>
                      <w:sz w:val="21"/>
                      <w:szCs w:val="21"/>
                      <w:u w:val="none"/>
                      <w:lang w:val="en-US" w:eastAsia="zh-CN" w:bidi="ar"/>
                    </w:rPr>
                    <w:t>kg/h</w:t>
                  </w:r>
                  <w:r>
                    <w:rPr>
                      <w:rFonts w:hint="eastAsia" w:ascii="宋体" w:hAnsi="宋体" w:eastAsia="宋体" w:cs="宋体"/>
                      <w:b/>
                      <w:bCs/>
                      <w:i w:val="0"/>
                      <w:iCs w:val="0"/>
                      <w:color w:val="FF0000"/>
                      <w:kern w:val="0"/>
                      <w:sz w:val="21"/>
                      <w:szCs w:val="21"/>
                      <w:u w:val="none"/>
                      <w:lang w:val="en-US" w:eastAsia="zh-CN" w:bidi="ar"/>
                    </w:rPr>
                    <w:t>）</w:t>
                  </w:r>
                </w:p>
              </w:tc>
              <w:tc>
                <w:tcPr>
                  <w:tcW w:w="954"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b/>
                      <w:bCs/>
                      <w:color w:val="FF0000"/>
                      <w:sz w:val="21"/>
                      <w:szCs w:val="21"/>
                    </w:rPr>
                  </w:pPr>
                  <w:r>
                    <w:rPr>
                      <w:rFonts w:hint="eastAsia" w:ascii="宋体" w:hAnsi="宋体" w:eastAsia="宋体" w:cs="宋体"/>
                      <w:b/>
                      <w:bCs/>
                      <w:i w:val="0"/>
                      <w:iCs w:val="0"/>
                      <w:color w:val="FF0000"/>
                      <w:kern w:val="0"/>
                      <w:sz w:val="21"/>
                      <w:szCs w:val="21"/>
                      <w:u w:val="none"/>
                      <w:lang w:val="en-US" w:eastAsia="zh-CN" w:bidi="ar"/>
                    </w:rPr>
                    <w:t>排放浓度（</w:t>
                  </w:r>
                  <w:r>
                    <w:rPr>
                      <w:rFonts w:hint="default" w:ascii="Times New Roman" w:hAnsi="Times New Roman" w:eastAsia="宋体" w:cs="Times New Roman"/>
                      <w:b/>
                      <w:bCs/>
                      <w:i w:val="0"/>
                      <w:iCs w:val="0"/>
                      <w:color w:val="FF0000"/>
                      <w:kern w:val="0"/>
                      <w:sz w:val="21"/>
                      <w:szCs w:val="21"/>
                      <w:u w:val="none"/>
                      <w:lang w:val="en-US" w:eastAsia="zh-CN" w:bidi="ar"/>
                    </w:rPr>
                    <w:t>mg/m³</w:t>
                  </w:r>
                  <w:r>
                    <w:rPr>
                      <w:rFonts w:hint="eastAsia" w:ascii="宋体" w:hAnsi="宋体" w:eastAsia="宋体" w:cs="宋体"/>
                      <w:b/>
                      <w:bCs/>
                      <w:i w:val="0"/>
                      <w:iCs w:val="0"/>
                      <w:color w:val="FF0000"/>
                      <w:kern w:val="0"/>
                      <w:sz w:val="21"/>
                      <w:szCs w:val="21"/>
                      <w:u w:val="none"/>
                      <w:lang w:val="en-US" w:eastAsia="zh-CN" w:bidi="ar"/>
                    </w:rPr>
                    <w:t>）</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59" w:type="pct"/>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烘干</w:t>
                  </w:r>
                </w:p>
              </w:tc>
              <w:tc>
                <w:tcPr>
                  <w:tcW w:w="815" w:type="pct"/>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MF003滚筒烘干机</w:t>
                  </w:r>
                </w:p>
              </w:tc>
              <w:tc>
                <w:tcPr>
                  <w:tcW w:w="598"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eastAsia" w:ascii="Times New Roman" w:hAnsi="Times New Roman" w:eastAsia="宋体" w:cs="Times New Roman"/>
                      <w:color w:val="FF0000"/>
                      <w:sz w:val="21"/>
                      <w:szCs w:val="21"/>
                    </w:rPr>
                  </w:pPr>
                  <w:r>
                    <w:rPr>
                      <w:rFonts w:hint="eastAsia" w:ascii="宋体" w:hAnsi="宋体" w:eastAsia="宋体" w:cs="宋体"/>
                      <w:i w:val="0"/>
                      <w:iCs w:val="0"/>
                      <w:color w:val="FF0000"/>
                      <w:kern w:val="0"/>
                      <w:sz w:val="21"/>
                      <w:szCs w:val="21"/>
                      <w:u w:val="none"/>
                      <w:lang w:val="en-US" w:eastAsia="zh-CN" w:bidi="ar"/>
                    </w:rPr>
                    <w:t>颗粒物</w:t>
                  </w:r>
                </w:p>
              </w:tc>
              <w:tc>
                <w:tcPr>
                  <w:tcW w:w="704"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i w:val="0"/>
                      <w:iCs w:val="0"/>
                      <w:color w:val="FF0000"/>
                      <w:kern w:val="0"/>
                      <w:sz w:val="21"/>
                      <w:szCs w:val="21"/>
                      <w:u w:val="none"/>
                      <w:lang w:val="en-US" w:eastAsia="zh-CN" w:bidi="ar"/>
                    </w:rPr>
                    <w:t>24.1</w:t>
                  </w:r>
                </w:p>
              </w:tc>
              <w:tc>
                <w:tcPr>
                  <w:tcW w:w="755"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color w:val="FF0000"/>
                      <w:sz w:val="21"/>
                      <w:szCs w:val="21"/>
                      <w:lang w:val="en-US"/>
                    </w:rPr>
                  </w:pPr>
                  <w:r>
                    <w:rPr>
                      <w:rFonts w:hint="eastAsia" w:ascii="Times New Roman" w:hAnsi="Times New Roman" w:eastAsia="宋体" w:cs="Times New Roman"/>
                      <w:i w:val="0"/>
                      <w:iCs w:val="0"/>
                      <w:color w:val="FF0000"/>
                      <w:kern w:val="0"/>
                      <w:sz w:val="21"/>
                      <w:szCs w:val="21"/>
                      <w:u w:val="none"/>
                      <w:lang w:val="en-US" w:eastAsia="zh-CN" w:bidi="ar"/>
                    </w:rPr>
                    <w:t>2.41</w:t>
                  </w:r>
                </w:p>
              </w:tc>
              <w:tc>
                <w:tcPr>
                  <w:tcW w:w="812"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color w:val="FF0000"/>
                      <w:sz w:val="21"/>
                      <w:szCs w:val="21"/>
                      <w:lang w:val="en-US"/>
                    </w:rPr>
                  </w:pPr>
                  <w:r>
                    <w:rPr>
                      <w:rFonts w:hint="eastAsia" w:ascii="Times New Roman" w:hAnsi="Times New Roman" w:eastAsia="宋体" w:cs="Times New Roman"/>
                      <w:i w:val="0"/>
                      <w:iCs w:val="0"/>
                      <w:color w:val="FF0000"/>
                      <w:kern w:val="0"/>
                      <w:sz w:val="21"/>
                      <w:szCs w:val="21"/>
                      <w:u w:val="none"/>
                      <w:lang w:val="en-US" w:eastAsia="zh-CN" w:bidi="ar"/>
                    </w:rPr>
                    <w:t>1.00</w:t>
                  </w:r>
                </w:p>
              </w:tc>
              <w:tc>
                <w:tcPr>
                  <w:tcW w:w="954"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color w:val="FF0000"/>
                      <w:sz w:val="21"/>
                      <w:szCs w:val="21"/>
                      <w:lang w:val="en-US"/>
                    </w:rPr>
                  </w:pPr>
                  <w:r>
                    <w:rPr>
                      <w:rFonts w:hint="eastAsia" w:ascii="Times New Roman" w:hAnsi="Times New Roman" w:eastAsia="宋体" w:cs="Times New Roman"/>
                      <w:i w:val="0"/>
                      <w:iCs w:val="0"/>
                      <w:color w:val="FF0000"/>
                      <w:kern w:val="0"/>
                      <w:sz w:val="21"/>
                      <w:szCs w:val="21"/>
                      <w:u w:val="none"/>
                      <w:lang w:val="en-US" w:eastAsia="zh-CN" w:bidi="ar"/>
                    </w:rPr>
                    <w:t>50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59" w:type="pct"/>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eastAsia" w:ascii="Times New Roman" w:hAnsi="Times New Roman" w:eastAsia="宋体" w:cs="Times New Roman"/>
                      <w:color w:val="FF0000"/>
                      <w:sz w:val="21"/>
                      <w:szCs w:val="21"/>
                      <w:lang w:val="en-US" w:eastAsia="zh-CN"/>
                    </w:rPr>
                  </w:pPr>
                </w:p>
              </w:tc>
              <w:tc>
                <w:tcPr>
                  <w:tcW w:w="815" w:type="pct"/>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eastAsia" w:ascii="Times New Roman" w:hAnsi="Times New Roman" w:eastAsia="宋体" w:cs="Times New Roman"/>
                      <w:color w:val="FF0000"/>
                      <w:sz w:val="21"/>
                      <w:szCs w:val="21"/>
                      <w:lang w:val="en-US" w:eastAsia="zh-CN"/>
                    </w:rPr>
                  </w:pPr>
                </w:p>
              </w:tc>
              <w:tc>
                <w:tcPr>
                  <w:tcW w:w="598" w:type="pct"/>
                  <w:tcBorders>
                    <w:tl2br w:val="nil"/>
                    <w:tr2bl w:val="nil"/>
                  </w:tcBorders>
                  <w:noWrap w:val="0"/>
                  <w:vAlign w:val="center"/>
                </w:tcPr>
                <w:p>
                  <w:pPr>
                    <w:pStyle w:val="53"/>
                    <w:adjustRightInd w:val="0"/>
                    <w:snapToGrid w:val="0"/>
                    <w:spacing w:beforeLines="0" w:afterLines="0"/>
                    <w:rPr>
                      <w:rFonts w:hint="eastAsia" w:ascii="宋体" w:hAnsi="宋体" w:eastAsia="宋体" w:cs="宋体"/>
                      <w:i w:val="0"/>
                      <w:iCs w:val="0"/>
                      <w:color w:val="FF0000"/>
                      <w:kern w:val="0"/>
                      <w:sz w:val="21"/>
                      <w:szCs w:val="21"/>
                      <w:u w:val="none"/>
                      <w:lang w:val="en-US" w:eastAsia="zh-CN" w:bidi="ar"/>
                    </w:rPr>
                  </w:pPr>
                  <w:r>
                    <w:rPr>
                      <w:rFonts w:hint="eastAsia" w:hAnsi="宋体" w:cs="Times New Roman"/>
                      <w:color w:val="FF0000"/>
                      <w:sz w:val="21"/>
                      <w:szCs w:val="21"/>
                      <w:highlight w:val="none"/>
                      <w:lang w:val="en-US" w:eastAsia="zh-CN"/>
                    </w:rPr>
                    <w:t>NH</w:t>
                  </w:r>
                  <w:r>
                    <w:rPr>
                      <w:rFonts w:hint="eastAsia" w:hAnsi="宋体" w:cs="Times New Roman"/>
                      <w:color w:val="FF0000"/>
                      <w:sz w:val="21"/>
                      <w:szCs w:val="21"/>
                      <w:highlight w:val="none"/>
                      <w:vertAlign w:val="subscript"/>
                      <w:lang w:val="en-US" w:eastAsia="zh-CN"/>
                    </w:rPr>
                    <w:t>3</w:t>
                  </w:r>
                </w:p>
              </w:tc>
              <w:tc>
                <w:tcPr>
                  <w:tcW w:w="704" w:type="pct"/>
                  <w:tcBorders>
                    <w:tl2br w:val="nil"/>
                    <w:tr2bl w:val="nil"/>
                  </w:tcBorders>
                  <w:noWrap w:val="0"/>
                  <w:vAlign w:val="center"/>
                </w:tcPr>
                <w:p>
                  <w:pPr>
                    <w:pStyle w:val="53"/>
                    <w:adjustRightInd w:val="0"/>
                    <w:snapToGrid w:val="0"/>
                    <w:spacing w:beforeLines="0" w:afterLines="0"/>
                    <w:rPr>
                      <w:rFonts w:hint="eastAsia" w:ascii="Times New Roman" w:hAnsi="Times New Roman" w:eastAsia="宋体" w:cs="Times New Roman"/>
                      <w:i w:val="0"/>
                      <w:iCs w:val="0"/>
                      <w:color w:val="FF0000"/>
                      <w:kern w:val="0"/>
                      <w:sz w:val="21"/>
                      <w:szCs w:val="21"/>
                      <w:u w:val="none"/>
                      <w:lang w:val="en-US" w:eastAsia="zh-CN" w:bidi="ar"/>
                    </w:rPr>
                  </w:pPr>
                  <w:r>
                    <w:rPr>
                      <w:rFonts w:hint="default" w:eastAsia="宋体"/>
                      <w:color w:val="FF0000"/>
                      <w:sz w:val="21"/>
                      <w:szCs w:val="21"/>
                      <w:lang w:val="en-US" w:eastAsia="zh-CN"/>
                    </w:rPr>
                    <w:t>0.</w:t>
                  </w:r>
                  <w:r>
                    <w:rPr>
                      <w:rFonts w:hint="eastAsia"/>
                      <w:color w:val="FF0000"/>
                      <w:sz w:val="21"/>
                      <w:szCs w:val="21"/>
                      <w:lang w:val="en-US" w:eastAsia="zh-CN"/>
                    </w:rPr>
                    <w:t>06</w:t>
                  </w:r>
                </w:p>
              </w:tc>
              <w:tc>
                <w:tcPr>
                  <w:tcW w:w="755" w:type="pct"/>
                  <w:tcBorders>
                    <w:tl2br w:val="nil"/>
                    <w:tr2bl w:val="nil"/>
                  </w:tcBorders>
                  <w:noWrap w:val="0"/>
                  <w:vAlign w:val="center"/>
                </w:tcPr>
                <w:p>
                  <w:pPr>
                    <w:pStyle w:val="53"/>
                    <w:adjustRightInd w:val="0"/>
                    <w:snapToGrid w:val="0"/>
                    <w:spacing w:beforeLines="0" w:afterLines="0"/>
                    <w:rPr>
                      <w:rFonts w:hint="eastAsia" w:ascii="Times New Roman" w:hAnsi="Times New Roman" w:eastAsia="宋体" w:cs="Times New Roman"/>
                      <w:i w:val="0"/>
                      <w:iCs w:val="0"/>
                      <w:color w:val="FF0000"/>
                      <w:kern w:val="0"/>
                      <w:sz w:val="21"/>
                      <w:szCs w:val="21"/>
                      <w:u w:val="none"/>
                      <w:lang w:val="en-US" w:eastAsia="zh-CN" w:bidi="ar"/>
                    </w:rPr>
                  </w:pPr>
                  <w:r>
                    <w:rPr>
                      <w:rFonts w:hint="eastAsia"/>
                      <w:color w:val="FF0000"/>
                      <w:sz w:val="21"/>
                      <w:szCs w:val="21"/>
                      <w:lang w:val="en-US" w:eastAsia="zh-CN"/>
                    </w:rPr>
                    <w:t>0.018</w:t>
                  </w:r>
                </w:p>
              </w:tc>
              <w:tc>
                <w:tcPr>
                  <w:tcW w:w="812"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cs="Times New Roman"/>
                      <w:i w:val="0"/>
                      <w:iCs w:val="0"/>
                      <w:color w:val="FF0000"/>
                      <w:kern w:val="0"/>
                      <w:sz w:val="21"/>
                      <w:szCs w:val="21"/>
                      <w:u w:val="none"/>
                      <w:lang w:val="en-US" w:eastAsia="zh-CN" w:bidi="ar"/>
                    </w:rPr>
                    <w:t>7.5</w:t>
                  </w:r>
                  <w:r>
                    <w:rPr>
                      <w:rFonts w:hint="default" w:ascii="Arial" w:hAnsi="Arial" w:cs="Arial"/>
                      <w:i w:val="0"/>
                      <w:iCs w:val="0"/>
                      <w:color w:val="FF0000"/>
                      <w:kern w:val="0"/>
                      <w:sz w:val="21"/>
                      <w:szCs w:val="21"/>
                      <w:u w:val="none"/>
                      <w:lang w:val="en-US" w:eastAsia="zh-CN" w:bidi="ar"/>
                    </w:rPr>
                    <w:t>×</w:t>
                  </w:r>
                  <w:r>
                    <w:rPr>
                      <w:rFonts w:hint="eastAsia" w:cs="Times New Roman"/>
                      <w:i w:val="0"/>
                      <w:iCs w:val="0"/>
                      <w:color w:val="FF0000"/>
                      <w:kern w:val="0"/>
                      <w:sz w:val="21"/>
                      <w:szCs w:val="21"/>
                      <w:u w:val="none"/>
                      <w:lang w:val="en-US" w:eastAsia="zh-CN" w:bidi="ar"/>
                    </w:rPr>
                    <w:t>10</w:t>
                  </w:r>
                  <w:r>
                    <w:rPr>
                      <w:rFonts w:hint="eastAsia" w:cs="Times New Roman"/>
                      <w:i w:val="0"/>
                      <w:iCs w:val="0"/>
                      <w:color w:val="FF0000"/>
                      <w:kern w:val="0"/>
                      <w:sz w:val="21"/>
                      <w:szCs w:val="21"/>
                      <w:u w:val="none"/>
                      <w:vertAlign w:val="superscript"/>
                      <w:lang w:val="en-US" w:eastAsia="zh-CN" w:bidi="ar"/>
                    </w:rPr>
                    <w:t>-3</w:t>
                  </w:r>
                </w:p>
              </w:tc>
              <w:tc>
                <w:tcPr>
                  <w:tcW w:w="954"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cs="Times New Roman"/>
                      <w:i w:val="0"/>
                      <w:iCs w:val="0"/>
                      <w:color w:val="FF0000"/>
                      <w:kern w:val="0"/>
                      <w:sz w:val="21"/>
                      <w:szCs w:val="21"/>
                      <w:u w:val="none"/>
                      <w:lang w:val="en-US" w:eastAsia="zh-CN" w:bidi="ar"/>
                    </w:rPr>
                    <w:t>3.75</w:t>
                  </w:r>
                  <w:r>
                    <w:rPr>
                      <w:rFonts w:hint="default" w:ascii="Arial" w:hAnsi="Arial" w:cs="Arial"/>
                      <w:i w:val="0"/>
                      <w:iCs w:val="0"/>
                      <w:color w:val="FF0000"/>
                      <w:kern w:val="0"/>
                      <w:sz w:val="21"/>
                      <w:szCs w:val="21"/>
                      <w:u w:val="none"/>
                      <w:lang w:val="en-US" w:eastAsia="zh-CN" w:bidi="ar"/>
                    </w:rPr>
                    <w:t>×</w:t>
                  </w:r>
                  <w:r>
                    <w:rPr>
                      <w:rFonts w:hint="eastAsia" w:cs="Times New Roman"/>
                      <w:i w:val="0"/>
                      <w:iCs w:val="0"/>
                      <w:color w:val="FF0000"/>
                      <w:kern w:val="0"/>
                      <w:sz w:val="21"/>
                      <w:szCs w:val="21"/>
                      <w:u w:val="none"/>
                      <w:lang w:val="en-US" w:eastAsia="zh-CN" w:bidi="ar"/>
                    </w:rPr>
                    <w:t>10</w:t>
                  </w:r>
                  <w:r>
                    <w:rPr>
                      <w:rFonts w:hint="eastAsia" w:cs="Times New Roman"/>
                      <w:i w:val="0"/>
                      <w:iCs w:val="0"/>
                      <w:color w:val="FF0000"/>
                      <w:kern w:val="0"/>
                      <w:sz w:val="21"/>
                      <w:szCs w:val="21"/>
                      <w:u w:val="none"/>
                      <w:vertAlign w:val="superscript"/>
                      <w:lang w:val="en-US" w:eastAsia="zh-CN" w:bidi="ar"/>
                    </w:rPr>
                    <w:t>-1</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PrEx>
              <w:trPr>
                <w:trHeight w:val="425" w:hRule="atLeast"/>
                <w:jc w:val="center"/>
              </w:trPr>
              <w:tc>
                <w:tcPr>
                  <w:tcW w:w="359" w:type="pct"/>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eastAsia" w:ascii="Times New Roman" w:hAnsi="Times New Roman" w:eastAsia="宋体" w:cs="Times New Roman"/>
                      <w:color w:val="FF0000"/>
                      <w:sz w:val="21"/>
                      <w:szCs w:val="21"/>
                      <w:lang w:val="en-US" w:eastAsia="zh-CN"/>
                    </w:rPr>
                  </w:pPr>
                </w:p>
              </w:tc>
              <w:tc>
                <w:tcPr>
                  <w:tcW w:w="815" w:type="pct"/>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eastAsia" w:ascii="Times New Roman" w:hAnsi="Times New Roman" w:eastAsia="宋体" w:cs="Times New Roman"/>
                      <w:color w:val="FF0000"/>
                      <w:sz w:val="21"/>
                      <w:szCs w:val="21"/>
                      <w:lang w:val="en-US" w:eastAsia="zh-CN"/>
                    </w:rPr>
                  </w:pPr>
                </w:p>
              </w:tc>
              <w:tc>
                <w:tcPr>
                  <w:tcW w:w="598" w:type="pct"/>
                  <w:tcBorders>
                    <w:tl2br w:val="nil"/>
                    <w:tr2bl w:val="nil"/>
                  </w:tcBorders>
                  <w:noWrap w:val="0"/>
                  <w:vAlign w:val="center"/>
                </w:tcPr>
                <w:p>
                  <w:pPr>
                    <w:pStyle w:val="53"/>
                    <w:adjustRightInd w:val="0"/>
                    <w:snapToGrid w:val="0"/>
                    <w:spacing w:beforeLines="0" w:afterLines="0"/>
                    <w:rPr>
                      <w:rFonts w:hint="eastAsia" w:ascii="宋体" w:hAnsi="宋体" w:eastAsia="宋体" w:cs="宋体"/>
                      <w:i w:val="0"/>
                      <w:iCs w:val="0"/>
                      <w:color w:val="FF0000"/>
                      <w:kern w:val="0"/>
                      <w:sz w:val="21"/>
                      <w:szCs w:val="21"/>
                      <w:u w:val="none"/>
                      <w:lang w:val="en-US" w:eastAsia="zh-CN" w:bidi="ar"/>
                    </w:rPr>
                  </w:pPr>
                  <w:r>
                    <w:rPr>
                      <w:rFonts w:hint="eastAsia" w:hAnsi="宋体" w:cs="Times New Roman"/>
                      <w:color w:val="FF0000"/>
                      <w:sz w:val="21"/>
                      <w:szCs w:val="21"/>
                      <w:highlight w:val="none"/>
                      <w:lang w:val="en-US" w:eastAsia="zh-CN"/>
                    </w:rPr>
                    <w:t>H</w:t>
                  </w:r>
                  <w:r>
                    <w:rPr>
                      <w:rFonts w:hint="eastAsia" w:hAnsi="宋体" w:cs="Times New Roman"/>
                      <w:color w:val="FF0000"/>
                      <w:sz w:val="21"/>
                      <w:szCs w:val="21"/>
                      <w:highlight w:val="none"/>
                      <w:vertAlign w:val="subscript"/>
                      <w:lang w:val="en-US" w:eastAsia="zh-CN"/>
                    </w:rPr>
                    <w:t>2</w:t>
                  </w:r>
                  <w:r>
                    <w:rPr>
                      <w:rFonts w:hint="eastAsia" w:hAnsi="宋体" w:cs="Times New Roman"/>
                      <w:color w:val="FF0000"/>
                      <w:sz w:val="21"/>
                      <w:szCs w:val="21"/>
                      <w:highlight w:val="none"/>
                      <w:lang w:val="en-US" w:eastAsia="zh-CN"/>
                    </w:rPr>
                    <w:t>S</w:t>
                  </w:r>
                </w:p>
              </w:tc>
              <w:tc>
                <w:tcPr>
                  <w:tcW w:w="704" w:type="pct"/>
                  <w:tcBorders>
                    <w:tl2br w:val="nil"/>
                    <w:tr2bl w:val="nil"/>
                  </w:tcBorders>
                  <w:noWrap w:val="0"/>
                  <w:vAlign w:val="center"/>
                </w:tcPr>
                <w:p>
                  <w:pPr>
                    <w:pStyle w:val="53"/>
                    <w:adjustRightInd w:val="0"/>
                    <w:snapToGrid w:val="0"/>
                    <w:spacing w:beforeLines="0" w:afterLines="0"/>
                    <w:rPr>
                      <w:rFonts w:hint="eastAsia" w:ascii="Times New Roman" w:hAnsi="Times New Roman" w:eastAsia="宋体" w:cs="Times New Roman"/>
                      <w:i w:val="0"/>
                      <w:iCs w:val="0"/>
                      <w:color w:val="FF0000"/>
                      <w:kern w:val="0"/>
                      <w:sz w:val="21"/>
                      <w:szCs w:val="21"/>
                      <w:u w:val="none"/>
                      <w:lang w:val="en-US" w:eastAsia="zh-CN" w:bidi="ar"/>
                    </w:rPr>
                  </w:pPr>
                  <w:r>
                    <w:rPr>
                      <w:rFonts w:hint="eastAsia"/>
                      <w:color w:val="FF0000"/>
                      <w:sz w:val="21"/>
                      <w:szCs w:val="21"/>
                      <w:lang w:val="en-US" w:eastAsia="zh-CN"/>
                    </w:rPr>
                    <w:t>0.006</w:t>
                  </w:r>
                </w:p>
              </w:tc>
              <w:tc>
                <w:tcPr>
                  <w:tcW w:w="755" w:type="pct"/>
                  <w:tcBorders>
                    <w:tl2br w:val="nil"/>
                    <w:tr2bl w:val="nil"/>
                  </w:tcBorders>
                  <w:noWrap w:val="0"/>
                  <w:vAlign w:val="center"/>
                </w:tcPr>
                <w:p>
                  <w:pPr>
                    <w:pStyle w:val="53"/>
                    <w:adjustRightInd w:val="0"/>
                    <w:snapToGrid w:val="0"/>
                    <w:spacing w:beforeLines="0" w:afterLines="0"/>
                    <w:rPr>
                      <w:rFonts w:hint="default" w:ascii="Times New Roman" w:hAnsi="Times New Roman" w:eastAsia="宋体" w:cs="Times New Roman"/>
                      <w:i w:val="0"/>
                      <w:iCs w:val="0"/>
                      <w:color w:val="FF0000"/>
                      <w:kern w:val="0"/>
                      <w:sz w:val="21"/>
                      <w:szCs w:val="21"/>
                      <w:u w:val="none"/>
                      <w:lang w:val="en-US" w:eastAsia="zh-CN" w:bidi="ar"/>
                    </w:rPr>
                  </w:pPr>
                  <w:r>
                    <w:rPr>
                      <w:rFonts w:hint="eastAsia"/>
                      <w:color w:val="FF0000"/>
                      <w:sz w:val="21"/>
                      <w:szCs w:val="21"/>
                      <w:lang w:val="en-US" w:eastAsia="zh-CN"/>
                    </w:rPr>
                    <w:t>0.0018</w:t>
                  </w:r>
                </w:p>
              </w:tc>
              <w:tc>
                <w:tcPr>
                  <w:tcW w:w="812"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eastAsia" w:ascii="Times New Roman" w:hAnsi="Times New Roman" w:eastAsia="宋体" w:cs="Times New Roman"/>
                      <w:i w:val="0"/>
                      <w:iCs w:val="0"/>
                      <w:color w:val="FF0000"/>
                      <w:kern w:val="0"/>
                      <w:sz w:val="21"/>
                      <w:szCs w:val="21"/>
                      <w:u w:val="none"/>
                      <w:lang w:val="en-US" w:eastAsia="zh-CN" w:bidi="ar"/>
                    </w:rPr>
                  </w:pPr>
                  <w:r>
                    <w:rPr>
                      <w:rFonts w:hint="eastAsia" w:cs="Times New Roman"/>
                      <w:i w:val="0"/>
                      <w:iCs w:val="0"/>
                      <w:color w:val="FF0000"/>
                      <w:kern w:val="0"/>
                      <w:sz w:val="21"/>
                      <w:szCs w:val="21"/>
                      <w:u w:val="none"/>
                      <w:lang w:val="en-US" w:eastAsia="zh-CN" w:bidi="ar"/>
                    </w:rPr>
                    <w:t>7.5</w:t>
                  </w:r>
                  <w:r>
                    <w:rPr>
                      <w:rFonts w:hint="default" w:ascii="Arial" w:hAnsi="Arial" w:cs="Arial"/>
                      <w:i w:val="0"/>
                      <w:iCs w:val="0"/>
                      <w:color w:val="FF0000"/>
                      <w:kern w:val="0"/>
                      <w:sz w:val="21"/>
                      <w:szCs w:val="21"/>
                      <w:u w:val="none"/>
                      <w:lang w:val="en-US" w:eastAsia="zh-CN" w:bidi="ar"/>
                    </w:rPr>
                    <w:t>×</w:t>
                  </w:r>
                  <w:r>
                    <w:rPr>
                      <w:rFonts w:hint="eastAsia" w:cs="Times New Roman"/>
                      <w:i w:val="0"/>
                      <w:iCs w:val="0"/>
                      <w:color w:val="FF0000"/>
                      <w:kern w:val="0"/>
                      <w:sz w:val="21"/>
                      <w:szCs w:val="21"/>
                      <w:u w:val="none"/>
                      <w:lang w:val="en-US" w:eastAsia="zh-CN" w:bidi="ar"/>
                    </w:rPr>
                    <w:t>10</w:t>
                  </w:r>
                  <w:r>
                    <w:rPr>
                      <w:rFonts w:hint="eastAsia" w:cs="Times New Roman"/>
                      <w:i w:val="0"/>
                      <w:iCs w:val="0"/>
                      <w:color w:val="FF0000"/>
                      <w:kern w:val="0"/>
                      <w:sz w:val="21"/>
                      <w:szCs w:val="21"/>
                      <w:u w:val="none"/>
                      <w:vertAlign w:val="superscript"/>
                      <w:lang w:val="en-US" w:eastAsia="zh-CN" w:bidi="ar"/>
                    </w:rPr>
                    <w:t>-4</w:t>
                  </w:r>
                </w:p>
              </w:tc>
              <w:tc>
                <w:tcPr>
                  <w:tcW w:w="954"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cs="Times New Roman"/>
                      <w:i w:val="0"/>
                      <w:iCs w:val="0"/>
                      <w:color w:val="FF0000"/>
                      <w:kern w:val="0"/>
                      <w:sz w:val="21"/>
                      <w:szCs w:val="21"/>
                      <w:u w:val="none"/>
                      <w:lang w:val="en-US" w:eastAsia="zh-CN" w:bidi="ar"/>
                    </w:rPr>
                    <w:t>3.75</w:t>
                  </w:r>
                  <w:r>
                    <w:rPr>
                      <w:rFonts w:hint="default" w:ascii="Arial" w:hAnsi="Arial" w:cs="Arial"/>
                      <w:i w:val="0"/>
                      <w:iCs w:val="0"/>
                      <w:color w:val="FF0000"/>
                      <w:kern w:val="0"/>
                      <w:sz w:val="21"/>
                      <w:szCs w:val="21"/>
                      <w:u w:val="none"/>
                      <w:lang w:val="en-US" w:eastAsia="zh-CN" w:bidi="ar"/>
                    </w:rPr>
                    <w:t>×</w:t>
                  </w:r>
                  <w:r>
                    <w:rPr>
                      <w:rFonts w:hint="eastAsia" w:cs="Times New Roman"/>
                      <w:i w:val="0"/>
                      <w:iCs w:val="0"/>
                      <w:color w:val="FF0000"/>
                      <w:kern w:val="0"/>
                      <w:sz w:val="21"/>
                      <w:szCs w:val="21"/>
                      <w:u w:val="none"/>
                      <w:lang w:val="en-US" w:eastAsia="zh-CN" w:bidi="ar"/>
                    </w:rPr>
                    <w:t>10</w:t>
                  </w:r>
                  <w:r>
                    <w:rPr>
                      <w:rFonts w:hint="eastAsia" w:cs="Times New Roman"/>
                      <w:i w:val="0"/>
                      <w:iCs w:val="0"/>
                      <w:color w:val="FF0000"/>
                      <w:kern w:val="0"/>
                      <w:sz w:val="21"/>
                      <w:szCs w:val="21"/>
                      <w:u w:val="none"/>
                      <w:vertAlign w:val="superscript"/>
                      <w:lang w:val="en-US" w:eastAsia="zh-CN" w:bidi="ar"/>
                    </w:rPr>
                    <w:t>-2</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59" w:type="pct"/>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color w:val="FF0000"/>
                      <w:sz w:val="21"/>
                      <w:szCs w:val="21"/>
                    </w:rPr>
                  </w:pPr>
                </w:p>
              </w:tc>
              <w:tc>
                <w:tcPr>
                  <w:tcW w:w="815" w:type="pct"/>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MF004滚筒烘干机</w:t>
                  </w:r>
                </w:p>
              </w:tc>
              <w:tc>
                <w:tcPr>
                  <w:tcW w:w="598"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eastAsia" w:ascii="宋体" w:hAnsi="宋体" w:eastAsia="宋体" w:cs="宋体"/>
                      <w:i w:val="0"/>
                      <w:iCs w:val="0"/>
                      <w:color w:val="FF0000"/>
                      <w:kern w:val="0"/>
                      <w:sz w:val="21"/>
                      <w:szCs w:val="21"/>
                      <w:u w:val="none"/>
                      <w:lang w:val="en-US" w:eastAsia="zh-CN" w:bidi="ar"/>
                    </w:rPr>
                  </w:pPr>
                  <w:r>
                    <w:rPr>
                      <w:rFonts w:hint="eastAsia" w:ascii="宋体" w:hAnsi="宋体" w:eastAsia="宋体" w:cs="宋体"/>
                      <w:i w:val="0"/>
                      <w:iCs w:val="0"/>
                      <w:color w:val="FF0000"/>
                      <w:kern w:val="0"/>
                      <w:sz w:val="21"/>
                      <w:szCs w:val="21"/>
                      <w:u w:val="none"/>
                      <w:lang w:val="en-US" w:eastAsia="zh-CN" w:bidi="ar"/>
                    </w:rPr>
                    <w:t>颗粒物</w:t>
                  </w:r>
                </w:p>
              </w:tc>
              <w:tc>
                <w:tcPr>
                  <w:tcW w:w="704"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eastAsia" w:ascii="Times New Roman" w:hAnsi="Times New Roman" w:eastAsia="宋体" w:cs="Times New Roman"/>
                      <w:i w:val="0"/>
                      <w:iCs w:val="0"/>
                      <w:color w:val="FF0000"/>
                      <w:kern w:val="0"/>
                      <w:sz w:val="21"/>
                      <w:szCs w:val="21"/>
                      <w:u w:val="none"/>
                      <w:lang w:val="en-US" w:eastAsia="zh-CN" w:bidi="ar"/>
                    </w:rPr>
                  </w:pPr>
                  <w:r>
                    <w:rPr>
                      <w:rFonts w:hint="eastAsia" w:ascii="Times New Roman" w:hAnsi="Times New Roman" w:eastAsia="宋体" w:cs="Times New Roman"/>
                      <w:i w:val="0"/>
                      <w:iCs w:val="0"/>
                      <w:color w:val="FF0000"/>
                      <w:kern w:val="0"/>
                      <w:sz w:val="21"/>
                      <w:szCs w:val="21"/>
                      <w:u w:val="none"/>
                      <w:lang w:val="en-US" w:eastAsia="zh-CN" w:bidi="ar"/>
                    </w:rPr>
                    <w:t>24.1</w:t>
                  </w:r>
                </w:p>
              </w:tc>
              <w:tc>
                <w:tcPr>
                  <w:tcW w:w="755"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eastAsia" w:ascii="Times New Roman" w:hAnsi="Times New Roman" w:eastAsia="宋体" w:cs="Times New Roman"/>
                      <w:i w:val="0"/>
                      <w:iCs w:val="0"/>
                      <w:color w:val="FF0000"/>
                      <w:kern w:val="0"/>
                      <w:sz w:val="21"/>
                      <w:szCs w:val="21"/>
                      <w:u w:val="none"/>
                      <w:lang w:val="en-US" w:eastAsia="zh-CN" w:bidi="ar"/>
                    </w:rPr>
                  </w:pPr>
                  <w:r>
                    <w:rPr>
                      <w:rFonts w:hint="eastAsia" w:ascii="Times New Roman" w:hAnsi="Times New Roman" w:eastAsia="宋体" w:cs="Times New Roman"/>
                      <w:i w:val="0"/>
                      <w:iCs w:val="0"/>
                      <w:color w:val="FF0000"/>
                      <w:kern w:val="0"/>
                      <w:sz w:val="21"/>
                      <w:szCs w:val="21"/>
                      <w:u w:val="none"/>
                      <w:lang w:val="en-US" w:eastAsia="zh-CN" w:bidi="ar"/>
                    </w:rPr>
                    <w:t>2.41</w:t>
                  </w:r>
                </w:p>
              </w:tc>
              <w:tc>
                <w:tcPr>
                  <w:tcW w:w="812"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eastAsia" w:ascii="Times New Roman" w:hAnsi="Times New Roman" w:eastAsia="宋体" w:cs="Times New Roman"/>
                      <w:i w:val="0"/>
                      <w:iCs w:val="0"/>
                      <w:color w:val="FF0000"/>
                      <w:kern w:val="0"/>
                      <w:sz w:val="21"/>
                      <w:szCs w:val="21"/>
                      <w:u w:val="none"/>
                      <w:lang w:val="en-US" w:eastAsia="zh-CN" w:bidi="ar"/>
                    </w:rPr>
                  </w:pPr>
                  <w:r>
                    <w:rPr>
                      <w:rFonts w:hint="eastAsia" w:ascii="Times New Roman" w:hAnsi="Times New Roman" w:eastAsia="宋体" w:cs="Times New Roman"/>
                      <w:i w:val="0"/>
                      <w:iCs w:val="0"/>
                      <w:color w:val="FF0000"/>
                      <w:kern w:val="0"/>
                      <w:sz w:val="21"/>
                      <w:szCs w:val="21"/>
                      <w:u w:val="none"/>
                      <w:lang w:val="en-US" w:eastAsia="zh-CN" w:bidi="ar"/>
                    </w:rPr>
                    <w:t>1.00</w:t>
                  </w:r>
                </w:p>
              </w:tc>
              <w:tc>
                <w:tcPr>
                  <w:tcW w:w="954"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eastAsia" w:ascii="Times New Roman" w:hAnsi="Times New Roman" w:eastAsia="宋体" w:cs="Times New Roman"/>
                      <w:i w:val="0"/>
                      <w:iCs w:val="0"/>
                      <w:color w:val="FF0000"/>
                      <w:kern w:val="0"/>
                      <w:sz w:val="21"/>
                      <w:szCs w:val="21"/>
                      <w:u w:val="none"/>
                      <w:lang w:val="en-US" w:eastAsia="zh-CN" w:bidi="ar"/>
                    </w:rPr>
                  </w:pPr>
                  <w:r>
                    <w:rPr>
                      <w:rFonts w:hint="eastAsia" w:ascii="Times New Roman" w:hAnsi="Times New Roman" w:eastAsia="宋体" w:cs="Times New Roman"/>
                      <w:i w:val="0"/>
                      <w:iCs w:val="0"/>
                      <w:color w:val="FF0000"/>
                      <w:kern w:val="0"/>
                      <w:sz w:val="21"/>
                      <w:szCs w:val="21"/>
                      <w:u w:val="none"/>
                      <w:lang w:val="en-US" w:eastAsia="zh-CN" w:bidi="ar"/>
                    </w:rPr>
                    <w:t>50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59" w:type="pct"/>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color w:val="FF0000"/>
                      <w:sz w:val="21"/>
                      <w:szCs w:val="21"/>
                    </w:rPr>
                  </w:pPr>
                </w:p>
              </w:tc>
              <w:tc>
                <w:tcPr>
                  <w:tcW w:w="815" w:type="pct"/>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eastAsia" w:ascii="Times New Roman" w:hAnsi="Times New Roman" w:eastAsia="宋体" w:cs="Times New Roman"/>
                      <w:color w:val="FF0000"/>
                      <w:sz w:val="21"/>
                      <w:szCs w:val="21"/>
                      <w:lang w:val="en-US" w:eastAsia="zh-CN"/>
                    </w:rPr>
                  </w:pPr>
                </w:p>
              </w:tc>
              <w:tc>
                <w:tcPr>
                  <w:tcW w:w="598" w:type="pct"/>
                  <w:tcBorders>
                    <w:tl2br w:val="nil"/>
                    <w:tr2bl w:val="nil"/>
                  </w:tcBorders>
                  <w:noWrap w:val="0"/>
                  <w:vAlign w:val="center"/>
                </w:tcPr>
                <w:p>
                  <w:pPr>
                    <w:pStyle w:val="53"/>
                    <w:adjustRightInd w:val="0"/>
                    <w:snapToGrid w:val="0"/>
                    <w:spacing w:beforeLines="0" w:afterLines="0"/>
                    <w:rPr>
                      <w:rFonts w:hint="eastAsia" w:ascii="宋体" w:hAnsi="宋体" w:eastAsia="宋体" w:cs="宋体"/>
                      <w:i w:val="0"/>
                      <w:iCs w:val="0"/>
                      <w:color w:val="FF0000"/>
                      <w:kern w:val="0"/>
                      <w:sz w:val="21"/>
                      <w:szCs w:val="21"/>
                      <w:u w:val="none"/>
                      <w:lang w:val="en-US" w:eastAsia="zh-CN" w:bidi="ar"/>
                    </w:rPr>
                  </w:pPr>
                  <w:r>
                    <w:rPr>
                      <w:rFonts w:hint="eastAsia" w:hAnsi="宋体" w:cs="Times New Roman"/>
                      <w:color w:val="FF0000"/>
                      <w:sz w:val="21"/>
                      <w:szCs w:val="21"/>
                      <w:highlight w:val="none"/>
                      <w:lang w:val="en-US" w:eastAsia="zh-CN"/>
                    </w:rPr>
                    <w:t>NH</w:t>
                  </w:r>
                  <w:r>
                    <w:rPr>
                      <w:rFonts w:hint="eastAsia" w:hAnsi="宋体" w:cs="Times New Roman"/>
                      <w:color w:val="FF0000"/>
                      <w:sz w:val="21"/>
                      <w:szCs w:val="21"/>
                      <w:highlight w:val="none"/>
                      <w:vertAlign w:val="subscript"/>
                      <w:lang w:val="en-US" w:eastAsia="zh-CN"/>
                    </w:rPr>
                    <w:t>3</w:t>
                  </w:r>
                </w:p>
              </w:tc>
              <w:tc>
                <w:tcPr>
                  <w:tcW w:w="704" w:type="pct"/>
                  <w:tcBorders>
                    <w:tl2br w:val="nil"/>
                    <w:tr2bl w:val="nil"/>
                  </w:tcBorders>
                  <w:noWrap w:val="0"/>
                  <w:vAlign w:val="center"/>
                </w:tcPr>
                <w:p>
                  <w:pPr>
                    <w:pStyle w:val="53"/>
                    <w:adjustRightInd w:val="0"/>
                    <w:snapToGrid w:val="0"/>
                    <w:spacing w:beforeLines="0" w:afterLines="0"/>
                    <w:rPr>
                      <w:rFonts w:hint="eastAsia" w:ascii="Times New Roman" w:hAnsi="Times New Roman" w:eastAsia="宋体" w:cs="Times New Roman"/>
                      <w:i w:val="0"/>
                      <w:iCs w:val="0"/>
                      <w:color w:val="FF0000"/>
                      <w:kern w:val="0"/>
                      <w:sz w:val="21"/>
                      <w:szCs w:val="21"/>
                      <w:u w:val="none"/>
                      <w:lang w:val="en-US" w:eastAsia="zh-CN" w:bidi="ar"/>
                    </w:rPr>
                  </w:pPr>
                  <w:r>
                    <w:rPr>
                      <w:rFonts w:hint="default" w:eastAsia="宋体"/>
                      <w:color w:val="FF0000"/>
                      <w:sz w:val="21"/>
                      <w:szCs w:val="21"/>
                      <w:lang w:val="en-US" w:eastAsia="zh-CN"/>
                    </w:rPr>
                    <w:t>0.</w:t>
                  </w:r>
                  <w:r>
                    <w:rPr>
                      <w:rFonts w:hint="eastAsia"/>
                      <w:color w:val="FF0000"/>
                      <w:sz w:val="21"/>
                      <w:szCs w:val="21"/>
                      <w:lang w:val="en-US" w:eastAsia="zh-CN"/>
                    </w:rPr>
                    <w:t>06</w:t>
                  </w:r>
                </w:p>
              </w:tc>
              <w:tc>
                <w:tcPr>
                  <w:tcW w:w="1201" w:type="dxa"/>
                  <w:tcBorders>
                    <w:tl2br w:val="nil"/>
                    <w:tr2bl w:val="nil"/>
                  </w:tcBorders>
                  <w:noWrap w:val="0"/>
                  <w:vAlign w:val="center"/>
                </w:tcPr>
                <w:p>
                  <w:pPr>
                    <w:pStyle w:val="53"/>
                    <w:adjustRightInd w:val="0"/>
                    <w:snapToGrid w:val="0"/>
                    <w:spacing w:beforeLines="0" w:afterLines="0"/>
                    <w:rPr>
                      <w:rFonts w:hint="eastAsia" w:ascii="Times New Roman" w:hAnsi="Times New Roman" w:eastAsia="宋体" w:cs="Times New Roman"/>
                      <w:i w:val="0"/>
                      <w:iCs w:val="0"/>
                      <w:color w:val="FF0000"/>
                      <w:kern w:val="0"/>
                      <w:sz w:val="21"/>
                      <w:szCs w:val="21"/>
                      <w:u w:val="none"/>
                      <w:lang w:val="en-US" w:eastAsia="zh-CN" w:bidi="ar"/>
                    </w:rPr>
                  </w:pPr>
                  <w:r>
                    <w:rPr>
                      <w:rFonts w:hint="eastAsia"/>
                      <w:color w:val="FF0000"/>
                      <w:sz w:val="21"/>
                      <w:szCs w:val="21"/>
                      <w:lang w:val="en-US" w:eastAsia="zh-CN"/>
                    </w:rPr>
                    <w:t>0.018</w:t>
                  </w:r>
                </w:p>
              </w:tc>
              <w:tc>
                <w:tcPr>
                  <w:tcW w:w="1291" w:type="dxa"/>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eastAsia" w:ascii="Times New Roman" w:hAnsi="Times New Roman" w:eastAsia="宋体" w:cs="Times New Roman"/>
                      <w:i w:val="0"/>
                      <w:iCs w:val="0"/>
                      <w:color w:val="FF0000"/>
                      <w:kern w:val="0"/>
                      <w:sz w:val="21"/>
                      <w:szCs w:val="21"/>
                      <w:u w:val="none"/>
                      <w:lang w:val="en-US" w:eastAsia="zh-CN" w:bidi="ar"/>
                    </w:rPr>
                  </w:pPr>
                  <w:r>
                    <w:rPr>
                      <w:rFonts w:hint="eastAsia" w:cs="Times New Roman"/>
                      <w:i w:val="0"/>
                      <w:iCs w:val="0"/>
                      <w:color w:val="FF0000"/>
                      <w:kern w:val="0"/>
                      <w:sz w:val="21"/>
                      <w:szCs w:val="21"/>
                      <w:u w:val="none"/>
                      <w:lang w:val="en-US" w:eastAsia="zh-CN" w:bidi="ar"/>
                    </w:rPr>
                    <w:t>7.5</w:t>
                  </w:r>
                  <w:r>
                    <w:rPr>
                      <w:rFonts w:hint="default" w:ascii="Arial" w:hAnsi="Arial" w:cs="Arial"/>
                      <w:i w:val="0"/>
                      <w:iCs w:val="0"/>
                      <w:color w:val="FF0000"/>
                      <w:kern w:val="0"/>
                      <w:sz w:val="21"/>
                      <w:szCs w:val="21"/>
                      <w:u w:val="none"/>
                      <w:lang w:val="en-US" w:eastAsia="zh-CN" w:bidi="ar"/>
                    </w:rPr>
                    <w:t>×</w:t>
                  </w:r>
                  <w:r>
                    <w:rPr>
                      <w:rFonts w:hint="eastAsia" w:cs="Times New Roman"/>
                      <w:i w:val="0"/>
                      <w:iCs w:val="0"/>
                      <w:color w:val="FF0000"/>
                      <w:kern w:val="0"/>
                      <w:sz w:val="21"/>
                      <w:szCs w:val="21"/>
                      <w:u w:val="none"/>
                      <w:lang w:val="en-US" w:eastAsia="zh-CN" w:bidi="ar"/>
                    </w:rPr>
                    <w:t>10</w:t>
                  </w:r>
                  <w:r>
                    <w:rPr>
                      <w:rFonts w:hint="eastAsia" w:cs="Times New Roman"/>
                      <w:i w:val="0"/>
                      <w:iCs w:val="0"/>
                      <w:color w:val="FF0000"/>
                      <w:kern w:val="0"/>
                      <w:sz w:val="21"/>
                      <w:szCs w:val="21"/>
                      <w:u w:val="none"/>
                      <w:vertAlign w:val="superscript"/>
                      <w:lang w:val="en-US" w:eastAsia="zh-CN" w:bidi="ar"/>
                    </w:rPr>
                    <w:t>-3</w:t>
                  </w:r>
                </w:p>
              </w:tc>
              <w:tc>
                <w:tcPr>
                  <w:tcW w:w="1517" w:type="dxa"/>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eastAsia" w:ascii="Times New Roman" w:hAnsi="Times New Roman" w:eastAsia="宋体" w:cs="Times New Roman"/>
                      <w:i w:val="0"/>
                      <w:iCs w:val="0"/>
                      <w:color w:val="FF0000"/>
                      <w:kern w:val="0"/>
                      <w:sz w:val="21"/>
                      <w:szCs w:val="21"/>
                      <w:u w:val="none"/>
                      <w:lang w:val="en-US" w:eastAsia="zh-CN" w:bidi="ar"/>
                    </w:rPr>
                  </w:pPr>
                  <w:r>
                    <w:rPr>
                      <w:rFonts w:hint="eastAsia" w:cs="Times New Roman"/>
                      <w:i w:val="0"/>
                      <w:iCs w:val="0"/>
                      <w:color w:val="FF0000"/>
                      <w:kern w:val="0"/>
                      <w:sz w:val="21"/>
                      <w:szCs w:val="21"/>
                      <w:u w:val="none"/>
                      <w:lang w:val="en-US" w:eastAsia="zh-CN" w:bidi="ar"/>
                    </w:rPr>
                    <w:t>3.75</w:t>
                  </w:r>
                  <w:r>
                    <w:rPr>
                      <w:rFonts w:hint="default" w:ascii="Arial" w:hAnsi="Arial" w:cs="Arial"/>
                      <w:i w:val="0"/>
                      <w:iCs w:val="0"/>
                      <w:color w:val="FF0000"/>
                      <w:kern w:val="0"/>
                      <w:sz w:val="21"/>
                      <w:szCs w:val="21"/>
                      <w:u w:val="none"/>
                      <w:lang w:val="en-US" w:eastAsia="zh-CN" w:bidi="ar"/>
                    </w:rPr>
                    <w:t>×</w:t>
                  </w:r>
                  <w:r>
                    <w:rPr>
                      <w:rFonts w:hint="eastAsia" w:cs="Times New Roman"/>
                      <w:i w:val="0"/>
                      <w:iCs w:val="0"/>
                      <w:color w:val="FF0000"/>
                      <w:kern w:val="0"/>
                      <w:sz w:val="21"/>
                      <w:szCs w:val="21"/>
                      <w:u w:val="none"/>
                      <w:lang w:val="en-US" w:eastAsia="zh-CN" w:bidi="ar"/>
                    </w:rPr>
                    <w:t>10</w:t>
                  </w:r>
                  <w:r>
                    <w:rPr>
                      <w:rFonts w:hint="eastAsia" w:cs="Times New Roman"/>
                      <w:i w:val="0"/>
                      <w:iCs w:val="0"/>
                      <w:color w:val="FF0000"/>
                      <w:kern w:val="0"/>
                      <w:sz w:val="21"/>
                      <w:szCs w:val="21"/>
                      <w:u w:val="none"/>
                      <w:vertAlign w:val="superscript"/>
                      <w:lang w:val="en-US" w:eastAsia="zh-CN" w:bidi="ar"/>
                    </w:rPr>
                    <w:t>-1</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359" w:type="pct"/>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color w:val="FF0000"/>
                      <w:sz w:val="21"/>
                      <w:szCs w:val="21"/>
                    </w:rPr>
                  </w:pPr>
                </w:p>
              </w:tc>
              <w:tc>
                <w:tcPr>
                  <w:tcW w:w="815" w:type="pct"/>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spacing w:line="240" w:lineRule="auto"/>
                    <w:jc w:val="center"/>
                    <w:rPr>
                      <w:rFonts w:hint="default" w:ascii="Times New Roman" w:hAnsi="Times New Roman" w:eastAsia="宋体" w:cs="Times New Roman"/>
                      <w:color w:val="FF0000"/>
                      <w:sz w:val="21"/>
                      <w:szCs w:val="21"/>
                      <w:lang w:val="en-US" w:eastAsia="zh-CN"/>
                    </w:rPr>
                  </w:pPr>
                </w:p>
              </w:tc>
              <w:tc>
                <w:tcPr>
                  <w:tcW w:w="598" w:type="pct"/>
                  <w:tcBorders>
                    <w:tl2br w:val="nil"/>
                    <w:tr2bl w:val="nil"/>
                  </w:tcBorders>
                  <w:noWrap w:val="0"/>
                  <w:vAlign w:val="center"/>
                </w:tcPr>
                <w:p>
                  <w:pPr>
                    <w:pStyle w:val="53"/>
                    <w:adjustRightInd w:val="0"/>
                    <w:snapToGrid w:val="0"/>
                    <w:spacing w:beforeLines="0" w:afterLines="0"/>
                    <w:rPr>
                      <w:rFonts w:hint="eastAsia" w:ascii="宋体" w:hAnsi="宋体" w:eastAsia="宋体" w:cs="宋体"/>
                      <w:i w:val="0"/>
                      <w:iCs w:val="0"/>
                      <w:color w:val="FF0000"/>
                      <w:kern w:val="0"/>
                      <w:sz w:val="21"/>
                      <w:szCs w:val="21"/>
                      <w:u w:val="none"/>
                      <w:lang w:val="en-US" w:eastAsia="zh-CN" w:bidi="ar"/>
                    </w:rPr>
                  </w:pPr>
                  <w:r>
                    <w:rPr>
                      <w:rFonts w:hint="eastAsia" w:hAnsi="宋体" w:cs="Times New Roman"/>
                      <w:color w:val="FF0000"/>
                      <w:sz w:val="21"/>
                      <w:szCs w:val="21"/>
                      <w:highlight w:val="none"/>
                      <w:lang w:val="en-US" w:eastAsia="zh-CN"/>
                    </w:rPr>
                    <w:t>H</w:t>
                  </w:r>
                  <w:r>
                    <w:rPr>
                      <w:rFonts w:hint="eastAsia" w:hAnsi="宋体" w:cs="Times New Roman"/>
                      <w:color w:val="FF0000"/>
                      <w:sz w:val="21"/>
                      <w:szCs w:val="21"/>
                      <w:highlight w:val="none"/>
                      <w:vertAlign w:val="subscript"/>
                      <w:lang w:val="en-US" w:eastAsia="zh-CN"/>
                    </w:rPr>
                    <w:t>2</w:t>
                  </w:r>
                  <w:r>
                    <w:rPr>
                      <w:rFonts w:hint="eastAsia" w:hAnsi="宋体" w:cs="Times New Roman"/>
                      <w:color w:val="FF0000"/>
                      <w:sz w:val="21"/>
                      <w:szCs w:val="21"/>
                      <w:highlight w:val="none"/>
                      <w:lang w:val="en-US" w:eastAsia="zh-CN"/>
                    </w:rPr>
                    <w:t>S</w:t>
                  </w:r>
                </w:p>
              </w:tc>
              <w:tc>
                <w:tcPr>
                  <w:tcW w:w="704" w:type="pct"/>
                  <w:tcBorders>
                    <w:tl2br w:val="nil"/>
                    <w:tr2bl w:val="nil"/>
                  </w:tcBorders>
                  <w:noWrap w:val="0"/>
                  <w:vAlign w:val="center"/>
                </w:tcPr>
                <w:p>
                  <w:pPr>
                    <w:pStyle w:val="53"/>
                    <w:adjustRightInd w:val="0"/>
                    <w:snapToGrid w:val="0"/>
                    <w:spacing w:beforeLines="0" w:afterLines="0"/>
                    <w:rPr>
                      <w:rFonts w:hint="default" w:ascii="Times New Roman" w:hAnsi="Times New Roman" w:eastAsia="宋体" w:cs="Times New Roman"/>
                      <w:i w:val="0"/>
                      <w:iCs w:val="0"/>
                      <w:color w:val="FF0000"/>
                      <w:kern w:val="0"/>
                      <w:sz w:val="21"/>
                      <w:szCs w:val="21"/>
                      <w:u w:val="none"/>
                      <w:lang w:val="en-US" w:eastAsia="zh-CN" w:bidi="ar"/>
                    </w:rPr>
                  </w:pPr>
                  <w:r>
                    <w:rPr>
                      <w:rFonts w:hint="eastAsia"/>
                      <w:color w:val="FF0000"/>
                      <w:sz w:val="21"/>
                      <w:szCs w:val="21"/>
                      <w:lang w:val="en-US" w:eastAsia="zh-CN"/>
                    </w:rPr>
                    <w:t>0.006</w:t>
                  </w:r>
                </w:p>
              </w:tc>
              <w:tc>
                <w:tcPr>
                  <w:tcW w:w="1201" w:type="dxa"/>
                  <w:tcBorders>
                    <w:tl2br w:val="nil"/>
                    <w:tr2bl w:val="nil"/>
                  </w:tcBorders>
                  <w:noWrap w:val="0"/>
                  <w:vAlign w:val="center"/>
                </w:tcPr>
                <w:p>
                  <w:pPr>
                    <w:pStyle w:val="53"/>
                    <w:adjustRightInd w:val="0"/>
                    <w:snapToGrid w:val="0"/>
                    <w:spacing w:beforeLines="0" w:afterLines="0"/>
                    <w:rPr>
                      <w:rFonts w:hint="default" w:ascii="Times New Roman" w:hAnsi="Times New Roman" w:eastAsia="宋体" w:cs="Times New Roman"/>
                      <w:i w:val="0"/>
                      <w:iCs w:val="0"/>
                      <w:color w:val="FF0000"/>
                      <w:kern w:val="0"/>
                      <w:sz w:val="21"/>
                      <w:szCs w:val="21"/>
                      <w:u w:val="none"/>
                      <w:lang w:val="en-US" w:eastAsia="zh-CN" w:bidi="ar"/>
                    </w:rPr>
                  </w:pPr>
                  <w:r>
                    <w:rPr>
                      <w:rFonts w:hint="eastAsia"/>
                      <w:color w:val="FF0000"/>
                      <w:sz w:val="21"/>
                      <w:szCs w:val="21"/>
                      <w:lang w:val="en-US" w:eastAsia="zh-CN"/>
                    </w:rPr>
                    <w:t>0.0018</w:t>
                  </w:r>
                </w:p>
              </w:tc>
              <w:tc>
                <w:tcPr>
                  <w:tcW w:w="1291" w:type="dxa"/>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cs="Times New Roman"/>
                      <w:i w:val="0"/>
                      <w:iCs w:val="0"/>
                      <w:color w:val="FF0000"/>
                      <w:kern w:val="0"/>
                      <w:sz w:val="21"/>
                      <w:szCs w:val="21"/>
                      <w:u w:val="none"/>
                      <w:lang w:val="en-US" w:eastAsia="zh-CN" w:bidi="ar"/>
                    </w:rPr>
                    <w:t>7.5</w:t>
                  </w:r>
                  <w:r>
                    <w:rPr>
                      <w:rFonts w:hint="default" w:ascii="Arial" w:hAnsi="Arial" w:cs="Arial"/>
                      <w:i w:val="0"/>
                      <w:iCs w:val="0"/>
                      <w:color w:val="FF0000"/>
                      <w:kern w:val="0"/>
                      <w:sz w:val="21"/>
                      <w:szCs w:val="21"/>
                      <w:u w:val="none"/>
                      <w:lang w:val="en-US" w:eastAsia="zh-CN" w:bidi="ar"/>
                    </w:rPr>
                    <w:t>×</w:t>
                  </w:r>
                  <w:r>
                    <w:rPr>
                      <w:rFonts w:hint="eastAsia" w:cs="Times New Roman"/>
                      <w:i w:val="0"/>
                      <w:iCs w:val="0"/>
                      <w:color w:val="FF0000"/>
                      <w:kern w:val="0"/>
                      <w:sz w:val="21"/>
                      <w:szCs w:val="21"/>
                      <w:u w:val="none"/>
                      <w:lang w:val="en-US" w:eastAsia="zh-CN" w:bidi="ar"/>
                    </w:rPr>
                    <w:t>10</w:t>
                  </w:r>
                  <w:r>
                    <w:rPr>
                      <w:rFonts w:hint="eastAsia" w:cs="Times New Roman"/>
                      <w:i w:val="0"/>
                      <w:iCs w:val="0"/>
                      <w:color w:val="FF0000"/>
                      <w:kern w:val="0"/>
                      <w:sz w:val="21"/>
                      <w:szCs w:val="21"/>
                      <w:u w:val="none"/>
                      <w:vertAlign w:val="superscript"/>
                      <w:lang w:val="en-US" w:eastAsia="zh-CN" w:bidi="ar"/>
                    </w:rPr>
                    <w:t>-4</w:t>
                  </w:r>
                </w:p>
              </w:tc>
              <w:tc>
                <w:tcPr>
                  <w:tcW w:w="1517" w:type="dxa"/>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cs="Times New Roman"/>
                      <w:i w:val="0"/>
                      <w:iCs w:val="0"/>
                      <w:color w:val="FF0000"/>
                      <w:kern w:val="0"/>
                      <w:sz w:val="21"/>
                      <w:szCs w:val="21"/>
                      <w:u w:val="none"/>
                      <w:lang w:val="en-US" w:eastAsia="zh-CN" w:bidi="ar"/>
                    </w:rPr>
                    <w:t>3.75</w:t>
                  </w:r>
                  <w:r>
                    <w:rPr>
                      <w:rFonts w:hint="default" w:ascii="Arial" w:hAnsi="Arial" w:cs="Arial"/>
                      <w:i w:val="0"/>
                      <w:iCs w:val="0"/>
                      <w:color w:val="FF0000"/>
                      <w:kern w:val="0"/>
                      <w:sz w:val="21"/>
                      <w:szCs w:val="21"/>
                      <w:u w:val="none"/>
                      <w:lang w:val="en-US" w:eastAsia="zh-CN" w:bidi="ar"/>
                    </w:rPr>
                    <w:t>×</w:t>
                  </w:r>
                  <w:r>
                    <w:rPr>
                      <w:rFonts w:hint="eastAsia" w:cs="Times New Roman"/>
                      <w:i w:val="0"/>
                      <w:iCs w:val="0"/>
                      <w:color w:val="FF0000"/>
                      <w:kern w:val="0"/>
                      <w:sz w:val="21"/>
                      <w:szCs w:val="21"/>
                      <w:u w:val="none"/>
                      <w:lang w:val="en-US" w:eastAsia="zh-CN" w:bidi="ar"/>
                    </w:rPr>
                    <w:t>10</w:t>
                  </w:r>
                  <w:r>
                    <w:rPr>
                      <w:rFonts w:hint="eastAsia" w:cs="Times New Roman"/>
                      <w:i w:val="0"/>
                      <w:iCs w:val="0"/>
                      <w:color w:val="FF0000"/>
                      <w:kern w:val="0"/>
                      <w:sz w:val="21"/>
                      <w:szCs w:val="21"/>
                      <w:u w:val="none"/>
                      <w:vertAlign w:val="superscript"/>
                      <w:lang w:val="en-US" w:eastAsia="zh-CN" w:bidi="ar"/>
                    </w:rPr>
                    <w:t>-2</w:t>
                  </w:r>
                </w:p>
              </w:tc>
            </w:tr>
          </w:tbl>
          <w:p>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kern w:val="2"/>
                <w:sz w:val="24"/>
                <w:szCs w:val="24"/>
              </w:rPr>
            </w:pPr>
            <w:r>
              <w:rPr>
                <w:rFonts w:hint="eastAsia" w:ascii="宋体" w:hAnsi="宋体" w:eastAsia="宋体" w:cs="宋体"/>
                <w:color w:val="auto"/>
                <w:kern w:val="2"/>
                <w:sz w:val="24"/>
                <w:szCs w:val="24"/>
                <w:lang w:val="en-US" w:eastAsia="zh-CN" w:bidi="ar"/>
              </w:rPr>
              <w:t>（</w:t>
            </w:r>
            <w:r>
              <w:rPr>
                <w:rFonts w:hint="eastAsia" w:cs="Times New Roman"/>
                <w:color w:val="auto"/>
                <w:kern w:val="2"/>
                <w:sz w:val="24"/>
                <w:szCs w:val="24"/>
                <w:lang w:val="en-US" w:eastAsia="zh-CN" w:bidi="ar"/>
              </w:rPr>
              <w:t>3</w:t>
            </w:r>
            <w:r>
              <w:rPr>
                <w:rFonts w:hint="eastAsia" w:ascii="宋体" w:hAnsi="宋体" w:eastAsia="宋体" w:cs="宋体"/>
                <w:color w:val="auto"/>
                <w:kern w:val="2"/>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造粒</w:t>
            </w:r>
            <w:r>
              <w:rPr>
                <w:rFonts w:hint="eastAsia" w:ascii="宋体" w:hAnsi="宋体" w:eastAsia="宋体" w:cs="宋体"/>
                <w:color w:val="auto"/>
                <w:kern w:val="2"/>
                <w:sz w:val="24"/>
                <w:szCs w:val="24"/>
                <w:lang w:val="en-US" w:eastAsia="zh-CN" w:bidi="ar"/>
              </w:rPr>
              <w:t>废气</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left"/>
              <w:textAlignment w:val="auto"/>
              <w:rPr>
                <w:rFonts w:hint="eastAsia" w:ascii="Times New Roman" w:hAnsi="宋体" w:eastAsia="宋体" w:cs="Times New Roman"/>
                <w:color w:val="auto"/>
                <w:sz w:val="24"/>
                <w:lang w:val="en-US" w:eastAsia="zh-CN"/>
              </w:rPr>
            </w:pPr>
            <w:r>
              <w:rPr>
                <w:rFonts w:hint="eastAsia" w:ascii="Times New Roman" w:hAnsi="宋体" w:eastAsia="宋体" w:cs="Times New Roman"/>
                <w:color w:val="auto"/>
                <w:sz w:val="24"/>
                <w:lang w:val="en-US" w:eastAsia="zh-CN"/>
              </w:rPr>
              <w:t>本项目制粒工段产生的大气污染物主要为颗粒物，根据《排放源统计调查产排污核算方法和系数手册》中2542生物质致密成型燃料加工行业系数手册中产排污系数表确定，污染物产排污系数见表4-</w:t>
            </w:r>
            <w:r>
              <w:rPr>
                <w:rFonts w:hint="eastAsia" w:hAnsi="宋体" w:cs="Times New Roman"/>
                <w:color w:val="auto"/>
                <w:sz w:val="24"/>
                <w:lang w:val="en-US" w:eastAsia="zh-CN"/>
              </w:rPr>
              <w:t>4</w:t>
            </w:r>
            <w:r>
              <w:rPr>
                <w:rFonts w:hint="eastAsia" w:ascii="Times New Roman" w:hAnsi="宋体" w:eastAsia="宋体" w:cs="Times New Roman"/>
                <w:color w:val="auto"/>
                <w:sz w:val="24"/>
                <w:lang w:val="en-US" w:eastAsia="zh-CN"/>
              </w:rPr>
              <w:t>。</w:t>
            </w:r>
          </w:p>
          <w:p>
            <w:pPr>
              <w:spacing w:beforeLines="0" w:afterLines="0"/>
              <w:jc w:val="center"/>
              <w:rPr>
                <w:rFonts w:hint="default" w:ascii="Times New Roman" w:hAnsi="Times New Roman" w:eastAsia="宋体" w:cs="Times New Roman"/>
                <w:b/>
                <w:color w:val="auto"/>
                <w:sz w:val="24"/>
                <w:szCs w:val="24"/>
              </w:rPr>
            </w:pPr>
            <w:r>
              <w:rPr>
                <w:rFonts w:hint="eastAsia" w:ascii="Times New Roman" w:hAnsi="宋体" w:eastAsia="宋体" w:cs="Times New Roman"/>
                <w:b/>
                <w:color w:val="auto"/>
                <w:sz w:val="24"/>
                <w:szCs w:val="24"/>
              </w:rPr>
              <w:t>表</w:t>
            </w:r>
            <w:r>
              <w:rPr>
                <w:rFonts w:hint="default" w:ascii="Times New Roman" w:hAnsi="Times New Roman" w:eastAsia="宋体" w:cs="Times New Roman"/>
                <w:b/>
                <w:color w:val="auto"/>
                <w:sz w:val="24"/>
                <w:szCs w:val="24"/>
              </w:rPr>
              <w:t>4-</w:t>
            </w:r>
            <w:r>
              <w:rPr>
                <w:rFonts w:hint="eastAsia" w:cs="Times New Roman"/>
                <w:b/>
                <w:color w:val="auto"/>
                <w:sz w:val="24"/>
                <w:szCs w:val="24"/>
                <w:lang w:val="en-US" w:eastAsia="zh-CN"/>
              </w:rPr>
              <w:t>4</w:t>
            </w:r>
            <w:r>
              <w:rPr>
                <w:rFonts w:hint="default" w:ascii="Times New Roman" w:hAnsi="Times New Roman" w:eastAsia="宋体" w:cs="Times New Roman"/>
                <w:b/>
                <w:color w:val="auto"/>
                <w:sz w:val="24"/>
                <w:szCs w:val="24"/>
              </w:rPr>
              <w:t xml:space="preserve"> </w:t>
            </w:r>
            <w:r>
              <w:rPr>
                <w:rFonts w:hint="eastAsia" w:ascii="Times New Roman" w:hAnsi="宋体" w:eastAsia="宋体" w:cs="Times New Roman"/>
                <w:b/>
                <w:color w:val="auto"/>
                <w:sz w:val="24"/>
                <w:szCs w:val="24"/>
              </w:rPr>
              <w:t>污染物产排污系数表</w:t>
            </w:r>
          </w:p>
          <w:tbl>
            <w:tblPr>
              <w:tblStyle w:val="25"/>
              <w:tblW w:w="5000"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1230"/>
              <w:gridCol w:w="690"/>
              <w:gridCol w:w="1350"/>
              <w:gridCol w:w="1721"/>
              <w:gridCol w:w="1601"/>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52" w:type="pct"/>
                  <w:tcBorders>
                    <w:tl2br w:val="nil"/>
                    <w:tr2bl w:val="nil"/>
                  </w:tcBorders>
                  <w:noWrap w:val="0"/>
                  <w:vAlign w:val="center"/>
                </w:tcPr>
                <w:p>
                  <w:pPr>
                    <w:pStyle w:val="53"/>
                    <w:adjustRightInd w:val="0"/>
                    <w:snapToGrid w:val="0"/>
                    <w:spacing w:beforeLines="0" w:afterLines="0"/>
                    <w:rPr>
                      <w:rFonts w:hint="default"/>
                      <w:b/>
                      <w:bCs/>
                      <w:color w:val="auto"/>
                      <w:sz w:val="21"/>
                      <w:szCs w:val="21"/>
                    </w:rPr>
                  </w:pPr>
                  <w:r>
                    <w:rPr>
                      <w:rFonts w:hint="eastAsia"/>
                      <w:b/>
                      <w:bCs/>
                      <w:color w:val="auto"/>
                      <w:sz w:val="21"/>
                      <w:szCs w:val="21"/>
                    </w:rPr>
                    <w:t>产品名称</w:t>
                  </w:r>
                </w:p>
              </w:tc>
              <w:tc>
                <w:tcPr>
                  <w:tcW w:w="773" w:type="pct"/>
                  <w:tcBorders>
                    <w:tl2br w:val="nil"/>
                    <w:tr2bl w:val="nil"/>
                  </w:tcBorders>
                  <w:noWrap w:val="0"/>
                  <w:vAlign w:val="center"/>
                </w:tcPr>
                <w:p>
                  <w:pPr>
                    <w:pStyle w:val="53"/>
                    <w:adjustRightInd w:val="0"/>
                    <w:snapToGrid w:val="0"/>
                    <w:spacing w:beforeLines="0" w:afterLines="0"/>
                    <w:rPr>
                      <w:rFonts w:hint="default"/>
                      <w:b/>
                      <w:bCs/>
                      <w:color w:val="auto"/>
                      <w:sz w:val="21"/>
                      <w:szCs w:val="21"/>
                    </w:rPr>
                  </w:pPr>
                  <w:r>
                    <w:rPr>
                      <w:rFonts w:hint="eastAsia"/>
                      <w:b/>
                      <w:bCs/>
                      <w:color w:val="auto"/>
                      <w:sz w:val="21"/>
                      <w:szCs w:val="21"/>
                    </w:rPr>
                    <w:t>原料名称</w:t>
                  </w:r>
                </w:p>
              </w:tc>
              <w:tc>
                <w:tcPr>
                  <w:tcW w:w="434" w:type="pct"/>
                  <w:tcBorders>
                    <w:tl2br w:val="nil"/>
                    <w:tr2bl w:val="nil"/>
                  </w:tcBorders>
                  <w:noWrap w:val="0"/>
                  <w:vAlign w:val="center"/>
                </w:tcPr>
                <w:p>
                  <w:pPr>
                    <w:pStyle w:val="53"/>
                    <w:adjustRightInd w:val="0"/>
                    <w:snapToGrid w:val="0"/>
                    <w:spacing w:beforeLines="0" w:afterLines="0"/>
                    <w:rPr>
                      <w:rFonts w:hint="eastAsia"/>
                      <w:b/>
                      <w:bCs/>
                      <w:color w:val="auto"/>
                      <w:sz w:val="21"/>
                      <w:szCs w:val="21"/>
                    </w:rPr>
                  </w:pPr>
                  <w:r>
                    <w:rPr>
                      <w:rFonts w:hint="eastAsia"/>
                      <w:b/>
                      <w:bCs/>
                      <w:color w:val="auto"/>
                      <w:sz w:val="21"/>
                      <w:szCs w:val="21"/>
                    </w:rPr>
                    <w:t>工段</w:t>
                  </w:r>
                </w:p>
              </w:tc>
              <w:tc>
                <w:tcPr>
                  <w:tcW w:w="849" w:type="pct"/>
                  <w:tcBorders>
                    <w:tl2br w:val="nil"/>
                    <w:tr2bl w:val="nil"/>
                  </w:tcBorders>
                  <w:noWrap w:val="0"/>
                  <w:vAlign w:val="center"/>
                </w:tcPr>
                <w:p>
                  <w:pPr>
                    <w:pStyle w:val="53"/>
                    <w:adjustRightInd w:val="0"/>
                    <w:snapToGrid w:val="0"/>
                    <w:spacing w:beforeLines="0" w:afterLines="0"/>
                    <w:rPr>
                      <w:rFonts w:hint="default"/>
                      <w:b/>
                      <w:bCs/>
                      <w:color w:val="auto"/>
                      <w:sz w:val="21"/>
                      <w:szCs w:val="21"/>
                    </w:rPr>
                  </w:pPr>
                  <w:r>
                    <w:rPr>
                      <w:rFonts w:hint="eastAsia"/>
                      <w:b/>
                      <w:bCs/>
                      <w:color w:val="auto"/>
                      <w:sz w:val="21"/>
                      <w:szCs w:val="21"/>
                    </w:rPr>
                    <w:t>污染物指标</w:t>
                  </w:r>
                </w:p>
              </w:tc>
              <w:tc>
                <w:tcPr>
                  <w:tcW w:w="1082" w:type="pct"/>
                  <w:tcBorders>
                    <w:tl2br w:val="nil"/>
                    <w:tr2bl w:val="nil"/>
                  </w:tcBorders>
                  <w:noWrap w:val="0"/>
                  <w:vAlign w:val="center"/>
                </w:tcPr>
                <w:p>
                  <w:pPr>
                    <w:pStyle w:val="53"/>
                    <w:adjustRightInd w:val="0"/>
                    <w:snapToGrid w:val="0"/>
                    <w:spacing w:beforeLines="0" w:afterLines="0"/>
                    <w:rPr>
                      <w:rFonts w:hint="default"/>
                      <w:b/>
                      <w:bCs/>
                      <w:color w:val="auto"/>
                      <w:sz w:val="21"/>
                      <w:szCs w:val="21"/>
                    </w:rPr>
                  </w:pPr>
                  <w:r>
                    <w:rPr>
                      <w:rFonts w:hint="eastAsia"/>
                      <w:b/>
                      <w:bCs/>
                      <w:color w:val="auto"/>
                      <w:sz w:val="21"/>
                      <w:szCs w:val="21"/>
                    </w:rPr>
                    <w:t>单位</w:t>
                  </w:r>
                </w:p>
              </w:tc>
              <w:tc>
                <w:tcPr>
                  <w:tcW w:w="1007" w:type="pct"/>
                  <w:tcBorders>
                    <w:tl2br w:val="nil"/>
                    <w:tr2bl w:val="nil"/>
                  </w:tcBorders>
                  <w:noWrap w:val="0"/>
                  <w:vAlign w:val="center"/>
                </w:tcPr>
                <w:p>
                  <w:pPr>
                    <w:pStyle w:val="53"/>
                    <w:adjustRightInd w:val="0"/>
                    <w:snapToGrid w:val="0"/>
                    <w:spacing w:beforeLines="0" w:afterLines="0"/>
                    <w:rPr>
                      <w:rFonts w:hint="default"/>
                      <w:b/>
                      <w:bCs/>
                      <w:color w:val="auto"/>
                      <w:sz w:val="21"/>
                      <w:szCs w:val="21"/>
                    </w:rPr>
                  </w:pPr>
                  <w:r>
                    <w:rPr>
                      <w:rFonts w:hint="eastAsia"/>
                      <w:b/>
                      <w:bCs/>
                      <w:color w:val="auto"/>
                      <w:sz w:val="21"/>
                      <w:szCs w:val="21"/>
                    </w:rPr>
                    <w:t>产污系数</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852" w:type="pct"/>
                  <w:tcBorders>
                    <w:tl2br w:val="nil"/>
                    <w:tr2bl w:val="nil"/>
                  </w:tcBorders>
                  <w:noWrap w:val="0"/>
                  <w:vAlign w:val="center"/>
                </w:tcPr>
                <w:p>
                  <w:pPr>
                    <w:pStyle w:val="53"/>
                    <w:adjustRightInd w:val="0"/>
                    <w:snapToGrid w:val="0"/>
                    <w:spacing w:beforeLines="0" w:afterLines="0"/>
                    <w:rPr>
                      <w:rFonts w:hint="eastAsia"/>
                      <w:color w:val="auto"/>
                      <w:sz w:val="21"/>
                      <w:szCs w:val="21"/>
                    </w:rPr>
                  </w:pPr>
                  <w:r>
                    <w:rPr>
                      <w:rFonts w:hint="eastAsia"/>
                      <w:color w:val="auto"/>
                      <w:sz w:val="21"/>
                      <w:szCs w:val="21"/>
                    </w:rPr>
                    <w:t>生物质致密成型燃料</w:t>
                  </w:r>
                </w:p>
              </w:tc>
              <w:tc>
                <w:tcPr>
                  <w:tcW w:w="773" w:type="pct"/>
                  <w:tcBorders>
                    <w:tl2br w:val="nil"/>
                    <w:tr2bl w:val="nil"/>
                  </w:tcBorders>
                  <w:noWrap w:val="0"/>
                  <w:vAlign w:val="center"/>
                </w:tcPr>
                <w:p>
                  <w:pPr>
                    <w:pStyle w:val="53"/>
                    <w:adjustRightInd w:val="0"/>
                    <w:snapToGrid w:val="0"/>
                    <w:spacing w:beforeLines="0" w:afterLines="0"/>
                    <w:rPr>
                      <w:rFonts w:hint="eastAsia"/>
                      <w:color w:val="auto"/>
                      <w:sz w:val="21"/>
                      <w:szCs w:val="21"/>
                    </w:rPr>
                  </w:pPr>
                  <w:r>
                    <w:rPr>
                      <w:rFonts w:hint="eastAsia"/>
                      <w:color w:val="auto"/>
                      <w:sz w:val="21"/>
                      <w:szCs w:val="21"/>
                    </w:rPr>
                    <w:t>稻壳粪</w:t>
                  </w:r>
                </w:p>
              </w:tc>
              <w:tc>
                <w:tcPr>
                  <w:tcW w:w="434" w:type="pct"/>
                  <w:tcBorders>
                    <w:tl2br w:val="nil"/>
                    <w:tr2bl w:val="nil"/>
                  </w:tcBorders>
                  <w:noWrap w:val="0"/>
                  <w:vAlign w:val="center"/>
                </w:tcPr>
                <w:p>
                  <w:pPr>
                    <w:pStyle w:val="53"/>
                    <w:adjustRightInd w:val="0"/>
                    <w:snapToGrid w:val="0"/>
                    <w:spacing w:beforeLines="0" w:afterLines="0"/>
                    <w:rPr>
                      <w:rFonts w:hint="eastAsia" w:eastAsia="宋体"/>
                      <w:color w:val="auto"/>
                      <w:sz w:val="21"/>
                      <w:szCs w:val="21"/>
                      <w:lang w:eastAsia="zh-CN"/>
                    </w:rPr>
                  </w:pPr>
                  <w:r>
                    <w:rPr>
                      <w:rFonts w:hint="eastAsia" w:eastAsia="宋体"/>
                      <w:color w:val="auto"/>
                      <w:sz w:val="21"/>
                      <w:szCs w:val="21"/>
                      <w:lang w:eastAsia="zh-CN"/>
                    </w:rPr>
                    <w:t>制粒</w:t>
                  </w:r>
                </w:p>
              </w:tc>
              <w:tc>
                <w:tcPr>
                  <w:tcW w:w="849" w:type="pct"/>
                  <w:tcBorders>
                    <w:tl2br w:val="nil"/>
                    <w:tr2bl w:val="nil"/>
                  </w:tcBorders>
                  <w:noWrap w:val="0"/>
                  <w:vAlign w:val="center"/>
                </w:tcPr>
                <w:p>
                  <w:pPr>
                    <w:pStyle w:val="53"/>
                    <w:adjustRightInd w:val="0"/>
                    <w:snapToGrid w:val="0"/>
                    <w:spacing w:beforeLines="0" w:afterLines="0"/>
                    <w:rPr>
                      <w:rFonts w:hint="default"/>
                      <w:color w:val="auto"/>
                      <w:sz w:val="21"/>
                      <w:szCs w:val="21"/>
                    </w:rPr>
                  </w:pPr>
                  <w:r>
                    <w:rPr>
                      <w:rFonts w:hint="eastAsia"/>
                      <w:color w:val="auto"/>
                      <w:sz w:val="21"/>
                      <w:szCs w:val="21"/>
                    </w:rPr>
                    <w:t>颗粒物</w:t>
                  </w:r>
                </w:p>
              </w:tc>
              <w:tc>
                <w:tcPr>
                  <w:tcW w:w="1082" w:type="pct"/>
                  <w:tcBorders>
                    <w:tl2br w:val="nil"/>
                    <w:tr2bl w:val="nil"/>
                  </w:tcBorders>
                  <w:noWrap w:val="0"/>
                  <w:vAlign w:val="center"/>
                </w:tcPr>
                <w:p>
                  <w:pPr>
                    <w:pStyle w:val="53"/>
                    <w:adjustRightInd w:val="0"/>
                    <w:snapToGrid w:val="0"/>
                    <w:spacing w:beforeLines="0" w:afterLines="0"/>
                    <w:rPr>
                      <w:rFonts w:hint="eastAsia"/>
                      <w:color w:val="auto"/>
                      <w:sz w:val="21"/>
                      <w:szCs w:val="21"/>
                    </w:rPr>
                  </w:pPr>
                  <w:r>
                    <w:rPr>
                      <w:rFonts w:hint="eastAsia"/>
                      <w:color w:val="auto"/>
                      <w:sz w:val="21"/>
                      <w:szCs w:val="21"/>
                    </w:rPr>
                    <w:t>千克/吨</w:t>
                  </w:r>
                  <w:r>
                    <w:rPr>
                      <w:rFonts w:hint="default"/>
                      <w:color w:val="auto"/>
                      <w:sz w:val="21"/>
                      <w:szCs w:val="21"/>
                    </w:rPr>
                    <w:t>-</w:t>
                  </w:r>
                  <w:r>
                    <w:rPr>
                      <w:rFonts w:hint="eastAsia"/>
                      <w:color w:val="auto"/>
                      <w:sz w:val="21"/>
                      <w:szCs w:val="21"/>
                    </w:rPr>
                    <w:t>产品</w:t>
                  </w:r>
                </w:p>
              </w:tc>
              <w:tc>
                <w:tcPr>
                  <w:tcW w:w="1007" w:type="pct"/>
                  <w:tcBorders>
                    <w:tl2br w:val="nil"/>
                    <w:tr2bl w:val="nil"/>
                  </w:tcBorders>
                  <w:noWrap w:val="0"/>
                  <w:vAlign w:val="center"/>
                </w:tcPr>
                <w:p>
                  <w:pPr>
                    <w:pStyle w:val="53"/>
                    <w:adjustRightInd w:val="0"/>
                    <w:snapToGrid w:val="0"/>
                    <w:spacing w:beforeLines="0" w:afterLines="0"/>
                    <w:rPr>
                      <w:rFonts w:hint="default" w:eastAsia="宋体"/>
                      <w:color w:val="auto"/>
                      <w:sz w:val="21"/>
                      <w:szCs w:val="21"/>
                      <w:lang w:val="en-US" w:eastAsia="zh-CN"/>
                    </w:rPr>
                  </w:pPr>
                  <w:r>
                    <w:rPr>
                      <w:rFonts w:hint="eastAsia"/>
                      <w:color w:val="auto"/>
                      <w:sz w:val="21"/>
                      <w:szCs w:val="21"/>
                      <w:lang w:val="en-US" w:eastAsia="zh-CN"/>
                    </w:rPr>
                    <w:t>0.6690</w:t>
                  </w:r>
                </w:p>
              </w:tc>
            </w:tr>
          </w:tbl>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sz w:val="24"/>
                <w:szCs w:val="24"/>
              </w:rPr>
            </w:pPr>
            <w:r>
              <w:rPr>
                <w:rFonts w:hint="eastAsia" w:ascii="Times New Roman" w:hAnsi="Times New Roman" w:eastAsia="宋体" w:cs="Times New Roman"/>
                <w:color w:val="auto"/>
                <w:sz w:val="24"/>
                <w:lang w:eastAsia="zh-CN"/>
              </w:rPr>
              <w:t>在</w:t>
            </w:r>
            <w:r>
              <w:rPr>
                <w:rFonts w:hint="eastAsia" w:ascii="Times New Roman" w:hAnsi="Times New Roman" w:eastAsia="宋体" w:cs="Times New Roman"/>
                <w:color w:val="auto"/>
                <w:sz w:val="24"/>
              </w:rPr>
              <w:t>颗粒机</w:t>
            </w:r>
            <w:r>
              <w:rPr>
                <w:rFonts w:hint="eastAsia" w:ascii="Times New Roman" w:hAnsi="Times New Roman" w:eastAsia="宋体" w:cs="Times New Roman"/>
                <w:color w:val="auto"/>
                <w:sz w:val="24"/>
                <w:lang w:eastAsia="zh-CN"/>
              </w:rPr>
              <w:t>上方设置一集气罩</w:t>
            </w:r>
            <w:r>
              <w:rPr>
                <w:rFonts w:hint="eastAsia" w:ascii="Times New Roman" w:hAnsi="Times New Roman" w:eastAsia="宋体" w:cs="Times New Roman"/>
                <w:color w:val="auto"/>
                <w:kern w:val="0"/>
                <w:sz w:val="24"/>
                <w:szCs w:val="24"/>
                <w:lang w:val="en-US" w:eastAsia="zh-CN" w:bidi="ar"/>
              </w:rPr>
              <w:t>（集气效率90%）</w:t>
            </w:r>
            <w:r>
              <w:rPr>
                <w:rFonts w:hint="eastAsia" w:ascii="Times New Roman" w:hAnsi="Times New Roman" w:eastAsia="宋体" w:cs="Times New Roman"/>
                <w:color w:val="auto"/>
                <w:sz w:val="24"/>
                <w:lang w:eastAsia="zh-CN"/>
              </w:rPr>
              <w:t>对制粒粉尘进行收集后进入布袋除尘器处理，</w:t>
            </w:r>
            <w:r>
              <w:rPr>
                <w:rFonts w:hint="default" w:ascii="Times New Roman" w:hAnsi="Times New Roman" w:eastAsia="宋体" w:cs="Times New Roman"/>
                <w:color w:val="000000"/>
                <w:kern w:val="0"/>
                <w:sz w:val="24"/>
                <w:szCs w:val="24"/>
                <w:lang w:val="en-US" w:eastAsia="zh-CN" w:bidi="ar"/>
              </w:rPr>
              <w:t>经</w:t>
            </w:r>
            <w:r>
              <w:rPr>
                <w:rFonts w:hint="eastAsia" w:ascii="Times New Roman" w:hAnsi="Times New Roman" w:eastAsia="宋体" w:cs="Times New Roman"/>
                <w:color w:val="000000"/>
                <w:kern w:val="0"/>
                <w:sz w:val="24"/>
                <w:szCs w:val="24"/>
                <w:lang w:val="en-US" w:eastAsia="zh-CN" w:bidi="ar"/>
              </w:rPr>
              <w:t>布袋</w:t>
            </w:r>
            <w:r>
              <w:rPr>
                <w:rFonts w:hint="default" w:ascii="Times New Roman" w:hAnsi="Times New Roman" w:eastAsia="宋体" w:cs="Times New Roman"/>
                <w:color w:val="000000"/>
                <w:kern w:val="0"/>
                <w:sz w:val="24"/>
                <w:szCs w:val="24"/>
                <w:lang w:val="en-US" w:eastAsia="zh-CN" w:bidi="ar"/>
              </w:rPr>
              <w:t>除尘器处理后通过</w:t>
            </w:r>
            <w:r>
              <w:rPr>
                <w:rFonts w:hint="eastAsia" w:ascii="Times New Roman" w:hAnsi="Times New Roman" w:eastAsia="宋体" w:cs="Times New Roman"/>
                <w:color w:val="000000"/>
                <w:kern w:val="0"/>
                <w:sz w:val="24"/>
                <w:szCs w:val="24"/>
                <w:lang w:val="en-US" w:eastAsia="zh-CN" w:bidi="ar"/>
              </w:rPr>
              <w:t>15</w:t>
            </w:r>
            <w:r>
              <w:rPr>
                <w:rFonts w:hint="default" w:ascii="Times New Roman" w:hAnsi="Times New Roman" w:eastAsia="宋体" w:cs="Times New Roman"/>
                <w:color w:val="000000"/>
                <w:kern w:val="0"/>
                <w:sz w:val="24"/>
                <w:szCs w:val="24"/>
                <w:lang w:val="en-US" w:eastAsia="zh-CN" w:bidi="ar"/>
              </w:rPr>
              <w:t>m高排气筒排放，</w:t>
            </w:r>
            <w:r>
              <w:rPr>
                <w:rFonts w:hint="eastAsia" w:ascii="Times New Roman" w:hAnsi="Times New Roman" w:eastAsia="宋体" w:cs="Times New Roman"/>
                <w:color w:val="000000"/>
                <w:kern w:val="0"/>
                <w:sz w:val="24"/>
                <w:szCs w:val="24"/>
                <w:lang w:val="en-US" w:eastAsia="zh-CN" w:bidi="ar"/>
              </w:rPr>
              <w:t>布袋</w:t>
            </w:r>
            <w:r>
              <w:rPr>
                <w:rFonts w:hint="default" w:ascii="Times New Roman" w:hAnsi="Times New Roman" w:eastAsia="宋体" w:cs="Times New Roman"/>
                <w:color w:val="000000"/>
                <w:kern w:val="0"/>
                <w:sz w:val="24"/>
                <w:szCs w:val="24"/>
                <w:lang w:val="en-US" w:eastAsia="zh-CN" w:bidi="ar"/>
              </w:rPr>
              <w:t>除尘的处理效率为9</w:t>
            </w:r>
            <w:r>
              <w:rPr>
                <w:rFonts w:hint="eastAsia" w:ascii="Times New Roman" w:hAnsi="Times New Roman" w:eastAsia="宋体" w:cs="Times New Roman"/>
                <w:color w:val="000000"/>
                <w:kern w:val="0"/>
                <w:sz w:val="24"/>
                <w:szCs w:val="24"/>
                <w:lang w:val="en-US" w:eastAsia="zh-CN" w:bidi="ar"/>
              </w:rPr>
              <w:t>9</w:t>
            </w:r>
            <w:r>
              <w:rPr>
                <w:rFonts w:hint="default" w:ascii="Times New Roman" w:hAnsi="Times New Roman" w:eastAsia="宋体" w:cs="Times New Roman"/>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；无组织废气经车间密闭、洒水降尘等措施，</w:t>
            </w:r>
            <w:r>
              <w:rPr>
                <w:rFonts w:hint="eastAsia" w:cs="Times New Roman"/>
                <w:color w:val="000000"/>
                <w:kern w:val="0"/>
                <w:sz w:val="24"/>
                <w:szCs w:val="24"/>
                <w:lang w:val="en-US" w:eastAsia="zh-CN" w:bidi="ar"/>
              </w:rPr>
              <w:t>厂界</w:t>
            </w:r>
            <w:r>
              <w:rPr>
                <w:rFonts w:hint="eastAsia" w:ascii="Times New Roman" w:hAnsi="Times New Roman" w:eastAsia="宋体" w:cs="Times New Roman"/>
                <w:color w:val="000000"/>
                <w:kern w:val="0"/>
                <w:sz w:val="24"/>
                <w:szCs w:val="24"/>
                <w:lang w:val="en-US" w:eastAsia="zh-CN" w:bidi="ar"/>
              </w:rPr>
              <w:t>无组织粉尘去除效率</w:t>
            </w:r>
            <w:r>
              <w:rPr>
                <w:rFonts w:hint="eastAsia" w:cs="Times New Roman"/>
                <w:color w:val="000000"/>
                <w:kern w:val="0"/>
                <w:sz w:val="24"/>
                <w:szCs w:val="24"/>
                <w:lang w:val="en-US" w:eastAsia="zh-CN" w:bidi="ar"/>
              </w:rPr>
              <w:t>9</w:t>
            </w:r>
            <w:r>
              <w:rPr>
                <w:rFonts w:hint="eastAsia" w:ascii="Times New Roman" w:hAnsi="Times New Roman" w:eastAsia="宋体" w:cs="Times New Roman"/>
                <w:color w:val="000000"/>
                <w:kern w:val="0"/>
                <w:sz w:val="24"/>
                <w:szCs w:val="24"/>
                <w:lang w:val="en-US" w:eastAsia="zh-CN" w:bidi="ar"/>
              </w:rPr>
              <w:t>0%，无组织粉尘排放量0.40t/a。</w:t>
            </w:r>
            <w:r>
              <w:rPr>
                <w:rFonts w:hint="default" w:ascii="Times New Roman" w:hAnsi="Times New Roman" w:eastAsia="宋体" w:cs="Times New Roman"/>
                <w:color w:val="000000"/>
                <w:kern w:val="0"/>
                <w:sz w:val="24"/>
                <w:szCs w:val="24"/>
                <w:lang w:val="en-US" w:eastAsia="zh-CN" w:bidi="ar"/>
              </w:rPr>
              <w:t>废气的排放情况如下：</w:t>
            </w:r>
          </w:p>
          <w:p>
            <w:pPr>
              <w:spacing w:beforeLines="0" w:afterLines="0"/>
              <w:jc w:val="center"/>
              <w:rPr>
                <w:rFonts w:hint="default" w:ascii="Times New Roman" w:hAnsi="宋体" w:eastAsia="宋体" w:cs="Times New Roman"/>
                <w:b/>
                <w:color w:val="auto"/>
                <w:sz w:val="24"/>
                <w:szCs w:val="24"/>
              </w:rPr>
            </w:pPr>
            <w:r>
              <w:rPr>
                <w:rFonts w:hint="eastAsia" w:ascii="Times New Roman" w:hAnsi="宋体" w:eastAsia="宋体" w:cs="Times New Roman"/>
                <w:b/>
                <w:color w:val="auto"/>
                <w:sz w:val="24"/>
                <w:szCs w:val="24"/>
              </w:rPr>
              <w:t>表</w:t>
            </w:r>
            <w:r>
              <w:rPr>
                <w:rFonts w:hint="default" w:ascii="Times New Roman" w:hAnsi="宋体" w:eastAsia="宋体" w:cs="Times New Roman"/>
                <w:b/>
                <w:color w:val="auto"/>
                <w:sz w:val="24"/>
                <w:szCs w:val="24"/>
              </w:rPr>
              <w:t>4-</w:t>
            </w:r>
            <w:r>
              <w:rPr>
                <w:rFonts w:hint="eastAsia" w:hAnsi="宋体" w:cs="Times New Roman"/>
                <w:b/>
                <w:color w:val="auto"/>
                <w:sz w:val="24"/>
                <w:szCs w:val="24"/>
                <w:lang w:val="en-US" w:eastAsia="zh-CN"/>
              </w:rPr>
              <w:t>5</w:t>
            </w:r>
            <w:r>
              <w:rPr>
                <w:rFonts w:hint="default" w:ascii="Times New Roman" w:hAnsi="宋体" w:eastAsia="宋体" w:cs="Times New Roman"/>
                <w:b/>
                <w:color w:val="auto"/>
                <w:sz w:val="24"/>
                <w:szCs w:val="24"/>
              </w:rPr>
              <w:t xml:space="preserve"> </w:t>
            </w:r>
            <w:r>
              <w:rPr>
                <w:rFonts w:hint="eastAsia" w:ascii="Times New Roman" w:hAnsi="宋体" w:eastAsia="宋体" w:cs="Times New Roman"/>
                <w:b/>
                <w:color w:val="auto"/>
                <w:sz w:val="24"/>
                <w:szCs w:val="24"/>
                <w:lang w:val="en-US" w:eastAsia="zh-CN"/>
              </w:rPr>
              <w:t>造粒</w:t>
            </w:r>
            <w:r>
              <w:rPr>
                <w:rFonts w:hint="eastAsia" w:ascii="Times New Roman" w:hAnsi="宋体" w:eastAsia="宋体" w:cs="Times New Roman"/>
                <w:b/>
                <w:color w:val="auto"/>
                <w:sz w:val="24"/>
                <w:szCs w:val="24"/>
              </w:rPr>
              <w:t>废气污染物产排情况一览表</w:t>
            </w:r>
          </w:p>
          <w:tbl>
            <w:tblPr>
              <w:tblStyle w:val="25"/>
              <w:tblW w:w="5000" w:type="pct"/>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95"/>
              <w:gridCol w:w="987"/>
              <w:gridCol w:w="1068"/>
              <w:gridCol w:w="1381"/>
              <w:gridCol w:w="1270"/>
              <w:gridCol w:w="1"/>
              <w:gridCol w:w="1269"/>
              <w:gridCol w:w="2"/>
              <w:gridCol w:w="1273"/>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695" w:type="dxa"/>
                  <w:tcBorders>
                    <w:tl2br w:val="nil"/>
                    <w:tr2bl w:val="nil"/>
                  </w:tcBorders>
                  <w:noWrap w:val="0"/>
                  <w:vAlign w:val="center"/>
                </w:tcPr>
                <w:p>
                  <w:pPr>
                    <w:pStyle w:val="53"/>
                    <w:keepNext w:val="0"/>
                    <w:keepLines w:val="0"/>
                    <w:pageBreakBefore w:val="0"/>
                    <w:kinsoku/>
                    <w:wordWrap/>
                    <w:overflowPunct/>
                    <w:topLinePunct w:val="0"/>
                    <w:bidi w:val="0"/>
                    <w:adjustRightInd w:val="0"/>
                    <w:snapToGrid w:val="0"/>
                    <w:rPr>
                      <w:rFonts w:hint="eastAsia" w:eastAsia="宋体"/>
                      <w:b/>
                      <w:bCs/>
                      <w:sz w:val="21"/>
                      <w:szCs w:val="21"/>
                    </w:rPr>
                  </w:pPr>
                  <w:r>
                    <w:rPr>
                      <w:rFonts w:hint="eastAsia"/>
                      <w:b/>
                      <w:bCs/>
                      <w:color w:val="auto"/>
                      <w:sz w:val="21"/>
                      <w:szCs w:val="21"/>
                    </w:rPr>
                    <w:t>工段</w:t>
                  </w:r>
                </w:p>
              </w:tc>
              <w:tc>
                <w:tcPr>
                  <w:tcW w:w="987" w:type="dxa"/>
                  <w:tcBorders>
                    <w:tl2br w:val="nil"/>
                    <w:tr2bl w:val="nil"/>
                  </w:tcBorders>
                  <w:noWrap w:val="0"/>
                  <w:vAlign w:val="center"/>
                </w:tcPr>
                <w:p>
                  <w:pPr>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b/>
                      <w:bCs/>
                      <w:sz w:val="21"/>
                      <w:szCs w:val="21"/>
                    </w:rPr>
                  </w:pPr>
                  <w:r>
                    <w:rPr>
                      <w:rFonts w:hint="eastAsia" w:ascii="Times New Roman" w:hAnsi="Times New Roman" w:eastAsia="宋体" w:cs="Times New Roman"/>
                      <w:b/>
                      <w:bCs/>
                      <w:sz w:val="21"/>
                      <w:szCs w:val="21"/>
                    </w:rPr>
                    <w:t>污染物</w:t>
                  </w:r>
                </w:p>
              </w:tc>
              <w:tc>
                <w:tcPr>
                  <w:tcW w:w="1068" w:type="dxa"/>
                  <w:tcBorders>
                    <w:tl2br w:val="nil"/>
                    <w:tr2bl w:val="nil"/>
                  </w:tcBorders>
                  <w:noWrap w:val="0"/>
                  <w:vAlign w:val="center"/>
                </w:tcPr>
                <w:p>
                  <w:pPr>
                    <w:keepNext w:val="0"/>
                    <w:keepLines w:val="0"/>
                    <w:pageBreakBefore w:val="0"/>
                    <w:kinsoku/>
                    <w:wordWrap/>
                    <w:overflowPunct/>
                    <w:topLinePunct w:val="0"/>
                    <w:autoSpaceDE w:val="0"/>
                    <w:autoSpaceDN w:val="0"/>
                    <w:bidi w:val="0"/>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lang w:val="en-US" w:eastAsia="zh-CN"/>
                    </w:rPr>
                    <w:t>污染源</w:t>
                  </w:r>
                </w:p>
              </w:tc>
              <w:tc>
                <w:tcPr>
                  <w:tcW w:w="1381" w:type="dxa"/>
                  <w:tcBorders>
                    <w:tl2br w:val="nil"/>
                    <w:tr2bl w:val="nil"/>
                  </w:tcBorders>
                  <w:noWrap w:val="0"/>
                  <w:vAlign w:val="center"/>
                </w:tcPr>
                <w:p>
                  <w:pPr>
                    <w:keepNext w:val="0"/>
                    <w:keepLines w:val="0"/>
                    <w:pageBreakBefore w:val="0"/>
                    <w:kinsoku/>
                    <w:wordWrap/>
                    <w:overflowPunct/>
                    <w:topLinePunct w:val="0"/>
                    <w:autoSpaceDE w:val="0"/>
                    <w:autoSpaceDN w:val="0"/>
                    <w:bidi w:val="0"/>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sz w:val="21"/>
                      <w:szCs w:val="21"/>
                    </w:rPr>
                    <w:t>污染物产生量</w:t>
                  </w:r>
                  <w:r>
                    <w:rPr>
                      <w:rFonts w:hint="eastAsia"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t/a</w:t>
                  </w:r>
                  <w:r>
                    <w:rPr>
                      <w:rFonts w:hint="eastAsia" w:ascii="Times New Roman" w:hAnsi="Times New Roman" w:eastAsia="宋体" w:cs="Times New Roman"/>
                      <w:b/>
                      <w:bCs/>
                      <w:color w:val="auto"/>
                      <w:sz w:val="21"/>
                      <w:szCs w:val="21"/>
                      <w:lang w:eastAsia="zh-CN"/>
                    </w:rPr>
                    <w:t>）</w:t>
                  </w:r>
                </w:p>
              </w:tc>
              <w:tc>
                <w:tcPr>
                  <w:tcW w:w="1271" w:type="dxa"/>
                  <w:gridSpan w:val="2"/>
                  <w:tcBorders>
                    <w:tl2br w:val="nil"/>
                    <w:tr2bl w:val="nil"/>
                  </w:tcBorders>
                  <w:noWrap w:val="0"/>
                  <w:vAlign w:val="center"/>
                </w:tcPr>
                <w:p>
                  <w:pPr>
                    <w:keepNext w:val="0"/>
                    <w:keepLines w:val="0"/>
                    <w:pageBreakBefore w:val="0"/>
                    <w:kinsoku/>
                    <w:wordWrap/>
                    <w:overflowPunct/>
                    <w:topLinePunct w:val="0"/>
                    <w:autoSpaceDE w:val="0"/>
                    <w:autoSpaceDN w:val="0"/>
                    <w:bidi w:val="0"/>
                    <w:jc w:val="center"/>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排放量</w:t>
                  </w:r>
                </w:p>
                <w:p>
                  <w:pPr>
                    <w:keepNext w:val="0"/>
                    <w:keepLines w:val="0"/>
                    <w:pageBreakBefore w:val="0"/>
                    <w:kinsoku/>
                    <w:wordWrap/>
                    <w:overflowPunct/>
                    <w:topLinePunct w:val="0"/>
                    <w:autoSpaceDE w:val="0"/>
                    <w:autoSpaceDN w:val="0"/>
                    <w:bidi w:val="0"/>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sz w:val="21"/>
                      <w:szCs w:val="21"/>
                    </w:rPr>
                    <w:t>（t/a）</w:t>
                  </w:r>
                </w:p>
              </w:tc>
              <w:tc>
                <w:tcPr>
                  <w:tcW w:w="1271" w:type="dxa"/>
                  <w:gridSpan w:val="2"/>
                  <w:tcBorders>
                    <w:tl2br w:val="nil"/>
                    <w:tr2bl w:val="nil"/>
                  </w:tcBorders>
                  <w:noWrap w:val="0"/>
                  <w:vAlign w:val="center"/>
                </w:tcPr>
                <w:p>
                  <w:pPr>
                    <w:keepNext w:val="0"/>
                    <w:keepLines w:val="0"/>
                    <w:pageBreakBefore w:val="0"/>
                    <w:kinsoku/>
                    <w:wordWrap/>
                    <w:overflowPunct/>
                    <w:topLinePunct w:val="0"/>
                    <w:autoSpaceDE w:val="0"/>
                    <w:autoSpaceDN w:val="0"/>
                    <w:bidi w:val="0"/>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sz w:val="21"/>
                      <w:szCs w:val="21"/>
                    </w:rPr>
                    <w:t>排放速率（kg/h）</w:t>
                  </w:r>
                </w:p>
              </w:tc>
              <w:tc>
                <w:tcPr>
                  <w:tcW w:w="1273" w:type="dxa"/>
                  <w:tcBorders>
                    <w:tl2br w:val="nil"/>
                    <w:tr2bl w:val="nil"/>
                  </w:tcBorders>
                  <w:noWrap w:val="0"/>
                  <w:vAlign w:val="center"/>
                </w:tcPr>
                <w:p>
                  <w:pPr>
                    <w:keepNext w:val="0"/>
                    <w:keepLines w:val="0"/>
                    <w:pageBreakBefore w:val="0"/>
                    <w:kinsoku/>
                    <w:wordWrap/>
                    <w:overflowPunct/>
                    <w:topLinePunct w:val="0"/>
                    <w:autoSpaceDE w:val="0"/>
                    <w:autoSpaceDN w:val="0"/>
                    <w:bidi w:val="0"/>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sz w:val="21"/>
                      <w:szCs w:val="21"/>
                    </w:rPr>
                    <w:t>产生浓度（</w:t>
                  </w:r>
                  <w:r>
                    <w:rPr>
                      <w:rFonts w:hint="default" w:ascii="Times New Roman" w:hAnsi="Times New Roman" w:eastAsia="宋体" w:cs="Times New Roman"/>
                      <w:b/>
                      <w:bCs/>
                      <w:color w:val="auto"/>
                      <w:sz w:val="21"/>
                      <w:szCs w:val="21"/>
                    </w:rPr>
                    <w:t>mg/m³</w:t>
                  </w:r>
                  <w:r>
                    <w:rPr>
                      <w:rFonts w:hint="eastAsia" w:ascii="Times New Roman" w:hAnsi="Times New Roman" w:eastAsia="宋体" w:cs="Times New Roman"/>
                      <w:b/>
                      <w:bCs/>
                      <w:color w:val="auto"/>
                      <w:sz w:val="21"/>
                      <w:szCs w:val="21"/>
                    </w:rPr>
                    <w:t>）</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695" w:type="dxa"/>
                  <w:vMerge w:val="restart"/>
                  <w:tcBorders>
                    <w:tl2br w:val="nil"/>
                    <w:tr2bl w:val="nil"/>
                  </w:tcBorders>
                  <w:noWrap w:val="0"/>
                  <w:vAlign w:val="center"/>
                </w:tcPr>
                <w:p>
                  <w:pPr>
                    <w:pStyle w:val="53"/>
                    <w:keepNext w:val="0"/>
                    <w:keepLines w:val="0"/>
                    <w:pageBreakBefore w:val="0"/>
                    <w:kinsoku/>
                    <w:wordWrap/>
                    <w:overflowPunct/>
                    <w:topLinePunct w:val="0"/>
                    <w:bidi w:val="0"/>
                    <w:adjustRightInd w:val="0"/>
                    <w:snapToGrid w:val="0"/>
                    <w:rPr>
                      <w:rFonts w:hint="eastAsia" w:eastAsia="宋体"/>
                      <w:sz w:val="21"/>
                      <w:szCs w:val="21"/>
                    </w:rPr>
                  </w:pPr>
                  <w:r>
                    <w:rPr>
                      <w:rFonts w:hint="eastAsia"/>
                      <w:color w:val="auto"/>
                      <w:sz w:val="21"/>
                      <w:szCs w:val="21"/>
                      <w:lang w:eastAsia="zh-CN"/>
                    </w:rPr>
                    <w:t>造粒</w:t>
                  </w:r>
                </w:p>
              </w:tc>
              <w:tc>
                <w:tcPr>
                  <w:tcW w:w="987" w:type="dxa"/>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rPr>
                    <w:t>颗粒物</w:t>
                  </w:r>
                </w:p>
              </w:tc>
              <w:tc>
                <w:tcPr>
                  <w:tcW w:w="1068" w:type="dxa"/>
                  <w:tcBorders>
                    <w:tl2br w:val="nil"/>
                    <w:tr2bl w:val="nil"/>
                  </w:tcBorders>
                  <w:noWrap w:val="0"/>
                  <w:vAlign w:val="center"/>
                </w:tcPr>
                <w:p>
                  <w:pPr>
                    <w:keepNext w:val="0"/>
                    <w:keepLines w:val="0"/>
                    <w:pageBreakBefore w:val="0"/>
                    <w:kinsoku/>
                    <w:wordWrap/>
                    <w:overflowPunct/>
                    <w:topLinePunct w:val="0"/>
                    <w:autoSpaceDE w:val="0"/>
                    <w:autoSpaceDN w:val="0"/>
                    <w:bidi w:val="0"/>
                    <w:jc w:val="center"/>
                    <w:rPr>
                      <w:rFonts w:hint="eastAsia" w:ascii="Times New Roman" w:hAnsi="Times New Roman" w:eastAsia="宋体" w:cs="Times New Roman"/>
                      <w:sz w:val="21"/>
                      <w:szCs w:val="21"/>
                    </w:rPr>
                  </w:pPr>
                  <w:r>
                    <w:rPr>
                      <w:rFonts w:hint="eastAsia" w:ascii="Times New Roman" w:hAnsi="Times New Roman" w:eastAsia="宋体" w:cs="Times New Roman"/>
                      <w:color w:val="auto"/>
                      <w:sz w:val="21"/>
                      <w:szCs w:val="21"/>
                      <w:lang w:eastAsia="zh-CN"/>
                    </w:rPr>
                    <w:t>有组织</w:t>
                  </w:r>
                </w:p>
              </w:tc>
              <w:tc>
                <w:tcPr>
                  <w:tcW w:w="1381" w:type="dxa"/>
                  <w:tcBorders>
                    <w:tl2br w:val="nil"/>
                    <w:tr2bl w:val="nil"/>
                  </w:tcBorders>
                  <w:noWrap w:val="0"/>
                  <w:vAlign w:val="center"/>
                </w:tcPr>
                <w:p>
                  <w:pPr>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7.23</w:t>
                  </w:r>
                </w:p>
              </w:tc>
              <w:tc>
                <w:tcPr>
                  <w:tcW w:w="1270" w:type="dxa"/>
                  <w:tcBorders>
                    <w:tl2br w:val="nil"/>
                    <w:tr2bl w:val="nil"/>
                  </w:tcBorders>
                  <w:noWrap w:val="0"/>
                  <w:vAlign w:val="center"/>
                </w:tcPr>
                <w:p>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0.07</w:t>
                  </w:r>
                </w:p>
              </w:tc>
              <w:tc>
                <w:tcPr>
                  <w:tcW w:w="1270" w:type="dxa"/>
                  <w:gridSpan w:val="2"/>
                  <w:tcBorders>
                    <w:tl2br w:val="nil"/>
                    <w:tr2bl w:val="nil"/>
                  </w:tcBorders>
                  <w:noWrap w:val="0"/>
                  <w:vAlign w:val="center"/>
                </w:tcPr>
                <w:p>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i w:val="0"/>
                      <w:iCs w:val="0"/>
                      <w:color w:val="000000"/>
                      <w:kern w:val="0"/>
                      <w:sz w:val="21"/>
                      <w:szCs w:val="21"/>
                      <w:u w:val="none"/>
                      <w:lang w:val="en-US" w:eastAsia="zh-CN" w:bidi="ar"/>
                    </w:rPr>
                    <w:t>0.03</w:t>
                  </w:r>
                </w:p>
              </w:tc>
              <w:tc>
                <w:tcPr>
                  <w:tcW w:w="1275" w:type="dxa"/>
                  <w:gridSpan w:val="2"/>
                  <w:tcBorders>
                    <w:tl2br w:val="nil"/>
                    <w:tr2bl w:val="nil"/>
                  </w:tcBorders>
                  <w:noWrap w:val="0"/>
                  <w:vAlign w:val="center"/>
                </w:tcPr>
                <w:p>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i w:val="0"/>
                      <w:iCs w:val="0"/>
                      <w:color w:val="000000"/>
                      <w:kern w:val="0"/>
                      <w:sz w:val="21"/>
                      <w:szCs w:val="21"/>
                      <w:u w:val="none"/>
                      <w:lang w:val="en-US" w:eastAsia="zh-CN" w:bidi="ar"/>
                    </w:rPr>
                    <w:t>6.0</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695"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rPr>
                  </w:pPr>
                </w:p>
              </w:tc>
              <w:tc>
                <w:tcPr>
                  <w:tcW w:w="987"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sz w:val="21"/>
                      <w:szCs w:val="21"/>
                    </w:rPr>
                  </w:pPr>
                </w:p>
              </w:tc>
              <w:tc>
                <w:tcPr>
                  <w:tcW w:w="1068" w:type="dxa"/>
                  <w:tcBorders>
                    <w:tl2br w:val="nil"/>
                    <w:tr2bl w:val="nil"/>
                  </w:tcBorders>
                  <w:noWrap w:val="0"/>
                  <w:vAlign w:val="center"/>
                </w:tcPr>
                <w:p>
                  <w:pPr>
                    <w:keepNext w:val="0"/>
                    <w:keepLines w:val="0"/>
                    <w:pageBreakBefore w:val="0"/>
                    <w:kinsoku/>
                    <w:wordWrap/>
                    <w:overflowPunct/>
                    <w:topLinePunct w:val="0"/>
                    <w:autoSpaceDE w:val="0"/>
                    <w:autoSpaceDN w:val="0"/>
                    <w:bidi w:val="0"/>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无组织</w:t>
                  </w:r>
                </w:p>
              </w:tc>
              <w:tc>
                <w:tcPr>
                  <w:tcW w:w="1381" w:type="dxa"/>
                  <w:tcBorders>
                    <w:tl2br w:val="nil"/>
                    <w:tr2bl w:val="nil"/>
                  </w:tcBorders>
                  <w:noWrap w:val="0"/>
                  <w:vAlign w:val="center"/>
                </w:tcPr>
                <w:p>
                  <w:pPr>
                    <w:keepNext w:val="0"/>
                    <w:keepLines w:val="0"/>
                    <w:pageBreakBefore w:val="0"/>
                    <w:kinsoku/>
                    <w:wordWrap/>
                    <w:overflowPunct/>
                    <w:topLinePunct w:val="0"/>
                    <w:autoSpaceDE w:val="0"/>
                    <w:autoSpaceDN w:val="0"/>
                    <w:bidi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0.80</w:t>
                  </w:r>
                </w:p>
              </w:tc>
              <w:tc>
                <w:tcPr>
                  <w:tcW w:w="1270" w:type="dxa"/>
                  <w:tcBorders>
                    <w:tl2br w:val="nil"/>
                    <w:tr2bl w:val="nil"/>
                  </w:tcBorders>
                  <w:noWrap w:val="0"/>
                  <w:vAlign w:val="center"/>
                </w:tcPr>
                <w:p>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08</w:t>
                  </w:r>
                </w:p>
              </w:tc>
              <w:tc>
                <w:tcPr>
                  <w:tcW w:w="1270" w:type="dxa"/>
                  <w:gridSpan w:val="2"/>
                  <w:tcBorders>
                    <w:tl2br w:val="nil"/>
                    <w:tr2bl w:val="nil"/>
                  </w:tcBorders>
                  <w:noWrap w:val="0"/>
                  <w:vAlign w:val="center"/>
                </w:tcPr>
                <w:p>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03</w:t>
                  </w:r>
                </w:p>
              </w:tc>
              <w:tc>
                <w:tcPr>
                  <w:tcW w:w="1275" w:type="dxa"/>
                  <w:gridSpan w:val="2"/>
                  <w:tcBorders>
                    <w:tl2br w:val="nil"/>
                    <w:tr2bl w:val="nil"/>
                  </w:tcBorders>
                  <w:noWrap w:val="0"/>
                  <w:vAlign w:val="center"/>
                </w:tcPr>
                <w:p>
                  <w:pPr>
                    <w:keepNext w:val="0"/>
                    <w:keepLines w:val="0"/>
                    <w:pageBreakBefore w:val="0"/>
                    <w:widowControl/>
                    <w:suppressLineNumbers w:val="0"/>
                    <w:kinsoku/>
                    <w:wordWrap/>
                    <w:overflowPunct/>
                    <w:topLinePunct w:val="0"/>
                    <w:bidi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w:t>
                  </w:r>
                </w:p>
              </w:tc>
            </w:tr>
          </w:tbl>
          <w:p>
            <w:pPr>
              <w:spacing w:line="360" w:lineRule="auto"/>
              <w:ind w:firstLine="481" w:firstLineChars="200"/>
              <w:rPr>
                <w:rFonts w:ascii="Times New Roman" w:hAnsi="Times New Roman" w:eastAsia="宋体" w:cs="Times New Roman"/>
                <w:b/>
                <w:bCs/>
                <w:color w:val="auto"/>
                <w:sz w:val="24"/>
              </w:rPr>
            </w:pPr>
            <w:r>
              <w:rPr>
                <w:rFonts w:ascii="Times New Roman" w:hAnsi="Times New Roman" w:eastAsia="宋体" w:cs="Times New Roman"/>
                <w:b/>
                <w:bCs/>
                <w:color w:val="auto"/>
                <w:sz w:val="24"/>
              </w:rPr>
              <w:t>1.</w:t>
            </w:r>
            <w:r>
              <w:rPr>
                <w:rFonts w:hint="eastAsia" w:cs="Times New Roman"/>
                <w:b/>
                <w:bCs/>
                <w:color w:val="auto"/>
                <w:sz w:val="24"/>
                <w:lang w:val="en-US" w:eastAsia="zh-CN"/>
              </w:rPr>
              <w:t>2</w:t>
            </w:r>
            <w:r>
              <w:rPr>
                <w:rFonts w:hint="eastAsia" w:hAnsi="宋体" w:cs="Times New Roman"/>
                <w:b/>
                <w:bCs/>
                <w:color w:val="auto"/>
                <w:sz w:val="24"/>
                <w:lang w:val="en-US" w:eastAsia="zh-CN"/>
              </w:rPr>
              <w:t>无组织废气</w:t>
            </w:r>
            <w:r>
              <w:rPr>
                <w:rFonts w:ascii="Times New Roman" w:hAnsi="宋体" w:eastAsia="宋体" w:cs="Times New Roman"/>
                <w:b/>
                <w:bCs/>
                <w:color w:val="auto"/>
                <w:sz w:val="24"/>
              </w:rPr>
              <w:t>产生及排放情况</w:t>
            </w:r>
          </w:p>
          <w:p>
            <w:pPr>
              <w:spacing w:line="360" w:lineRule="auto"/>
              <w:ind w:firstLine="480" w:firstLineChars="200"/>
              <w:rPr>
                <w:rFonts w:hint="default" w:ascii="Times New Roman" w:hAnsi="Times New Roman" w:eastAsia="宋体" w:cs="Times New Roman"/>
                <w:color w:val="FF0000"/>
                <w:sz w:val="24"/>
                <w:lang w:val="en-US" w:eastAsia="zh-CN"/>
              </w:rPr>
            </w:pPr>
            <w:r>
              <w:rPr>
                <w:rFonts w:hint="eastAsia" w:hAnsi="宋体" w:cs="Times New Roman"/>
                <w:color w:val="FF0000"/>
                <w:sz w:val="24"/>
                <w:lang w:val="en-US" w:eastAsia="zh-CN"/>
              </w:rPr>
              <w:t>（1）</w:t>
            </w:r>
            <w:r>
              <w:rPr>
                <w:rFonts w:hint="eastAsia" w:ascii="Times New Roman" w:hAnsi="宋体" w:eastAsia="宋体" w:cs="Times New Roman"/>
                <w:color w:val="FF0000"/>
                <w:sz w:val="24"/>
                <w:lang w:val="en-US" w:eastAsia="zh-CN"/>
              </w:rPr>
              <w:t>原料装卸、转运粉尘</w:t>
            </w:r>
          </w:p>
          <w:p>
            <w:pPr>
              <w:spacing w:line="360" w:lineRule="auto"/>
              <w:ind w:firstLine="480" w:firstLineChars="200"/>
              <w:rPr>
                <w:rFonts w:ascii="Times New Roman" w:hAnsi="宋体" w:eastAsia="宋体" w:cs="Times New Roman"/>
                <w:color w:val="FF0000"/>
                <w:sz w:val="24"/>
              </w:rPr>
            </w:pPr>
            <w:r>
              <w:rPr>
                <w:rFonts w:hint="eastAsia" w:ascii="Times New Roman" w:hAnsi="宋体" w:eastAsia="宋体" w:cs="Times New Roman"/>
                <w:color w:val="FF0000"/>
                <w:sz w:val="24"/>
              </w:rPr>
              <w:t>本项目原料主要为稻壳</w:t>
            </w:r>
            <w:r>
              <w:rPr>
                <w:rFonts w:hint="eastAsia" w:ascii="Times New Roman" w:hAnsi="宋体" w:eastAsia="宋体" w:cs="Times New Roman"/>
                <w:color w:val="FF0000"/>
                <w:sz w:val="24"/>
                <w:lang w:val="en-US" w:eastAsia="zh-CN"/>
              </w:rPr>
              <w:t>粪</w:t>
            </w:r>
            <w:r>
              <w:rPr>
                <w:rFonts w:hint="eastAsia" w:ascii="Times New Roman" w:hAnsi="宋体" w:eastAsia="宋体" w:cs="Times New Roman"/>
                <w:color w:val="FF0000"/>
                <w:sz w:val="24"/>
              </w:rPr>
              <w:t>，由于有一定含水率，运入生产车间的原料暂存在生产车间内，原料</w:t>
            </w:r>
            <w:r>
              <w:rPr>
                <w:rFonts w:hint="eastAsia" w:ascii="Times New Roman" w:hAnsi="宋体" w:eastAsia="宋体" w:cs="Times New Roman"/>
                <w:color w:val="FF0000"/>
                <w:sz w:val="24"/>
                <w:lang w:val="en-US" w:eastAsia="zh-CN"/>
              </w:rPr>
              <w:t>储存</w:t>
            </w:r>
            <w:r>
              <w:rPr>
                <w:rFonts w:hint="eastAsia" w:ascii="Times New Roman" w:hAnsi="宋体" w:eastAsia="宋体" w:cs="Times New Roman"/>
                <w:color w:val="FF0000"/>
                <w:sz w:val="24"/>
              </w:rPr>
              <w:t>过程基本不会产尘</w:t>
            </w:r>
            <w:r>
              <w:rPr>
                <w:rFonts w:ascii="Times New Roman" w:hAnsi="宋体" w:eastAsia="宋体" w:cs="Times New Roman"/>
                <w:color w:val="FF0000"/>
                <w:sz w:val="24"/>
              </w:rPr>
              <w:t>。根据《逸散性工业粉尘控制技术》，装卸粉尘系数为</w:t>
            </w:r>
            <w:r>
              <w:rPr>
                <w:rFonts w:ascii="Times New Roman" w:hAnsi="Times New Roman" w:eastAsia="宋体" w:cs="Times New Roman"/>
                <w:color w:val="FF0000"/>
                <w:sz w:val="24"/>
              </w:rPr>
              <w:t>0.1kg/t</w:t>
            </w:r>
            <w:r>
              <w:rPr>
                <w:rFonts w:ascii="Times New Roman" w:hAnsi="宋体" w:eastAsia="宋体" w:cs="Times New Roman"/>
                <w:color w:val="FF0000"/>
                <w:sz w:val="24"/>
              </w:rPr>
              <w:t>（卸料），粉尘产生量为</w:t>
            </w:r>
            <w:r>
              <w:rPr>
                <w:rFonts w:hint="eastAsia" w:ascii="Times New Roman" w:hAnsi="Times New Roman" w:eastAsia="宋体" w:cs="Times New Roman"/>
                <w:color w:val="FF0000"/>
                <w:sz w:val="24"/>
                <w:lang w:val="en-US" w:eastAsia="zh-CN"/>
              </w:rPr>
              <w:t>1.8</w:t>
            </w:r>
            <w:r>
              <w:rPr>
                <w:rFonts w:ascii="Times New Roman" w:hAnsi="Times New Roman" w:eastAsia="宋体" w:cs="Times New Roman"/>
                <w:color w:val="FF0000"/>
                <w:sz w:val="24"/>
              </w:rPr>
              <w:t>t/a</w:t>
            </w:r>
            <w:r>
              <w:rPr>
                <w:rFonts w:ascii="Times New Roman" w:hAnsi="宋体" w:eastAsia="宋体" w:cs="Times New Roman"/>
                <w:color w:val="FF0000"/>
                <w:sz w:val="24"/>
              </w:rPr>
              <w:t>。</w:t>
            </w:r>
            <w:r>
              <w:rPr>
                <w:rFonts w:hint="eastAsia" w:ascii="Times New Roman" w:hAnsi="宋体" w:eastAsia="宋体" w:cs="Times New Roman"/>
                <w:color w:val="FF0000"/>
                <w:sz w:val="24"/>
                <w:lang w:val="en-US" w:eastAsia="zh-CN"/>
              </w:rPr>
              <w:t>原料</w:t>
            </w:r>
            <w:r>
              <w:rPr>
                <w:rFonts w:ascii="Times New Roman" w:hAnsi="宋体" w:eastAsia="宋体" w:cs="Times New Roman"/>
                <w:color w:val="FF0000"/>
                <w:sz w:val="24"/>
              </w:rPr>
              <w:t>装卸</w:t>
            </w:r>
            <w:r>
              <w:rPr>
                <w:rFonts w:hint="eastAsia" w:ascii="Times New Roman" w:hAnsi="宋体" w:eastAsia="宋体" w:cs="Times New Roman"/>
                <w:color w:val="FF0000"/>
                <w:sz w:val="24"/>
              </w:rPr>
              <w:t>粉尘</w:t>
            </w:r>
            <w:r>
              <w:rPr>
                <w:rFonts w:ascii="Times New Roman" w:hAnsi="宋体" w:eastAsia="宋体" w:cs="Times New Roman"/>
                <w:color w:val="FF0000"/>
                <w:sz w:val="24"/>
              </w:rPr>
              <w:t>绝大多数将受到重力的作用回落到地面。</w:t>
            </w:r>
          </w:p>
          <w:p>
            <w:pPr>
              <w:spacing w:line="360" w:lineRule="auto"/>
              <w:ind w:firstLine="480" w:firstLineChars="200"/>
              <w:rPr>
                <w:rFonts w:hint="eastAsia" w:ascii="Times New Roman" w:hAnsi="宋体" w:eastAsia="宋体" w:cs="Times New Roman"/>
                <w:color w:val="FF0000"/>
                <w:sz w:val="24"/>
                <w:lang w:eastAsia="zh-CN"/>
              </w:rPr>
            </w:pPr>
            <w:r>
              <w:rPr>
                <w:rFonts w:hint="eastAsia" w:ascii="Times New Roman" w:hAnsi="宋体" w:eastAsia="宋体" w:cs="Times New Roman"/>
                <w:color w:val="FF0000"/>
                <w:sz w:val="24"/>
              </w:rPr>
              <w:t>参照《污染源源强核算技术指南锅炉》（HJ991—2018）中4.4.2.1要求，“料/堆场采用全封闭型式、储罐采用密闭容器的，废气无组织源强可忽略不计。”</w:t>
            </w:r>
            <w:r>
              <w:rPr>
                <w:rFonts w:hint="eastAsia" w:ascii="Times New Roman" w:hAnsi="宋体" w:eastAsia="宋体" w:cs="Times New Roman"/>
                <w:color w:val="FF0000"/>
                <w:sz w:val="24"/>
                <w:lang w:eastAsia="zh-CN"/>
              </w:rPr>
              <w:t>，</w:t>
            </w:r>
            <w:r>
              <w:rPr>
                <w:rFonts w:hint="eastAsia" w:ascii="Times New Roman" w:hAnsi="宋体" w:eastAsia="宋体" w:cs="Times New Roman"/>
                <w:color w:val="FF0000"/>
                <w:sz w:val="24"/>
                <w:lang w:val="en-US" w:eastAsia="zh-CN"/>
              </w:rPr>
              <w:t>本项目原料</w:t>
            </w:r>
            <w:r>
              <w:rPr>
                <w:rFonts w:hint="eastAsia" w:hAnsi="宋体" w:cs="Times New Roman"/>
                <w:color w:val="FF0000"/>
                <w:sz w:val="24"/>
                <w:lang w:val="en-US" w:eastAsia="zh-CN"/>
              </w:rPr>
              <w:t>库采用全封闭模式</w:t>
            </w:r>
            <w:r>
              <w:rPr>
                <w:rFonts w:ascii="Times New Roman" w:hAnsi="宋体" w:eastAsia="宋体" w:cs="Times New Roman"/>
                <w:color w:val="FF0000"/>
                <w:sz w:val="24"/>
              </w:rPr>
              <w:t>，</w:t>
            </w:r>
            <w:r>
              <w:rPr>
                <w:rFonts w:hint="eastAsia" w:ascii="Times New Roman" w:hAnsi="宋体" w:eastAsia="宋体" w:cs="Times New Roman"/>
                <w:color w:val="FF0000"/>
                <w:sz w:val="24"/>
                <w:lang w:val="en-US" w:eastAsia="zh-CN"/>
              </w:rPr>
              <w:t>故原料</w:t>
            </w:r>
            <w:r>
              <w:rPr>
                <w:rFonts w:hint="eastAsia" w:hAnsi="宋体" w:cs="Times New Roman"/>
                <w:color w:val="FF0000"/>
                <w:sz w:val="24"/>
                <w:lang w:val="en-US" w:eastAsia="zh-CN"/>
              </w:rPr>
              <w:t>库堆放产生的</w:t>
            </w:r>
            <w:r>
              <w:rPr>
                <w:rFonts w:hint="eastAsia" w:ascii="Times New Roman" w:hAnsi="宋体" w:eastAsia="宋体" w:cs="Times New Roman"/>
                <w:color w:val="FF0000"/>
                <w:sz w:val="24"/>
              </w:rPr>
              <w:t>无组织</w:t>
            </w:r>
            <w:r>
              <w:rPr>
                <w:rFonts w:hint="eastAsia" w:hAnsi="宋体" w:cs="Times New Roman"/>
                <w:color w:val="FF0000"/>
                <w:sz w:val="24"/>
                <w:lang w:val="en-US" w:eastAsia="zh-CN"/>
              </w:rPr>
              <w:t>粉尘</w:t>
            </w:r>
            <w:r>
              <w:rPr>
                <w:rFonts w:hint="eastAsia" w:ascii="Times New Roman" w:hAnsi="宋体" w:eastAsia="宋体" w:cs="Times New Roman"/>
                <w:color w:val="FF0000"/>
                <w:sz w:val="24"/>
              </w:rPr>
              <w:t>源强可忽略不计</w:t>
            </w:r>
            <w:r>
              <w:rPr>
                <w:rFonts w:hint="eastAsia" w:hAnsi="宋体" w:cs="Times New Roman"/>
                <w:color w:val="FF0000"/>
                <w:sz w:val="24"/>
                <w:lang w:eastAsia="zh-CN"/>
              </w:rPr>
              <w:t>，</w:t>
            </w:r>
            <w:r>
              <w:rPr>
                <w:rFonts w:hint="eastAsia" w:hAnsi="宋体" w:cs="Times New Roman"/>
                <w:color w:val="FF0000"/>
                <w:sz w:val="24"/>
                <w:lang w:val="en-US" w:eastAsia="zh-CN"/>
              </w:rPr>
              <w:t>本次只考虑</w:t>
            </w:r>
            <w:r>
              <w:rPr>
                <w:rFonts w:hint="eastAsia" w:ascii="Times New Roman" w:hAnsi="宋体" w:eastAsia="宋体" w:cs="Times New Roman"/>
                <w:color w:val="FF0000"/>
                <w:sz w:val="24"/>
                <w:lang w:eastAsia="zh-CN"/>
              </w:rPr>
              <w:t>装卸、转运</w:t>
            </w:r>
            <w:r>
              <w:rPr>
                <w:rFonts w:hint="eastAsia" w:ascii="Times New Roman" w:hAnsi="宋体" w:eastAsia="宋体" w:cs="Times New Roman"/>
                <w:color w:val="FF0000"/>
                <w:sz w:val="24"/>
                <w:lang w:val="en-US" w:eastAsia="zh-CN"/>
              </w:rPr>
              <w:t>过程中粉尘</w:t>
            </w:r>
            <w:r>
              <w:rPr>
                <w:rFonts w:hint="eastAsia" w:ascii="Times New Roman" w:hAnsi="宋体" w:eastAsia="宋体" w:cs="Times New Roman"/>
                <w:color w:val="FF0000"/>
                <w:sz w:val="24"/>
                <w:lang w:eastAsia="zh-CN"/>
              </w:rPr>
              <w:t>。</w:t>
            </w:r>
          </w:p>
          <w:p>
            <w:pPr>
              <w:spacing w:line="360" w:lineRule="auto"/>
              <w:ind w:firstLine="480" w:firstLineChars="200"/>
              <w:rPr>
                <w:rFonts w:ascii="Times New Roman" w:hAnsi="Times New Roman" w:eastAsia="宋体" w:cs="Times New Roman"/>
                <w:color w:val="FF0000"/>
                <w:sz w:val="24"/>
              </w:rPr>
            </w:pPr>
            <w:r>
              <w:rPr>
                <w:rFonts w:hint="eastAsia" w:ascii="Times New Roman" w:hAnsi="宋体" w:eastAsia="宋体" w:cs="Times New Roman"/>
                <w:color w:val="FF0000"/>
                <w:sz w:val="24"/>
                <w:lang w:eastAsia="zh-CN"/>
              </w:rPr>
              <w:t>装卸、转运</w:t>
            </w:r>
            <w:r>
              <w:rPr>
                <w:rFonts w:hint="eastAsia" w:ascii="Times New Roman" w:hAnsi="宋体" w:eastAsia="宋体" w:cs="Times New Roman"/>
                <w:color w:val="FF0000"/>
                <w:sz w:val="24"/>
                <w:lang w:val="en-US" w:eastAsia="zh-CN"/>
              </w:rPr>
              <w:t>过程中</w:t>
            </w:r>
            <w:r>
              <w:rPr>
                <w:rFonts w:ascii="Times New Roman" w:hAnsi="宋体" w:eastAsia="宋体" w:cs="Times New Roman"/>
                <w:color w:val="FF0000"/>
                <w:sz w:val="24"/>
              </w:rPr>
              <w:t>通过减小装卸高度、及时清扫等降尘措施，</w:t>
            </w:r>
            <w:r>
              <w:rPr>
                <w:rFonts w:hint="eastAsia" w:hAnsi="宋体" w:cs="Times New Roman"/>
                <w:color w:val="FF0000"/>
                <w:sz w:val="24"/>
                <w:lang w:val="en-US" w:eastAsia="zh-CN"/>
              </w:rPr>
              <w:t>且本项目</w:t>
            </w:r>
            <w:r>
              <w:rPr>
                <w:rFonts w:hint="eastAsia" w:ascii="Times New Roman" w:hAnsi="宋体" w:eastAsia="宋体" w:cs="Times New Roman"/>
                <w:color w:val="FF0000"/>
                <w:sz w:val="24"/>
              </w:rPr>
              <w:t>车间</w:t>
            </w:r>
            <w:r>
              <w:rPr>
                <w:rFonts w:hint="eastAsia" w:hAnsi="宋体" w:cs="Times New Roman"/>
                <w:color w:val="FF0000"/>
                <w:sz w:val="24"/>
                <w:lang w:val="en-US" w:eastAsia="zh-CN"/>
              </w:rPr>
              <w:t>为</w:t>
            </w:r>
            <w:r>
              <w:rPr>
                <w:rFonts w:hint="eastAsia" w:ascii="Times New Roman" w:hAnsi="宋体" w:eastAsia="宋体" w:cs="Times New Roman"/>
                <w:color w:val="FF0000"/>
                <w:sz w:val="24"/>
              </w:rPr>
              <w:t>封闭</w:t>
            </w:r>
            <w:r>
              <w:rPr>
                <w:rFonts w:hint="eastAsia" w:hAnsi="宋体" w:cs="Times New Roman"/>
                <w:color w:val="FF0000"/>
                <w:sz w:val="24"/>
                <w:lang w:val="en-US" w:eastAsia="zh-CN"/>
              </w:rPr>
              <w:t>厂房</w:t>
            </w:r>
            <w:r>
              <w:rPr>
                <w:rFonts w:hint="eastAsia" w:ascii="Times New Roman" w:hAnsi="宋体" w:eastAsia="宋体" w:cs="Times New Roman"/>
                <w:color w:val="FF0000"/>
                <w:sz w:val="24"/>
              </w:rPr>
              <w:t>，</w:t>
            </w:r>
            <w:r>
              <w:rPr>
                <w:rFonts w:hint="eastAsia" w:hAnsi="宋体" w:cs="Times New Roman"/>
                <w:color w:val="FF0000"/>
                <w:sz w:val="24"/>
                <w:lang w:val="en-US" w:eastAsia="zh-CN"/>
              </w:rPr>
              <w:t>在车间内通过</w:t>
            </w:r>
            <w:r>
              <w:rPr>
                <w:rFonts w:hint="eastAsia" w:ascii="Times New Roman" w:hAnsi="宋体" w:eastAsia="宋体" w:cs="Times New Roman"/>
                <w:color w:val="FF0000"/>
                <w:sz w:val="24"/>
              </w:rPr>
              <w:t>洒水降尘</w:t>
            </w:r>
            <w:r>
              <w:rPr>
                <w:rFonts w:ascii="Times New Roman" w:hAnsi="宋体" w:eastAsia="宋体" w:cs="Times New Roman"/>
                <w:color w:val="FF0000"/>
                <w:sz w:val="24"/>
              </w:rPr>
              <w:t>等措施，</w:t>
            </w:r>
            <w:r>
              <w:rPr>
                <w:rFonts w:hint="eastAsia" w:hAnsi="宋体" w:cs="Times New Roman"/>
                <w:color w:val="FF0000"/>
                <w:sz w:val="24"/>
                <w:lang w:val="en-US" w:eastAsia="zh-CN"/>
              </w:rPr>
              <w:t>厂界无组织</w:t>
            </w:r>
            <w:r>
              <w:rPr>
                <w:rFonts w:ascii="Times New Roman" w:hAnsi="宋体" w:eastAsia="宋体" w:cs="Times New Roman"/>
                <w:color w:val="FF0000"/>
                <w:sz w:val="24"/>
              </w:rPr>
              <w:t>粉尘可降低</w:t>
            </w:r>
            <w:r>
              <w:rPr>
                <w:rFonts w:hint="eastAsia" w:cs="Times New Roman"/>
                <w:color w:val="FF0000"/>
                <w:sz w:val="24"/>
                <w:lang w:val="en-US" w:eastAsia="zh-CN"/>
              </w:rPr>
              <w:t>9</w:t>
            </w:r>
            <w:r>
              <w:rPr>
                <w:rFonts w:ascii="Times New Roman" w:hAnsi="Times New Roman" w:eastAsia="宋体" w:cs="Times New Roman"/>
                <w:color w:val="FF0000"/>
                <w:sz w:val="24"/>
              </w:rPr>
              <w:t>0%</w:t>
            </w:r>
            <w:r>
              <w:rPr>
                <w:rFonts w:hint="eastAsia" w:cs="Times New Roman"/>
                <w:color w:val="FF0000"/>
                <w:sz w:val="24"/>
                <w:lang w:eastAsia="zh-CN"/>
              </w:rPr>
              <w:t>。</w:t>
            </w:r>
            <w:r>
              <w:rPr>
                <w:rFonts w:ascii="Times New Roman" w:hAnsi="宋体" w:eastAsia="宋体" w:cs="Times New Roman"/>
                <w:color w:val="FF0000"/>
                <w:sz w:val="24"/>
              </w:rPr>
              <w:t>粉尘排放速率为</w:t>
            </w:r>
            <w:r>
              <w:rPr>
                <w:rFonts w:hint="eastAsia" w:ascii="Times New Roman" w:hAnsi="Times New Roman" w:eastAsia="宋体" w:cs="Times New Roman"/>
                <w:color w:val="FF0000"/>
                <w:sz w:val="24"/>
                <w:lang w:val="en-US" w:eastAsia="zh-CN"/>
              </w:rPr>
              <w:t>0.08</w:t>
            </w:r>
            <w:r>
              <w:rPr>
                <w:rFonts w:ascii="Times New Roman" w:hAnsi="Times New Roman" w:eastAsia="宋体" w:cs="Times New Roman"/>
                <w:color w:val="FF0000"/>
                <w:sz w:val="24"/>
              </w:rPr>
              <w:t>kg/h</w:t>
            </w:r>
            <w:r>
              <w:rPr>
                <w:rFonts w:ascii="Times New Roman" w:hAnsi="宋体" w:eastAsia="宋体" w:cs="Times New Roman"/>
                <w:color w:val="FF0000"/>
                <w:sz w:val="24"/>
              </w:rPr>
              <w:t>、粉尘排放量为</w:t>
            </w:r>
            <w:r>
              <w:rPr>
                <w:rFonts w:hint="eastAsia" w:ascii="Times New Roman" w:hAnsi="Times New Roman" w:eastAsia="宋体" w:cs="Times New Roman"/>
                <w:color w:val="FF0000"/>
                <w:sz w:val="24"/>
                <w:lang w:val="en-US" w:eastAsia="zh-CN"/>
              </w:rPr>
              <w:t>0.18</w:t>
            </w:r>
            <w:r>
              <w:rPr>
                <w:rFonts w:ascii="Times New Roman" w:hAnsi="Times New Roman" w:eastAsia="宋体" w:cs="Times New Roman"/>
                <w:color w:val="FF0000"/>
                <w:sz w:val="24"/>
              </w:rPr>
              <w:t>t/a</w:t>
            </w:r>
            <w:r>
              <w:rPr>
                <w:rFonts w:ascii="Times New Roman" w:hAnsi="宋体" w:eastAsia="宋体" w:cs="Times New Roman"/>
                <w:color w:val="FF0000"/>
                <w:sz w:val="24"/>
              </w:rPr>
              <w:t>。</w:t>
            </w:r>
          </w:p>
          <w:p>
            <w:pPr>
              <w:spacing w:line="360" w:lineRule="auto"/>
              <w:ind w:firstLine="480" w:firstLineChars="200"/>
              <w:rPr>
                <w:rFonts w:ascii="Times New Roman" w:hAnsi="Times New Roman" w:eastAsia="宋体" w:cs="Times New Roman"/>
                <w:color w:val="FF0000"/>
                <w:sz w:val="24"/>
              </w:rPr>
            </w:pPr>
            <w:r>
              <w:rPr>
                <w:rFonts w:ascii="Times New Roman" w:hAnsi="宋体" w:eastAsia="宋体" w:cs="Times New Roman"/>
                <w:color w:val="FF0000"/>
                <w:sz w:val="24"/>
              </w:rPr>
              <w:t>装卸、转运粉尘系数</w:t>
            </w:r>
            <w:r>
              <w:rPr>
                <w:rFonts w:ascii="Times New Roman" w:hAnsi="Times New Roman" w:eastAsia="宋体" w:cs="Times New Roman"/>
                <w:color w:val="FF0000"/>
                <w:sz w:val="24"/>
              </w:rPr>
              <w:t>×</w:t>
            </w:r>
            <w:r>
              <w:rPr>
                <w:rFonts w:ascii="Times New Roman" w:hAnsi="宋体" w:eastAsia="宋体" w:cs="Times New Roman"/>
                <w:color w:val="FF0000"/>
                <w:sz w:val="24"/>
              </w:rPr>
              <w:t>装卸</w:t>
            </w:r>
            <w:r>
              <w:rPr>
                <w:rFonts w:hint="eastAsia" w:ascii="Times New Roman" w:hAnsi="宋体" w:eastAsia="宋体" w:cs="Times New Roman"/>
                <w:color w:val="FF0000"/>
                <w:sz w:val="24"/>
                <w:lang w:val="en-US" w:eastAsia="zh-CN"/>
              </w:rPr>
              <w:t>原料</w:t>
            </w:r>
            <w:r>
              <w:rPr>
                <w:rFonts w:ascii="Times New Roman" w:hAnsi="宋体" w:eastAsia="宋体" w:cs="Times New Roman"/>
                <w:color w:val="FF0000"/>
                <w:sz w:val="24"/>
              </w:rPr>
              <w:t>量</w:t>
            </w:r>
            <w:r>
              <w:rPr>
                <w:rFonts w:ascii="Times New Roman" w:hAnsi="Times New Roman" w:eastAsia="宋体" w:cs="Times New Roman"/>
                <w:color w:val="FF0000"/>
                <w:sz w:val="24"/>
              </w:rPr>
              <w:t>=0.1kg/t×</w:t>
            </w:r>
            <w:r>
              <w:rPr>
                <w:rFonts w:hint="eastAsia" w:ascii="Times New Roman" w:hAnsi="Times New Roman" w:eastAsia="宋体" w:cs="Times New Roman"/>
                <w:color w:val="FF0000"/>
                <w:sz w:val="24"/>
                <w:lang w:val="en-US" w:eastAsia="zh-CN"/>
              </w:rPr>
              <w:t>18</w:t>
            </w:r>
            <w:r>
              <w:rPr>
                <w:rFonts w:ascii="Times New Roman" w:hAnsi="Times New Roman" w:eastAsia="宋体" w:cs="Times New Roman"/>
                <w:color w:val="FF0000"/>
                <w:sz w:val="24"/>
              </w:rPr>
              <w:t>000t=</w:t>
            </w:r>
            <w:r>
              <w:rPr>
                <w:rFonts w:hint="eastAsia" w:ascii="Times New Roman" w:hAnsi="Times New Roman" w:eastAsia="宋体" w:cs="Times New Roman"/>
                <w:color w:val="FF0000"/>
                <w:sz w:val="24"/>
                <w:lang w:val="en-US" w:eastAsia="zh-CN"/>
              </w:rPr>
              <w:t>1.8</w:t>
            </w:r>
            <w:r>
              <w:rPr>
                <w:rFonts w:ascii="Times New Roman" w:hAnsi="Times New Roman" w:eastAsia="宋体" w:cs="Times New Roman"/>
                <w:color w:val="FF0000"/>
                <w:sz w:val="24"/>
              </w:rPr>
              <w:t>t/a</w:t>
            </w:r>
          </w:p>
          <w:p>
            <w:pPr>
              <w:spacing w:line="360" w:lineRule="auto"/>
              <w:ind w:firstLine="480" w:firstLineChars="200"/>
              <w:rPr>
                <w:rFonts w:ascii="Times New Roman" w:hAnsi="Times New Roman" w:eastAsia="宋体" w:cs="Times New Roman"/>
                <w:color w:val="FF0000"/>
                <w:sz w:val="24"/>
              </w:rPr>
            </w:pPr>
            <w:r>
              <w:rPr>
                <w:rFonts w:ascii="Times New Roman" w:hAnsi="宋体" w:eastAsia="宋体" w:cs="Times New Roman"/>
                <w:color w:val="FF0000"/>
                <w:sz w:val="24"/>
              </w:rPr>
              <w:t>装卸、转运粉尘排放量</w:t>
            </w:r>
            <w:r>
              <w:rPr>
                <w:rFonts w:ascii="Times New Roman" w:hAnsi="Times New Roman" w:eastAsia="宋体" w:cs="Times New Roman"/>
                <w:color w:val="FF0000"/>
                <w:sz w:val="24"/>
              </w:rPr>
              <w:t>=</w:t>
            </w:r>
            <w:r>
              <w:rPr>
                <w:rFonts w:hint="eastAsia" w:ascii="Times New Roman" w:hAnsi="Times New Roman" w:eastAsia="宋体" w:cs="Times New Roman"/>
                <w:color w:val="FF0000"/>
                <w:sz w:val="24"/>
                <w:lang w:val="en-US" w:eastAsia="zh-CN"/>
              </w:rPr>
              <w:t>1.8</w:t>
            </w:r>
            <w:r>
              <w:rPr>
                <w:rFonts w:ascii="Times New Roman" w:hAnsi="Times New Roman" w:eastAsia="宋体" w:cs="Times New Roman"/>
                <w:color w:val="FF0000"/>
                <w:sz w:val="24"/>
              </w:rPr>
              <w:t>t/a×</w:t>
            </w:r>
            <w:r>
              <w:rPr>
                <w:rFonts w:hint="eastAsia" w:ascii="Times New Roman" w:hAnsi="Times New Roman" w:eastAsia="宋体" w:cs="Times New Roman"/>
                <w:color w:val="FF0000"/>
                <w:sz w:val="24"/>
                <w:lang w:eastAsia="zh-CN"/>
              </w:rPr>
              <w:t>（</w:t>
            </w:r>
            <w:r>
              <w:rPr>
                <w:rFonts w:hint="eastAsia" w:ascii="Times New Roman" w:hAnsi="Times New Roman" w:eastAsia="宋体" w:cs="Times New Roman"/>
                <w:color w:val="FF0000"/>
                <w:sz w:val="24"/>
                <w:lang w:val="en-US" w:eastAsia="zh-CN"/>
              </w:rPr>
              <w:t>1-9</w:t>
            </w:r>
            <w:r>
              <w:rPr>
                <w:rFonts w:ascii="Times New Roman" w:hAnsi="Times New Roman" w:eastAsia="宋体" w:cs="Times New Roman"/>
                <w:color w:val="FF0000"/>
                <w:sz w:val="24"/>
              </w:rPr>
              <w:t>0%</w:t>
            </w:r>
            <w:r>
              <w:rPr>
                <w:rFonts w:hint="eastAsia" w:ascii="Times New Roman" w:hAnsi="Times New Roman" w:eastAsia="宋体" w:cs="Times New Roman"/>
                <w:color w:val="FF0000"/>
                <w:sz w:val="24"/>
                <w:lang w:eastAsia="zh-CN"/>
              </w:rPr>
              <w:t>）</w:t>
            </w:r>
            <w:r>
              <w:rPr>
                <w:rFonts w:ascii="Times New Roman" w:hAnsi="Times New Roman" w:eastAsia="宋体" w:cs="Times New Roman"/>
                <w:color w:val="FF0000"/>
                <w:sz w:val="24"/>
              </w:rPr>
              <w:t>=</w:t>
            </w:r>
            <w:r>
              <w:rPr>
                <w:rFonts w:hint="eastAsia" w:ascii="Times New Roman" w:hAnsi="Times New Roman" w:eastAsia="宋体" w:cs="Times New Roman"/>
                <w:color w:val="FF0000"/>
                <w:sz w:val="24"/>
                <w:lang w:val="en-US" w:eastAsia="zh-CN"/>
              </w:rPr>
              <w:t>0.18</w:t>
            </w:r>
            <w:r>
              <w:rPr>
                <w:rFonts w:ascii="Times New Roman" w:hAnsi="Times New Roman" w:eastAsia="宋体" w:cs="Times New Roman"/>
                <w:color w:val="FF0000"/>
                <w:sz w:val="24"/>
              </w:rPr>
              <w:t>t/a</w:t>
            </w:r>
          </w:p>
          <w:p>
            <w:pPr>
              <w:spacing w:line="360" w:lineRule="auto"/>
              <w:ind w:firstLine="480" w:firstLineChars="200"/>
              <w:rPr>
                <w:rFonts w:ascii="Times New Roman" w:hAnsi="Times New Roman" w:eastAsia="宋体" w:cs="Times New Roman"/>
                <w:color w:val="FF0000"/>
                <w:sz w:val="24"/>
              </w:rPr>
            </w:pPr>
            <w:r>
              <w:rPr>
                <w:rFonts w:ascii="Times New Roman" w:hAnsi="宋体" w:eastAsia="宋体" w:cs="Times New Roman"/>
                <w:color w:val="FF0000"/>
                <w:sz w:val="24"/>
              </w:rPr>
              <w:t>装卸、转运粉尘排放速率</w:t>
            </w:r>
            <w:r>
              <w:rPr>
                <w:rFonts w:ascii="Times New Roman" w:hAnsi="Times New Roman" w:eastAsia="宋体" w:cs="Times New Roman"/>
                <w:color w:val="FF0000"/>
                <w:sz w:val="24"/>
              </w:rPr>
              <w:t>=0.</w:t>
            </w:r>
            <w:r>
              <w:rPr>
                <w:rFonts w:hint="eastAsia" w:ascii="Times New Roman" w:hAnsi="Times New Roman" w:eastAsia="宋体" w:cs="Times New Roman"/>
                <w:color w:val="FF0000"/>
                <w:sz w:val="24"/>
                <w:lang w:val="en-US" w:eastAsia="zh-CN"/>
              </w:rPr>
              <w:t>18</w:t>
            </w:r>
            <w:r>
              <w:rPr>
                <w:rFonts w:ascii="Times New Roman" w:hAnsi="Times New Roman" w:eastAsia="宋体" w:cs="Times New Roman"/>
                <w:color w:val="FF0000"/>
                <w:sz w:val="24"/>
              </w:rPr>
              <w:t>t/a÷</w:t>
            </w:r>
            <w:r>
              <w:rPr>
                <w:rFonts w:hint="eastAsia" w:ascii="Times New Roman" w:hAnsi="Times New Roman" w:eastAsia="宋体" w:cs="Times New Roman"/>
                <w:color w:val="FF0000"/>
                <w:sz w:val="24"/>
                <w:lang w:val="en-US" w:eastAsia="zh-CN"/>
              </w:rPr>
              <w:t>2400h</w:t>
            </w:r>
            <w:r>
              <w:rPr>
                <w:rFonts w:ascii="Times New Roman" w:hAnsi="Times New Roman" w:eastAsia="宋体" w:cs="Times New Roman"/>
                <w:color w:val="FF0000"/>
                <w:sz w:val="24"/>
              </w:rPr>
              <w:t>×</w:t>
            </w:r>
            <w:r>
              <w:rPr>
                <w:rFonts w:hint="eastAsia" w:ascii="Times New Roman" w:hAnsi="Times New Roman" w:eastAsia="宋体" w:cs="Times New Roman"/>
                <w:color w:val="FF0000"/>
                <w:sz w:val="24"/>
                <w:lang w:val="en-US" w:eastAsia="zh-CN"/>
              </w:rPr>
              <w:t>1000</w:t>
            </w:r>
            <w:r>
              <w:rPr>
                <w:rFonts w:ascii="Times New Roman" w:hAnsi="Times New Roman" w:eastAsia="宋体" w:cs="Times New Roman"/>
                <w:color w:val="FF0000"/>
                <w:sz w:val="24"/>
              </w:rPr>
              <w:t>=0.</w:t>
            </w:r>
            <w:r>
              <w:rPr>
                <w:rFonts w:hint="eastAsia" w:ascii="Times New Roman" w:hAnsi="Times New Roman" w:eastAsia="宋体" w:cs="Times New Roman"/>
                <w:color w:val="FF0000"/>
                <w:sz w:val="24"/>
                <w:lang w:val="en-US" w:eastAsia="zh-CN"/>
              </w:rPr>
              <w:t>0</w:t>
            </w:r>
            <w:r>
              <w:rPr>
                <w:rFonts w:hint="eastAsia" w:ascii="Times New Roman" w:hAnsi="Times New Roman" w:cs="Times New Roman"/>
                <w:color w:val="FF0000"/>
                <w:sz w:val="24"/>
                <w:lang w:val="en-US" w:eastAsia="zh-CN"/>
              </w:rPr>
              <w:t>75</w:t>
            </w:r>
            <w:r>
              <w:rPr>
                <w:rFonts w:ascii="Times New Roman" w:hAnsi="Times New Roman" w:eastAsia="宋体" w:cs="Times New Roman"/>
                <w:color w:val="FF0000"/>
                <w:sz w:val="24"/>
              </w:rPr>
              <w:t>kg/h</w:t>
            </w:r>
          </w:p>
          <w:p>
            <w:pPr>
              <w:spacing w:line="360" w:lineRule="auto"/>
              <w:ind w:firstLine="480" w:firstLineChars="200"/>
              <w:rPr>
                <w:rFonts w:hint="default" w:ascii="Times New Roman" w:hAnsi="Times New Roman" w:eastAsia="宋体" w:cs="Times New Roman"/>
                <w:color w:val="FF0000"/>
                <w:sz w:val="24"/>
                <w:lang w:val="en-US" w:eastAsia="zh-CN"/>
              </w:rPr>
            </w:pPr>
            <w:r>
              <w:rPr>
                <w:rFonts w:hint="eastAsia" w:hAnsi="宋体" w:cs="Times New Roman"/>
                <w:color w:val="FF0000"/>
                <w:sz w:val="24"/>
                <w:lang w:val="en-US" w:eastAsia="zh-CN"/>
              </w:rPr>
              <w:t>（2）烘干后的原料</w:t>
            </w:r>
            <w:r>
              <w:rPr>
                <w:rFonts w:hint="eastAsia" w:ascii="Times New Roman" w:hAnsi="宋体" w:eastAsia="宋体" w:cs="Times New Roman"/>
                <w:color w:val="FF0000"/>
                <w:sz w:val="24"/>
                <w:lang w:val="en-US" w:eastAsia="zh-CN"/>
              </w:rPr>
              <w:t>转运粉尘</w:t>
            </w:r>
          </w:p>
          <w:p>
            <w:pPr>
              <w:spacing w:line="360" w:lineRule="auto"/>
              <w:ind w:firstLine="480" w:firstLineChars="200"/>
              <w:rPr>
                <w:rFonts w:ascii="Times New Roman" w:hAnsi="宋体" w:eastAsia="宋体" w:cs="Times New Roman"/>
                <w:color w:val="FF0000"/>
                <w:sz w:val="24"/>
              </w:rPr>
            </w:pPr>
            <w:r>
              <w:rPr>
                <w:rFonts w:hint="eastAsia" w:ascii="Times New Roman" w:hAnsi="宋体" w:eastAsia="宋体" w:cs="Times New Roman"/>
                <w:color w:val="FF0000"/>
                <w:sz w:val="24"/>
              </w:rPr>
              <w:t>本项目</w:t>
            </w:r>
            <w:r>
              <w:rPr>
                <w:rFonts w:hint="eastAsia" w:ascii="Times New Roman" w:hAnsi="宋体" w:eastAsia="宋体" w:cs="Times New Roman"/>
                <w:color w:val="FF0000"/>
                <w:sz w:val="24"/>
                <w:lang w:val="en-US" w:eastAsia="zh-CN"/>
              </w:rPr>
              <w:t>烘干后的原料经人工</w:t>
            </w:r>
            <w:r>
              <w:rPr>
                <w:rFonts w:hint="eastAsia" w:hAnsi="宋体" w:cs="Times New Roman"/>
                <w:color w:val="FF0000"/>
                <w:sz w:val="24"/>
                <w:lang w:val="en-US" w:eastAsia="zh-CN"/>
              </w:rPr>
              <w:t>直接</w:t>
            </w:r>
            <w:r>
              <w:rPr>
                <w:rFonts w:hint="eastAsia" w:ascii="Times New Roman" w:hAnsi="宋体" w:eastAsia="宋体" w:cs="Times New Roman"/>
                <w:color w:val="FF0000"/>
                <w:sz w:val="24"/>
                <w:lang w:val="en-US" w:eastAsia="zh-CN"/>
              </w:rPr>
              <w:t>转运至封闭皮带输送机运输至制粒机，</w:t>
            </w:r>
            <w:r>
              <w:rPr>
                <w:rFonts w:ascii="Times New Roman" w:hAnsi="宋体" w:eastAsia="宋体" w:cs="Times New Roman"/>
                <w:color w:val="FF0000"/>
                <w:sz w:val="24"/>
              </w:rPr>
              <w:t>根据《逸散性工业粉尘控制技术》，装卸粉尘系数为</w:t>
            </w:r>
            <w:r>
              <w:rPr>
                <w:rFonts w:ascii="Times New Roman" w:hAnsi="Times New Roman" w:eastAsia="宋体" w:cs="Times New Roman"/>
                <w:color w:val="FF0000"/>
                <w:sz w:val="24"/>
              </w:rPr>
              <w:t>0.1kg/t</w:t>
            </w:r>
            <w:r>
              <w:rPr>
                <w:rFonts w:ascii="Times New Roman" w:hAnsi="宋体" w:eastAsia="宋体" w:cs="Times New Roman"/>
                <w:color w:val="FF0000"/>
                <w:sz w:val="24"/>
              </w:rPr>
              <w:t>（卸料），粉尘产生量为</w:t>
            </w:r>
            <w:r>
              <w:rPr>
                <w:rFonts w:hint="eastAsia" w:ascii="Times New Roman" w:hAnsi="Times New Roman" w:eastAsia="宋体" w:cs="Times New Roman"/>
                <w:color w:val="FF0000"/>
                <w:sz w:val="24"/>
                <w:lang w:val="en-US" w:eastAsia="zh-CN"/>
              </w:rPr>
              <w:t>1.2</w:t>
            </w:r>
            <w:r>
              <w:rPr>
                <w:rFonts w:ascii="Times New Roman" w:hAnsi="Times New Roman" w:eastAsia="宋体" w:cs="Times New Roman"/>
                <w:color w:val="FF0000"/>
                <w:sz w:val="24"/>
              </w:rPr>
              <w:t>t/a</w:t>
            </w:r>
            <w:r>
              <w:rPr>
                <w:rFonts w:ascii="Times New Roman" w:hAnsi="宋体" w:eastAsia="宋体" w:cs="Times New Roman"/>
                <w:color w:val="FF0000"/>
                <w:sz w:val="24"/>
              </w:rPr>
              <w:t>。</w:t>
            </w:r>
            <w:r>
              <w:rPr>
                <w:rFonts w:hint="eastAsia" w:ascii="Times New Roman" w:hAnsi="宋体" w:eastAsia="宋体" w:cs="Times New Roman"/>
                <w:color w:val="FF0000"/>
                <w:sz w:val="24"/>
                <w:lang w:val="en-US" w:eastAsia="zh-CN"/>
              </w:rPr>
              <w:t>转运</w:t>
            </w:r>
            <w:r>
              <w:rPr>
                <w:rFonts w:hint="eastAsia" w:ascii="Times New Roman" w:hAnsi="宋体" w:eastAsia="宋体" w:cs="Times New Roman"/>
                <w:color w:val="FF0000"/>
                <w:sz w:val="24"/>
              </w:rPr>
              <w:t>粉尘</w:t>
            </w:r>
            <w:r>
              <w:rPr>
                <w:rFonts w:ascii="Times New Roman" w:hAnsi="宋体" w:eastAsia="宋体" w:cs="Times New Roman"/>
                <w:color w:val="FF0000"/>
                <w:sz w:val="24"/>
              </w:rPr>
              <w:t>绝大多数将受到重力的作用回落到地面。</w:t>
            </w:r>
          </w:p>
          <w:p>
            <w:pPr>
              <w:spacing w:line="360" w:lineRule="auto"/>
              <w:ind w:firstLine="480" w:firstLineChars="200"/>
              <w:rPr>
                <w:rFonts w:ascii="Times New Roman" w:hAnsi="Times New Roman" w:eastAsia="宋体" w:cs="Times New Roman"/>
                <w:color w:val="FF0000"/>
                <w:sz w:val="24"/>
              </w:rPr>
            </w:pPr>
            <w:r>
              <w:rPr>
                <w:rFonts w:hint="eastAsia" w:ascii="Times New Roman" w:hAnsi="宋体" w:eastAsia="宋体" w:cs="Times New Roman"/>
                <w:color w:val="FF0000"/>
                <w:sz w:val="24"/>
                <w:lang w:eastAsia="zh-CN"/>
              </w:rPr>
              <w:t>转运</w:t>
            </w:r>
            <w:r>
              <w:rPr>
                <w:rFonts w:hint="eastAsia" w:ascii="Times New Roman" w:hAnsi="宋体" w:eastAsia="宋体" w:cs="Times New Roman"/>
                <w:color w:val="FF0000"/>
                <w:sz w:val="24"/>
                <w:lang w:val="en-US" w:eastAsia="zh-CN"/>
              </w:rPr>
              <w:t>过程中</w:t>
            </w:r>
            <w:r>
              <w:rPr>
                <w:rFonts w:ascii="Times New Roman" w:hAnsi="宋体" w:eastAsia="宋体" w:cs="Times New Roman"/>
                <w:color w:val="FF0000"/>
                <w:sz w:val="24"/>
              </w:rPr>
              <w:t>通过减小装卸高度、及时清扫等降尘措施，</w:t>
            </w:r>
            <w:r>
              <w:rPr>
                <w:rFonts w:hint="eastAsia" w:hAnsi="宋体" w:cs="Times New Roman"/>
                <w:color w:val="FF0000"/>
                <w:sz w:val="24"/>
                <w:lang w:val="en-US" w:eastAsia="zh-CN"/>
              </w:rPr>
              <w:t>且本项目</w:t>
            </w:r>
            <w:r>
              <w:rPr>
                <w:rFonts w:hint="eastAsia" w:ascii="Times New Roman" w:hAnsi="宋体" w:eastAsia="宋体" w:cs="Times New Roman"/>
                <w:color w:val="FF0000"/>
                <w:sz w:val="24"/>
              </w:rPr>
              <w:t>车间</w:t>
            </w:r>
            <w:r>
              <w:rPr>
                <w:rFonts w:hint="eastAsia" w:hAnsi="宋体" w:cs="Times New Roman"/>
                <w:color w:val="FF0000"/>
                <w:sz w:val="24"/>
                <w:lang w:val="en-US" w:eastAsia="zh-CN"/>
              </w:rPr>
              <w:t>为</w:t>
            </w:r>
            <w:r>
              <w:rPr>
                <w:rFonts w:hint="eastAsia" w:ascii="Times New Roman" w:hAnsi="宋体" w:eastAsia="宋体" w:cs="Times New Roman"/>
                <w:color w:val="FF0000"/>
                <w:sz w:val="24"/>
              </w:rPr>
              <w:t>封闭</w:t>
            </w:r>
            <w:r>
              <w:rPr>
                <w:rFonts w:hint="eastAsia" w:hAnsi="宋体" w:cs="Times New Roman"/>
                <w:color w:val="FF0000"/>
                <w:sz w:val="24"/>
                <w:lang w:val="en-US" w:eastAsia="zh-CN"/>
              </w:rPr>
              <w:t>厂房</w:t>
            </w:r>
            <w:r>
              <w:rPr>
                <w:rFonts w:hint="eastAsia" w:ascii="Times New Roman" w:hAnsi="宋体" w:eastAsia="宋体" w:cs="Times New Roman"/>
                <w:color w:val="FF0000"/>
                <w:sz w:val="24"/>
              </w:rPr>
              <w:t>，</w:t>
            </w:r>
            <w:r>
              <w:rPr>
                <w:rFonts w:hint="eastAsia" w:hAnsi="宋体" w:cs="Times New Roman"/>
                <w:color w:val="FF0000"/>
                <w:sz w:val="24"/>
                <w:lang w:val="en-US" w:eastAsia="zh-CN"/>
              </w:rPr>
              <w:t>在车间内通过</w:t>
            </w:r>
            <w:r>
              <w:rPr>
                <w:rFonts w:hint="eastAsia" w:ascii="Times New Roman" w:hAnsi="宋体" w:eastAsia="宋体" w:cs="Times New Roman"/>
                <w:color w:val="FF0000"/>
                <w:sz w:val="24"/>
              </w:rPr>
              <w:t>洒水降尘</w:t>
            </w:r>
            <w:r>
              <w:rPr>
                <w:rFonts w:ascii="Times New Roman" w:hAnsi="宋体" w:eastAsia="宋体" w:cs="Times New Roman"/>
                <w:color w:val="FF0000"/>
                <w:sz w:val="24"/>
              </w:rPr>
              <w:t>等措施，</w:t>
            </w:r>
            <w:r>
              <w:rPr>
                <w:rFonts w:hint="eastAsia" w:hAnsi="宋体" w:cs="Times New Roman"/>
                <w:color w:val="FF0000"/>
                <w:sz w:val="24"/>
                <w:lang w:val="en-US" w:eastAsia="zh-CN"/>
              </w:rPr>
              <w:t>厂界无组织</w:t>
            </w:r>
            <w:r>
              <w:rPr>
                <w:rFonts w:ascii="Times New Roman" w:hAnsi="宋体" w:eastAsia="宋体" w:cs="Times New Roman"/>
                <w:color w:val="FF0000"/>
                <w:sz w:val="24"/>
              </w:rPr>
              <w:t>粉尘可降低</w:t>
            </w:r>
            <w:r>
              <w:rPr>
                <w:rFonts w:hint="eastAsia" w:cs="Times New Roman"/>
                <w:color w:val="FF0000"/>
                <w:sz w:val="24"/>
                <w:lang w:val="en-US" w:eastAsia="zh-CN"/>
              </w:rPr>
              <w:t>9</w:t>
            </w:r>
            <w:r>
              <w:rPr>
                <w:rFonts w:ascii="Times New Roman" w:hAnsi="Times New Roman" w:eastAsia="宋体" w:cs="Times New Roman"/>
                <w:color w:val="FF0000"/>
                <w:sz w:val="24"/>
              </w:rPr>
              <w:t>0%</w:t>
            </w:r>
            <w:r>
              <w:rPr>
                <w:rFonts w:hint="eastAsia" w:cs="Times New Roman"/>
                <w:color w:val="FF0000"/>
                <w:sz w:val="24"/>
                <w:lang w:eastAsia="zh-CN"/>
              </w:rPr>
              <w:t>。</w:t>
            </w:r>
            <w:r>
              <w:rPr>
                <w:rFonts w:ascii="Times New Roman" w:hAnsi="宋体" w:eastAsia="宋体" w:cs="Times New Roman"/>
                <w:color w:val="FF0000"/>
                <w:sz w:val="24"/>
              </w:rPr>
              <w:t>粉尘排放速率为</w:t>
            </w:r>
            <w:r>
              <w:rPr>
                <w:rFonts w:hint="eastAsia" w:ascii="Times New Roman" w:hAnsi="Times New Roman" w:eastAsia="宋体" w:cs="Times New Roman"/>
                <w:color w:val="FF0000"/>
                <w:sz w:val="24"/>
                <w:lang w:val="en-US" w:eastAsia="zh-CN"/>
              </w:rPr>
              <w:t>0.05</w:t>
            </w:r>
            <w:r>
              <w:rPr>
                <w:rFonts w:ascii="Times New Roman" w:hAnsi="Times New Roman" w:eastAsia="宋体" w:cs="Times New Roman"/>
                <w:color w:val="FF0000"/>
                <w:sz w:val="24"/>
              </w:rPr>
              <w:t>kg/h</w:t>
            </w:r>
            <w:r>
              <w:rPr>
                <w:rFonts w:ascii="Times New Roman" w:hAnsi="宋体" w:eastAsia="宋体" w:cs="Times New Roman"/>
                <w:color w:val="FF0000"/>
                <w:sz w:val="24"/>
              </w:rPr>
              <w:t>、粉尘排放量为</w:t>
            </w:r>
            <w:r>
              <w:rPr>
                <w:rFonts w:hint="eastAsia" w:ascii="Times New Roman" w:hAnsi="Times New Roman" w:eastAsia="宋体" w:cs="Times New Roman"/>
                <w:color w:val="FF0000"/>
                <w:sz w:val="24"/>
                <w:lang w:val="en-US" w:eastAsia="zh-CN"/>
              </w:rPr>
              <w:t>0.12</w:t>
            </w:r>
            <w:r>
              <w:rPr>
                <w:rFonts w:ascii="Times New Roman" w:hAnsi="Times New Roman" w:eastAsia="宋体" w:cs="Times New Roman"/>
                <w:color w:val="FF0000"/>
                <w:sz w:val="24"/>
              </w:rPr>
              <w:t>t/a</w:t>
            </w:r>
            <w:r>
              <w:rPr>
                <w:rFonts w:ascii="Times New Roman" w:hAnsi="宋体" w:eastAsia="宋体" w:cs="Times New Roman"/>
                <w:color w:val="FF0000"/>
                <w:sz w:val="24"/>
              </w:rPr>
              <w:t>。</w:t>
            </w:r>
          </w:p>
          <w:p>
            <w:pPr>
              <w:spacing w:line="360" w:lineRule="auto"/>
              <w:ind w:firstLine="480" w:firstLineChars="200"/>
              <w:rPr>
                <w:rFonts w:ascii="Times New Roman" w:hAnsi="Times New Roman" w:eastAsia="宋体" w:cs="Times New Roman"/>
                <w:color w:val="FF0000"/>
                <w:sz w:val="24"/>
              </w:rPr>
            </w:pPr>
            <w:r>
              <w:rPr>
                <w:rFonts w:ascii="Times New Roman" w:hAnsi="宋体" w:eastAsia="宋体" w:cs="Times New Roman"/>
                <w:color w:val="FF0000"/>
                <w:sz w:val="24"/>
              </w:rPr>
              <w:t>转运粉尘系数</w:t>
            </w:r>
            <w:r>
              <w:rPr>
                <w:rFonts w:ascii="Times New Roman" w:hAnsi="Times New Roman" w:eastAsia="宋体" w:cs="Times New Roman"/>
                <w:color w:val="FF0000"/>
                <w:sz w:val="24"/>
              </w:rPr>
              <w:t>×</w:t>
            </w:r>
            <w:r>
              <w:rPr>
                <w:rFonts w:ascii="Times New Roman" w:hAnsi="宋体" w:eastAsia="宋体" w:cs="Times New Roman"/>
                <w:color w:val="FF0000"/>
                <w:sz w:val="24"/>
              </w:rPr>
              <w:t>装卸</w:t>
            </w:r>
            <w:r>
              <w:rPr>
                <w:rFonts w:hint="eastAsia" w:ascii="Times New Roman" w:hAnsi="宋体" w:eastAsia="宋体" w:cs="Times New Roman"/>
                <w:color w:val="FF0000"/>
                <w:sz w:val="24"/>
                <w:lang w:val="en-US" w:eastAsia="zh-CN"/>
              </w:rPr>
              <w:t>原料</w:t>
            </w:r>
            <w:r>
              <w:rPr>
                <w:rFonts w:ascii="Times New Roman" w:hAnsi="宋体" w:eastAsia="宋体" w:cs="Times New Roman"/>
                <w:color w:val="FF0000"/>
                <w:sz w:val="24"/>
              </w:rPr>
              <w:t>量</w:t>
            </w:r>
            <w:r>
              <w:rPr>
                <w:rFonts w:ascii="Times New Roman" w:hAnsi="Times New Roman" w:eastAsia="宋体" w:cs="Times New Roman"/>
                <w:color w:val="FF0000"/>
                <w:sz w:val="24"/>
              </w:rPr>
              <w:t>=0.1kg/t×</w:t>
            </w:r>
            <w:r>
              <w:rPr>
                <w:rFonts w:hint="eastAsia" w:ascii="Times New Roman" w:hAnsi="Times New Roman" w:eastAsia="宋体" w:cs="Times New Roman"/>
                <w:color w:val="FF0000"/>
                <w:sz w:val="24"/>
                <w:lang w:val="en-US" w:eastAsia="zh-CN"/>
              </w:rPr>
              <w:t>12</w:t>
            </w:r>
            <w:r>
              <w:rPr>
                <w:rFonts w:ascii="Times New Roman" w:hAnsi="Times New Roman" w:eastAsia="宋体" w:cs="Times New Roman"/>
                <w:color w:val="FF0000"/>
                <w:sz w:val="24"/>
              </w:rPr>
              <w:t>000t=</w:t>
            </w:r>
            <w:r>
              <w:rPr>
                <w:rFonts w:hint="eastAsia" w:ascii="Times New Roman" w:hAnsi="Times New Roman" w:eastAsia="宋体" w:cs="Times New Roman"/>
                <w:color w:val="FF0000"/>
                <w:sz w:val="24"/>
                <w:lang w:val="en-US" w:eastAsia="zh-CN"/>
              </w:rPr>
              <w:t>1.2</w:t>
            </w:r>
            <w:r>
              <w:rPr>
                <w:rFonts w:ascii="Times New Roman" w:hAnsi="Times New Roman" w:eastAsia="宋体" w:cs="Times New Roman"/>
                <w:color w:val="FF0000"/>
                <w:sz w:val="24"/>
              </w:rPr>
              <w:t>t/a</w:t>
            </w:r>
          </w:p>
          <w:p>
            <w:pPr>
              <w:spacing w:line="360" w:lineRule="auto"/>
              <w:ind w:firstLine="480" w:firstLineChars="200"/>
              <w:rPr>
                <w:rFonts w:ascii="Times New Roman" w:hAnsi="Times New Roman" w:eastAsia="宋体" w:cs="Times New Roman"/>
                <w:color w:val="FF0000"/>
                <w:sz w:val="24"/>
              </w:rPr>
            </w:pPr>
            <w:r>
              <w:rPr>
                <w:rFonts w:ascii="Times New Roman" w:hAnsi="宋体" w:eastAsia="宋体" w:cs="Times New Roman"/>
                <w:color w:val="FF0000"/>
                <w:sz w:val="24"/>
              </w:rPr>
              <w:t>转运粉尘排放量</w:t>
            </w:r>
            <w:r>
              <w:rPr>
                <w:rFonts w:ascii="Times New Roman" w:hAnsi="Times New Roman" w:eastAsia="宋体" w:cs="Times New Roman"/>
                <w:color w:val="FF0000"/>
                <w:sz w:val="24"/>
              </w:rPr>
              <w:t>=</w:t>
            </w:r>
            <w:r>
              <w:rPr>
                <w:rFonts w:hint="eastAsia" w:ascii="Times New Roman" w:hAnsi="Times New Roman" w:eastAsia="宋体" w:cs="Times New Roman"/>
                <w:color w:val="FF0000"/>
                <w:sz w:val="24"/>
                <w:lang w:val="en-US" w:eastAsia="zh-CN"/>
              </w:rPr>
              <w:t>1.2</w:t>
            </w:r>
            <w:r>
              <w:rPr>
                <w:rFonts w:ascii="Times New Roman" w:hAnsi="Times New Roman" w:eastAsia="宋体" w:cs="Times New Roman"/>
                <w:color w:val="FF0000"/>
                <w:sz w:val="24"/>
              </w:rPr>
              <w:t>t/a×</w:t>
            </w:r>
            <w:r>
              <w:rPr>
                <w:rFonts w:hint="eastAsia" w:ascii="Times New Roman" w:hAnsi="Times New Roman" w:eastAsia="宋体" w:cs="Times New Roman"/>
                <w:color w:val="FF0000"/>
                <w:sz w:val="24"/>
                <w:lang w:eastAsia="zh-CN"/>
              </w:rPr>
              <w:t>（</w:t>
            </w:r>
            <w:r>
              <w:rPr>
                <w:rFonts w:hint="eastAsia" w:ascii="Times New Roman" w:hAnsi="Times New Roman" w:eastAsia="宋体" w:cs="Times New Roman"/>
                <w:color w:val="FF0000"/>
                <w:sz w:val="24"/>
                <w:lang w:val="en-US" w:eastAsia="zh-CN"/>
              </w:rPr>
              <w:t>1-9</w:t>
            </w:r>
            <w:r>
              <w:rPr>
                <w:rFonts w:ascii="Times New Roman" w:hAnsi="Times New Roman" w:eastAsia="宋体" w:cs="Times New Roman"/>
                <w:color w:val="FF0000"/>
                <w:sz w:val="24"/>
              </w:rPr>
              <w:t>0%</w:t>
            </w:r>
            <w:r>
              <w:rPr>
                <w:rFonts w:hint="eastAsia" w:ascii="Times New Roman" w:hAnsi="Times New Roman" w:eastAsia="宋体" w:cs="Times New Roman"/>
                <w:color w:val="FF0000"/>
                <w:sz w:val="24"/>
                <w:lang w:eastAsia="zh-CN"/>
              </w:rPr>
              <w:t>）</w:t>
            </w:r>
            <w:r>
              <w:rPr>
                <w:rFonts w:ascii="Times New Roman" w:hAnsi="Times New Roman" w:eastAsia="宋体" w:cs="Times New Roman"/>
                <w:color w:val="FF0000"/>
                <w:sz w:val="24"/>
              </w:rPr>
              <w:t>=</w:t>
            </w:r>
            <w:r>
              <w:rPr>
                <w:rFonts w:hint="eastAsia" w:ascii="Times New Roman" w:hAnsi="Times New Roman" w:eastAsia="宋体" w:cs="Times New Roman"/>
                <w:color w:val="FF0000"/>
                <w:sz w:val="24"/>
                <w:lang w:val="en-US" w:eastAsia="zh-CN"/>
              </w:rPr>
              <w:t>0.12</w:t>
            </w:r>
            <w:r>
              <w:rPr>
                <w:rFonts w:ascii="Times New Roman" w:hAnsi="Times New Roman" w:eastAsia="宋体" w:cs="Times New Roman"/>
                <w:color w:val="FF0000"/>
                <w:sz w:val="24"/>
              </w:rPr>
              <w:t>t/a</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hAnsi="宋体" w:eastAsia="宋体" w:cs="Times New Roman"/>
                <w:color w:val="FF0000"/>
                <w:sz w:val="24"/>
                <w:lang w:val="en-US" w:eastAsia="zh-CN"/>
              </w:rPr>
            </w:pPr>
            <w:r>
              <w:rPr>
                <w:rFonts w:ascii="Times New Roman" w:hAnsi="宋体" w:eastAsia="宋体" w:cs="Times New Roman"/>
                <w:color w:val="FF0000"/>
                <w:sz w:val="24"/>
              </w:rPr>
              <w:t>转运粉尘排放速率</w:t>
            </w:r>
            <w:r>
              <w:rPr>
                <w:rFonts w:ascii="Times New Roman" w:hAnsi="Times New Roman" w:eastAsia="宋体" w:cs="Times New Roman"/>
                <w:color w:val="FF0000"/>
                <w:sz w:val="24"/>
              </w:rPr>
              <w:t>=0.</w:t>
            </w:r>
            <w:r>
              <w:rPr>
                <w:rFonts w:hint="eastAsia" w:ascii="Times New Roman" w:hAnsi="Times New Roman" w:eastAsia="宋体" w:cs="Times New Roman"/>
                <w:color w:val="FF0000"/>
                <w:sz w:val="24"/>
                <w:lang w:val="en-US" w:eastAsia="zh-CN"/>
              </w:rPr>
              <w:t>12</w:t>
            </w:r>
            <w:r>
              <w:rPr>
                <w:rFonts w:ascii="Times New Roman" w:hAnsi="Times New Roman" w:eastAsia="宋体" w:cs="Times New Roman"/>
                <w:color w:val="FF0000"/>
                <w:sz w:val="24"/>
              </w:rPr>
              <w:t>t/a÷</w:t>
            </w:r>
            <w:r>
              <w:rPr>
                <w:rFonts w:hint="eastAsia" w:ascii="Times New Roman" w:hAnsi="Times New Roman" w:eastAsia="宋体" w:cs="Times New Roman"/>
                <w:color w:val="FF0000"/>
                <w:sz w:val="24"/>
                <w:lang w:val="en-US" w:eastAsia="zh-CN"/>
              </w:rPr>
              <w:t>2400h</w:t>
            </w:r>
            <w:r>
              <w:rPr>
                <w:rFonts w:ascii="Times New Roman" w:hAnsi="Times New Roman" w:eastAsia="宋体" w:cs="Times New Roman"/>
                <w:color w:val="FF0000"/>
                <w:sz w:val="24"/>
              </w:rPr>
              <w:t>×</w:t>
            </w:r>
            <w:r>
              <w:rPr>
                <w:rFonts w:hint="eastAsia" w:ascii="Times New Roman" w:hAnsi="Times New Roman" w:eastAsia="宋体" w:cs="Times New Roman"/>
                <w:color w:val="FF0000"/>
                <w:sz w:val="24"/>
                <w:lang w:val="en-US" w:eastAsia="zh-CN"/>
              </w:rPr>
              <w:t>1000</w:t>
            </w:r>
            <w:r>
              <w:rPr>
                <w:rFonts w:ascii="Times New Roman" w:hAnsi="Times New Roman" w:eastAsia="宋体" w:cs="Times New Roman"/>
                <w:color w:val="FF0000"/>
                <w:sz w:val="24"/>
              </w:rPr>
              <w:t>=0.</w:t>
            </w:r>
            <w:r>
              <w:rPr>
                <w:rFonts w:hint="eastAsia" w:ascii="Times New Roman" w:hAnsi="Times New Roman" w:eastAsia="宋体" w:cs="Times New Roman"/>
                <w:color w:val="FF0000"/>
                <w:sz w:val="24"/>
                <w:lang w:val="en-US" w:eastAsia="zh-CN"/>
              </w:rPr>
              <w:t>0</w:t>
            </w:r>
            <w:r>
              <w:rPr>
                <w:rFonts w:hint="eastAsia" w:ascii="Times New Roman" w:hAnsi="Times New Roman" w:cs="Times New Roman"/>
                <w:color w:val="FF0000"/>
                <w:sz w:val="24"/>
                <w:lang w:val="en-US" w:eastAsia="zh-CN"/>
              </w:rPr>
              <w:t>5</w:t>
            </w:r>
            <w:r>
              <w:rPr>
                <w:rFonts w:ascii="Times New Roman" w:hAnsi="Times New Roman" w:eastAsia="宋体" w:cs="Times New Roman"/>
                <w:color w:val="FF0000"/>
                <w:sz w:val="24"/>
              </w:rPr>
              <w:t>kg/h</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sz w:val="24"/>
                <w:lang w:val="en-US" w:eastAsia="zh-CN"/>
              </w:rPr>
            </w:pPr>
            <w:r>
              <w:rPr>
                <w:rFonts w:hint="eastAsia" w:hAnsi="宋体" w:cs="Times New Roman"/>
                <w:color w:val="auto"/>
                <w:sz w:val="24"/>
                <w:lang w:val="en-US" w:eastAsia="zh-CN"/>
              </w:rPr>
              <w:t>（3）</w:t>
            </w:r>
            <w:r>
              <w:rPr>
                <w:rFonts w:hint="eastAsia" w:ascii="Times New Roman" w:hAnsi="宋体" w:eastAsia="宋体" w:cs="Times New Roman"/>
                <w:color w:val="auto"/>
                <w:sz w:val="24"/>
                <w:lang w:val="en-US" w:eastAsia="zh-CN"/>
              </w:rPr>
              <w:t>原料储存</w:t>
            </w:r>
            <w:r>
              <w:rPr>
                <w:rFonts w:hint="eastAsia" w:hAnsi="宋体" w:cs="Times New Roman"/>
                <w:color w:val="auto"/>
                <w:sz w:val="24"/>
                <w:lang w:val="en-US" w:eastAsia="zh-CN"/>
              </w:rPr>
              <w:t>臭气</w:t>
            </w:r>
          </w:p>
          <w:p>
            <w:pPr>
              <w:spacing w:line="360" w:lineRule="auto"/>
              <w:ind w:firstLine="480" w:firstLineChars="200"/>
              <w:rPr>
                <w:rFonts w:hint="eastAsia" w:ascii="Times New Roman" w:hAnsi="宋体" w:eastAsia="宋体" w:cs="Times New Roman"/>
                <w:color w:val="auto"/>
                <w:sz w:val="24"/>
                <w:lang w:val="en-US" w:eastAsia="zh-CN"/>
              </w:rPr>
            </w:pPr>
            <w:r>
              <w:rPr>
                <w:rFonts w:hint="eastAsia" w:ascii="Times New Roman" w:hAnsi="宋体" w:eastAsia="宋体" w:cs="Times New Roman"/>
                <w:color w:val="auto"/>
                <w:sz w:val="24"/>
              </w:rPr>
              <w:t>本项目原料主要为</w:t>
            </w:r>
            <w:r>
              <w:rPr>
                <w:rFonts w:hint="eastAsia" w:hAnsi="宋体" w:cs="Times New Roman"/>
                <w:color w:val="auto"/>
                <w:sz w:val="24"/>
                <w:lang w:val="en-US" w:eastAsia="zh-CN"/>
              </w:rPr>
              <w:t>从白羽鸡养殖场收购的</w:t>
            </w:r>
            <w:r>
              <w:rPr>
                <w:rFonts w:hint="eastAsia" w:ascii="Times New Roman" w:hAnsi="宋体" w:eastAsia="宋体" w:cs="Times New Roman"/>
                <w:color w:val="auto"/>
                <w:sz w:val="24"/>
              </w:rPr>
              <w:t>稻壳</w:t>
            </w:r>
            <w:r>
              <w:rPr>
                <w:rFonts w:hint="eastAsia" w:ascii="Times New Roman" w:hAnsi="宋体" w:eastAsia="宋体" w:cs="Times New Roman"/>
                <w:color w:val="auto"/>
                <w:sz w:val="24"/>
                <w:lang w:val="en-US" w:eastAsia="zh-CN"/>
              </w:rPr>
              <w:t>粪</w:t>
            </w:r>
            <w:r>
              <w:rPr>
                <w:rFonts w:hint="eastAsia" w:ascii="Times New Roman" w:hAnsi="宋体" w:eastAsia="宋体" w:cs="Times New Roman"/>
                <w:color w:val="auto"/>
                <w:sz w:val="24"/>
              </w:rPr>
              <w:t>，</w:t>
            </w:r>
            <w:r>
              <w:rPr>
                <w:rFonts w:hint="eastAsia" w:hAnsi="宋体" w:cs="Times New Roman"/>
                <w:color w:val="auto"/>
                <w:sz w:val="24"/>
                <w:lang w:val="en-US" w:eastAsia="zh-CN"/>
              </w:rPr>
              <w:t>原料运输过程中采取封闭运输</w:t>
            </w:r>
            <w:r>
              <w:rPr>
                <w:rFonts w:hint="eastAsia" w:ascii="Times New Roman" w:hAnsi="宋体" w:eastAsia="宋体" w:cs="Times New Roman"/>
                <w:color w:val="auto"/>
                <w:sz w:val="24"/>
              </w:rPr>
              <w:t>，暂存</w:t>
            </w:r>
            <w:r>
              <w:rPr>
                <w:rFonts w:hint="eastAsia" w:hAnsi="宋体" w:cs="Times New Roman"/>
                <w:color w:val="auto"/>
                <w:sz w:val="24"/>
                <w:lang w:val="en-US" w:eastAsia="zh-CN"/>
              </w:rPr>
              <w:t>至</w:t>
            </w:r>
            <w:r>
              <w:rPr>
                <w:rFonts w:hint="eastAsia" w:ascii="Times New Roman" w:hAnsi="宋体" w:eastAsia="宋体" w:cs="Times New Roman"/>
                <w:color w:val="auto"/>
                <w:sz w:val="24"/>
              </w:rPr>
              <w:t>生产车间的</w:t>
            </w:r>
            <w:r>
              <w:rPr>
                <w:rFonts w:hint="eastAsia" w:hAnsi="宋体" w:cs="Times New Roman"/>
                <w:color w:val="auto"/>
                <w:sz w:val="24"/>
                <w:lang w:val="en-US" w:eastAsia="zh-CN"/>
              </w:rPr>
              <w:t>全封闭</w:t>
            </w:r>
            <w:r>
              <w:rPr>
                <w:rFonts w:hint="eastAsia" w:ascii="Times New Roman" w:hAnsi="宋体" w:eastAsia="宋体" w:cs="Times New Roman"/>
                <w:color w:val="auto"/>
                <w:sz w:val="24"/>
              </w:rPr>
              <w:t>原料</w:t>
            </w:r>
            <w:r>
              <w:rPr>
                <w:rFonts w:hint="eastAsia" w:hAnsi="宋体" w:cs="Times New Roman"/>
                <w:color w:val="auto"/>
                <w:sz w:val="24"/>
                <w:lang w:val="en-US" w:eastAsia="zh-CN"/>
              </w:rPr>
              <w:t>库</w:t>
            </w:r>
            <w:r>
              <w:rPr>
                <w:rFonts w:hint="eastAsia" w:ascii="Times New Roman" w:hAnsi="宋体" w:eastAsia="宋体" w:cs="Times New Roman"/>
                <w:color w:val="auto"/>
                <w:sz w:val="24"/>
              </w:rPr>
              <w:t>内，</w:t>
            </w:r>
            <w:r>
              <w:rPr>
                <w:rFonts w:hint="eastAsia" w:hAnsi="宋体" w:cs="Times New Roman"/>
                <w:color w:val="auto"/>
                <w:sz w:val="24"/>
                <w:lang w:val="en-US" w:eastAsia="zh-CN"/>
              </w:rPr>
              <w:t>不做发酵或堆肥处理，</w:t>
            </w:r>
            <w:r>
              <w:rPr>
                <w:rFonts w:hint="eastAsia" w:ascii="Times New Roman" w:hAnsi="宋体" w:eastAsia="宋体" w:cs="Times New Roman"/>
                <w:color w:val="auto"/>
                <w:sz w:val="24"/>
              </w:rPr>
              <w:t>原料</w:t>
            </w:r>
            <w:r>
              <w:rPr>
                <w:rFonts w:hint="eastAsia" w:ascii="Times New Roman" w:hAnsi="宋体" w:eastAsia="宋体" w:cs="Times New Roman"/>
                <w:color w:val="auto"/>
                <w:sz w:val="24"/>
                <w:lang w:val="en-US" w:eastAsia="zh-CN"/>
              </w:rPr>
              <w:t>储存</w:t>
            </w:r>
            <w:r>
              <w:rPr>
                <w:rFonts w:hint="eastAsia" w:ascii="Times New Roman" w:hAnsi="宋体" w:eastAsia="宋体" w:cs="Times New Roman"/>
                <w:color w:val="auto"/>
                <w:sz w:val="24"/>
              </w:rPr>
              <w:t>过程</w:t>
            </w:r>
            <w:r>
              <w:rPr>
                <w:rFonts w:hint="eastAsia" w:hAnsi="宋体" w:cs="Times New Roman"/>
                <w:color w:val="auto"/>
                <w:sz w:val="24"/>
                <w:lang w:val="en-US" w:eastAsia="zh-CN"/>
              </w:rPr>
              <w:t>臭气产生量较小</w:t>
            </w:r>
            <w:r>
              <w:rPr>
                <w:rFonts w:ascii="Times New Roman" w:hAnsi="宋体" w:eastAsia="宋体" w:cs="Times New Roman"/>
                <w:color w:val="auto"/>
                <w:sz w:val="24"/>
              </w:rPr>
              <w:t>。</w:t>
            </w:r>
            <w:r>
              <w:rPr>
                <w:rFonts w:hint="eastAsia" w:hAnsi="宋体" w:cs="Times New Roman"/>
                <w:color w:val="auto"/>
                <w:sz w:val="24"/>
                <w:lang w:val="en-US" w:eastAsia="zh-CN"/>
              </w:rPr>
              <w:t>且定期进行清扫、消毒、喷洒除臭剂等措施后，</w:t>
            </w:r>
            <w:r>
              <w:rPr>
                <w:rFonts w:ascii="Times New Roman" w:hAnsi="宋体" w:eastAsia="宋体" w:cs="Times New Roman"/>
                <w:color w:val="auto"/>
                <w:kern w:val="0"/>
                <w:sz w:val="24"/>
              </w:rPr>
              <w:t>厂界</w:t>
            </w:r>
            <w:r>
              <w:rPr>
                <w:rFonts w:hint="eastAsia" w:hAnsi="宋体" w:cs="Times New Roman"/>
                <w:color w:val="auto"/>
                <w:kern w:val="0"/>
                <w:sz w:val="24"/>
                <w:lang w:val="en-US" w:eastAsia="zh-CN"/>
              </w:rPr>
              <w:t>恶臭污染物</w:t>
            </w:r>
            <w:r>
              <w:rPr>
                <w:rFonts w:ascii="Times New Roman" w:hAnsi="宋体" w:eastAsia="宋体" w:cs="Times New Roman"/>
                <w:color w:val="auto"/>
                <w:kern w:val="0"/>
                <w:sz w:val="24"/>
              </w:rPr>
              <w:t>执行</w:t>
            </w:r>
            <w:r>
              <w:rPr>
                <w:rFonts w:hint="eastAsia" w:hAnsi="宋体" w:cs="Times New Roman"/>
                <w:color w:val="auto"/>
                <w:kern w:val="0"/>
                <w:sz w:val="24"/>
                <w:lang w:eastAsia="zh-CN"/>
              </w:rPr>
              <w:t>《恶臭污染物排放标准》（GB 14554-93）表1中新扩改建二级标准浓度值</w:t>
            </w:r>
            <w:r>
              <w:rPr>
                <w:rFonts w:ascii="Times New Roman" w:hAnsi="宋体" w:eastAsia="宋体" w:cs="Times New Roman"/>
                <w:color w:val="auto"/>
                <w:kern w:val="0"/>
                <w:sz w:val="24"/>
              </w:rPr>
              <w:t>。</w:t>
            </w:r>
          </w:p>
          <w:p>
            <w:pPr>
              <w:spacing w:beforeLines="0" w:afterLines="0"/>
              <w:jc w:val="center"/>
              <w:rPr>
                <w:rFonts w:hint="default" w:ascii="Times New Roman" w:hAnsi="宋体" w:eastAsia="宋体" w:cs="Times New Roman"/>
                <w:b/>
                <w:color w:val="auto"/>
                <w:sz w:val="24"/>
                <w:szCs w:val="24"/>
              </w:rPr>
            </w:pPr>
            <w:r>
              <w:rPr>
                <w:rFonts w:hint="eastAsia" w:ascii="Times New Roman" w:hAnsi="宋体" w:eastAsia="宋体" w:cs="Times New Roman"/>
                <w:b/>
                <w:color w:val="auto"/>
                <w:sz w:val="24"/>
                <w:szCs w:val="24"/>
              </w:rPr>
              <w:t>表</w:t>
            </w:r>
            <w:r>
              <w:rPr>
                <w:rFonts w:hint="default" w:ascii="Times New Roman" w:hAnsi="宋体" w:eastAsia="宋体" w:cs="Times New Roman"/>
                <w:b/>
                <w:color w:val="auto"/>
                <w:sz w:val="24"/>
                <w:szCs w:val="24"/>
              </w:rPr>
              <w:t>4-</w:t>
            </w:r>
            <w:r>
              <w:rPr>
                <w:rFonts w:hint="eastAsia" w:hAnsi="宋体" w:cs="Times New Roman"/>
                <w:b/>
                <w:color w:val="auto"/>
                <w:sz w:val="24"/>
                <w:szCs w:val="24"/>
                <w:lang w:val="en-US" w:eastAsia="zh-CN"/>
              </w:rPr>
              <w:t>6</w:t>
            </w:r>
            <w:r>
              <w:rPr>
                <w:rFonts w:hint="default" w:ascii="Times New Roman" w:hAnsi="宋体" w:eastAsia="宋体" w:cs="Times New Roman"/>
                <w:b/>
                <w:color w:val="auto"/>
                <w:sz w:val="24"/>
                <w:szCs w:val="24"/>
              </w:rPr>
              <w:t xml:space="preserve"> </w:t>
            </w:r>
            <w:r>
              <w:rPr>
                <w:rFonts w:hint="eastAsia" w:ascii="Times New Roman" w:hAnsi="宋体" w:eastAsia="宋体" w:cs="Times New Roman"/>
                <w:b/>
                <w:color w:val="auto"/>
                <w:sz w:val="24"/>
                <w:szCs w:val="24"/>
                <w:lang w:val="en-US" w:eastAsia="zh-CN"/>
              </w:rPr>
              <w:t>无组织</w:t>
            </w:r>
            <w:r>
              <w:rPr>
                <w:rFonts w:hint="eastAsia" w:ascii="Times New Roman" w:hAnsi="宋体" w:eastAsia="宋体" w:cs="Times New Roman"/>
                <w:b/>
                <w:color w:val="auto"/>
                <w:sz w:val="24"/>
                <w:szCs w:val="24"/>
              </w:rPr>
              <w:t>废气污染物产排情况一览表</w:t>
            </w:r>
          </w:p>
          <w:tbl>
            <w:tblPr>
              <w:tblStyle w:val="25"/>
              <w:tblW w:w="5000" w:type="pct"/>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50"/>
              <w:gridCol w:w="1002"/>
              <w:gridCol w:w="1218"/>
              <w:gridCol w:w="1575"/>
              <w:gridCol w:w="1450"/>
              <w:gridCol w:w="1449"/>
              <w:gridCol w:w="2"/>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1250"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jc w:val="center"/>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工段</w:t>
                  </w:r>
                </w:p>
              </w:tc>
              <w:tc>
                <w:tcPr>
                  <w:tcW w:w="100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污染物</w:t>
                  </w:r>
                </w:p>
              </w:tc>
              <w:tc>
                <w:tcPr>
                  <w:tcW w:w="1218"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污染源</w:t>
                  </w:r>
                </w:p>
              </w:tc>
              <w:tc>
                <w:tcPr>
                  <w:tcW w:w="1575"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sz w:val="21"/>
                      <w:szCs w:val="21"/>
                    </w:rPr>
                    <w:t>污染物产生量</w:t>
                  </w:r>
                  <w:r>
                    <w:rPr>
                      <w:rFonts w:hint="eastAsia"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t/a</w:t>
                  </w:r>
                  <w:r>
                    <w:rPr>
                      <w:rFonts w:hint="eastAsia" w:ascii="Times New Roman" w:hAnsi="Times New Roman" w:eastAsia="宋体" w:cs="Times New Roman"/>
                      <w:b/>
                      <w:bCs/>
                      <w:color w:val="auto"/>
                      <w:sz w:val="21"/>
                      <w:szCs w:val="21"/>
                      <w:lang w:eastAsia="zh-CN"/>
                    </w:rPr>
                    <w:t>）</w:t>
                  </w:r>
                </w:p>
              </w:tc>
              <w:tc>
                <w:tcPr>
                  <w:tcW w:w="1450"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jc w:val="center"/>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排放量</w:t>
                  </w:r>
                </w:p>
                <w:p>
                  <w:pPr>
                    <w:keepNext w:val="0"/>
                    <w:keepLines w:val="0"/>
                    <w:pageBreakBefore w:val="0"/>
                    <w:kinsoku/>
                    <w:wordWrap/>
                    <w:overflowPunct/>
                    <w:topLinePunct w:val="0"/>
                    <w:autoSpaceDE w:val="0"/>
                    <w:autoSpaceDN w:val="0"/>
                    <w:bidi w:val="0"/>
                    <w:adjustRightInd/>
                    <w:snapToGrid/>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sz w:val="21"/>
                      <w:szCs w:val="21"/>
                    </w:rPr>
                    <w:t>（t/a）</w:t>
                  </w:r>
                </w:p>
              </w:tc>
              <w:tc>
                <w:tcPr>
                  <w:tcW w:w="1451" w:type="dxa"/>
                  <w:gridSpan w:val="2"/>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sz w:val="21"/>
                      <w:szCs w:val="21"/>
                    </w:rPr>
                    <w:t>排放速率（kg/h）</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2" w:type="dxa"/>
                <w:trHeight w:val="425" w:hRule="atLeast"/>
                <w:jc w:val="center"/>
              </w:trPr>
              <w:tc>
                <w:tcPr>
                  <w:tcW w:w="1250"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jc w:val="center"/>
                    <w:rPr>
                      <w:rFonts w:hint="eastAsia" w:ascii="Times New Roman" w:hAnsi="Times New Roman" w:eastAsia="宋体" w:cs="Times New Roman"/>
                      <w:color w:val="auto"/>
                      <w:sz w:val="21"/>
                      <w:szCs w:val="21"/>
                    </w:rPr>
                  </w:pPr>
                  <w:r>
                    <w:rPr>
                      <w:rFonts w:hint="eastAsia" w:ascii="Times New Roman" w:hAnsi="宋体" w:eastAsia="宋体" w:cs="Times New Roman"/>
                      <w:color w:val="auto"/>
                      <w:sz w:val="21"/>
                      <w:szCs w:val="21"/>
                      <w:lang w:val="en-US" w:eastAsia="zh-CN"/>
                    </w:rPr>
                    <w:t>装卸、转运</w:t>
                  </w:r>
                </w:p>
              </w:tc>
              <w:tc>
                <w:tcPr>
                  <w:tcW w:w="100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颗粒物</w:t>
                  </w:r>
                </w:p>
              </w:tc>
              <w:tc>
                <w:tcPr>
                  <w:tcW w:w="1218"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rPr>
                    <w:t>无组织</w:t>
                  </w:r>
                </w:p>
              </w:tc>
              <w:tc>
                <w:tcPr>
                  <w:tcW w:w="1575"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3.0</w:t>
                  </w:r>
                </w:p>
              </w:tc>
              <w:tc>
                <w:tcPr>
                  <w:tcW w:w="1450" w:type="dxa"/>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0.1</w:t>
                  </w:r>
                  <w:r>
                    <w:rPr>
                      <w:rFonts w:hint="eastAsia" w:cs="Times New Roman"/>
                      <w:i w:val="0"/>
                      <w:iCs w:val="0"/>
                      <w:color w:val="auto"/>
                      <w:kern w:val="0"/>
                      <w:sz w:val="21"/>
                      <w:szCs w:val="21"/>
                      <w:u w:val="none"/>
                      <w:lang w:val="en-US" w:eastAsia="zh-CN" w:bidi="ar"/>
                    </w:rPr>
                    <w:t>2</w:t>
                  </w:r>
                </w:p>
              </w:tc>
              <w:tc>
                <w:tcPr>
                  <w:tcW w:w="1449" w:type="dxa"/>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w:t>
                  </w:r>
                  <w:r>
                    <w:rPr>
                      <w:rFonts w:hint="eastAsia" w:cs="Times New Roman"/>
                      <w:i w:val="0"/>
                      <w:iCs w:val="0"/>
                      <w:color w:val="auto"/>
                      <w:kern w:val="0"/>
                      <w:sz w:val="21"/>
                      <w:szCs w:val="21"/>
                      <w:u w:val="none"/>
                      <w:lang w:val="en-US" w:eastAsia="zh-CN" w:bidi="ar"/>
                    </w:rPr>
                    <w:t>125</w:t>
                  </w:r>
                </w:p>
              </w:tc>
            </w:tr>
          </w:tbl>
          <w:p>
            <w:pPr>
              <w:spacing w:line="360" w:lineRule="auto"/>
              <w:ind w:firstLine="481" w:firstLineChars="20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1.3废气污染源源强</w:t>
            </w:r>
          </w:p>
          <w:p>
            <w:pPr>
              <w:spacing w:line="360" w:lineRule="auto"/>
              <w:ind w:firstLine="480" w:firstLineChars="200"/>
              <w:rPr>
                <w:rFonts w:hint="default" w:hAnsi="宋体" w:cs="Times New Roman"/>
                <w:color w:val="auto"/>
                <w:kern w:val="0"/>
                <w:sz w:val="24"/>
                <w:lang w:val="en-US" w:eastAsia="zh-CN"/>
              </w:rPr>
            </w:pPr>
            <w:r>
              <w:rPr>
                <w:rFonts w:hint="default" w:hAnsi="宋体" w:cs="Times New Roman"/>
                <w:color w:val="auto"/>
                <w:kern w:val="0"/>
                <w:sz w:val="24"/>
                <w:lang w:val="en-US" w:eastAsia="zh-CN"/>
              </w:rPr>
              <w:t>废气污染源源强核算结果</w:t>
            </w:r>
            <w:r>
              <w:rPr>
                <w:rFonts w:hint="eastAsia" w:hAnsi="宋体" w:cs="Times New Roman"/>
                <w:color w:val="auto"/>
                <w:kern w:val="0"/>
                <w:sz w:val="24"/>
                <w:lang w:val="en-US" w:eastAsia="zh-CN"/>
              </w:rPr>
              <w:t>见</w:t>
            </w:r>
            <w:r>
              <w:rPr>
                <w:rFonts w:hint="default" w:hAnsi="宋体" w:cs="Times New Roman"/>
                <w:color w:val="auto"/>
                <w:kern w:val="0"/>
                <w:sz w:val="24"/>
                <w:lang w:val="en-US" w:eastAsia="zh-CN"/>
              </w:rPr>
              <w:t>表4-</w:t>
            </w:r>
            <w:r>
              <w:rPr>
                <w:rFonts w:hint="eastAsia" w:hAnsi="宋体" w:cs="Times New Roman"/>
                <w:color w:val="auto"/>
                <w:kern w:val="0"/>
                <w:sz w:val="24"/>
                <w:lang w:val="en-US" w:eastAsia="zh-CN"/>
              </w:rPr>
              <w:t>7。</w:t>
            </w:r>
          </w:p>
          <w:p>
            <w:pPr>
              <w:spacing w:line="360" w:lineRule="auto"/>
              <w:ind w:firstLine="481" w:firstLineChars="20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1.</w:t>
            </w:r>
            <w:r>
              <w:rPr>
                <w:rFonts w:hint="eastAsia" w:cs="Times New Roman"/>
                <w:b/>
                <w:bCs/>
                <w:color w:val="auto"/>
                <w:sz w:val="24"/>
                <w:lang w:val="en-US" w:eastAsia="zh-CN"/>
              </w:rPr>
              <w:t>4</w:t>
            </w:r>
            <w:r>
              <w:rPr>
                <w:rFonts w:hint="eastAsia" w:ascii="Times New Roman" w:hAnsi="Times New Roman" w:eastAsia="宋体" w:cs="Times New Roman"/>
                <w:b/>
                <w:bCs/>
                <w:color w:val="auto"/>
                <w:sz w:val="24"/>
                <w:lang w:val="en-US" w:eastAsia="zh-CN"/>
              </w:rPr>
              <w:t>非正常工况分析</w:t>
            </w:r>
          </w:p>
          <w:p>
            <w:pPr>
              <w:spacing w:line="360" w:lineRule="auto"/>
              <w:ind w:firstLine="480" w:firstLineChars="200"/>
              <w:rPr>
                <w:rFonts w:hint="eastAsia" w:ascii="Times New Roman" w:hAnsi="宋体" w:eastAsia="宋体" w:cs="Times New Roman"/>
                <w:color w:val="auto"/>
                <w:sz w:val="24"/>
              </w:rPr>
            </w:pPr>
            <w:r>
              <w:rPr>
                <w:rFonts w:hint="eastAsia" w:ascii="Times New Roman" w:hAnsi="宋体" w:eastAsia="宋体" w:cs="Times New Roman"/>
                <w:color w:val="auto"/>
                <w:sz w:val="24"/>
              </w:rPr>
              <w:t>本项目非正常排放工况为布袋除尘器</w:t>
            </w:r>
            <w:r>
              <w:rPr>
                <w:rFonts w:hint="eastAsia" w:ascii="Times New Roman" w:hAnsi="宋体" w:eastAsia="宋体" w:cs="Times New Roman"/>
                <w:color w:val="auto"/>
                <w:sz w:val="24"/>
                <w:lang w:val="en-US" w:eastAsia="zh-CN"/>
              </w:rPr>
              <w:t>或生物除臭装置</w:t>
            </w:r>
            <w:r>
              <w:rPr>
                <w:rFonts w:hint="eastAsia" w:ascii="Times New Roman" w:hAnsi="宋体" w:eastAsia="宋体" w:cs="Times New Roman"/>
                <w:color w:val="auto"/>
                <w:sz w:val="24"/>
              </w:rPr>
              <w:t>发生损坏，</w:t>
            </w:r>
            <w:r>
              <w:rPr>
                <w:rFonts w:hint="eastAsia" w:hAnsi="宋体" w:cs="Times New Roman"/>
                <w:color w:val="auto"/>
                <w:sz w:val="24"/>
                <w:lang w:val="en-US" w:eastAsia="zh-CN"/>
              </w:rPr>
              <w:t>处理</w:t>
            </w:r>
            <w:r>
              <w:rPr>
                <w:rFonts w:hint="eastAsia" w:ascii="Times New Roman" w:hAnsi="宋体" w:eastAsia="宋体" w:cs="Times New Roman"/>
                <w:color w:val="auto"/>
                <w:sz w:val="24"/>
              </w:rPr>
              <w:t>效率下降，污染物排放控制措施达不到应有效果，本次非正常工况排放以除尘器损坏后，除尘效率为</w:t>
            </w:r>
            <w:r>
              <w:rPr>
                <w:rFonts w:hint="eastAsia" w:ascii="Times New Roman" w:hAnsi="宋体" w:eastAsia="宋体" w:cs="Times New Roman"/>
                <w:color w:val="auto"/>
                <w:sz w:val="24"/>
                <w:lang w:val="en-US" w:eastAsia="zh-CN"/>
              </w:rPr>
              <w:t>5</w:t>
            </w:r>
            <w:r>
              <w:rPr>
                <w:rFonts w:hint="eastAsia" w:ascii="Times New Roman" w:hAnsi="宋体" w:eastAsia="宋体" w:cs="Times New Roman"/>
                <w:color w:val="auto"/>
                <w:sz w:val="24"/>
              </w:rPr>
              <w:t>0</w:t>
            </w:r>
            <w:r>
              <w:rPr>
                <w:rFonts w:hint="eastAsia" w:ascii="Times New Roman" w:hAnsi="宋体" w:eastAsia="宋体" w:cs="Times New Roman"/>
                <w:color w:val="auto"/>
                <w:sz w:val="24"/>
                <w:lang w:val="en-US" w:eastAsia="zh-CN"/>
              </w:rPr>
              <w:t>%</w:t>
            </w:r>
            <w:r>
              <w:rPr>
                <w:rFonts w:hint="eastAsia" w:ascii="Times New Roman" w:hAnsi="宋体" w:eastAsia="宋体" w:cs="Times New Roman"/>
                <w:color w:val="auto"/>
                <w:sz w:val="24"/>
              </w:rPr>
              <w:t>计</w:t>
            </w:r>
            <w:r>
              <w:rPr>
                <w:rFonts w:hint="eastAsia" w:hAnsi="宋体" w:cs="Times New Roman"/>
                <w:color w:val="auto"/>
                <w:sz w:val="24"/>
                <w:lang w:eastAsia="zh-CN"/>
              </w:rPr>
              <w:t>；</w:t>
            </w:r>
            <w:r>
              <w:rPr>
                <w:rFonts w:hint="eastAsia" w:ascii="Times New Roman" w:hAnsi="宋体" w:eastAsia="宋体" w:cs="Times New Roman"/>
                <w:color w:val="auto"/>
                <w:sz w:val="24"/>
                <w:lang w:val="en-US" w:eastAsia="zh-CN"/>
              </w:rPr>
              <w:t>生物除臭装置</w:t>
            </w:r>
            <w:r>
              <w:rPr>
                <w:rFonts w:hint="eastAsia" w:ascii="Times New Roman" w:hAnsi="宋体" w:eastAsia="宋体" w:cs="Times New Roman"/>
                <w:color w:val="auto"/>
                <w:sz w:val="24"/>
              </w:rPr>
              <w:t>损坏后，除尘效率为0</w:t>
            </w:r>
            <w:r>
              <w:rPr>
                <w:rFonts w:hint="eastAsia" w:ascii="Times New Roman" w:hAnsi="宋体" w:eastAsia="宋体" w:cs="Times New Roman"/>
                <w:color w:val="auto"/>
                <w:sz w:val="24"/>
                <w:lang w:val="en-US" w:eastAsia="zh-CN"/>
              </w:rPr>
              <w:t>%</w:t>
            </w:r>
            <w:r>
              <w:rPr>
                <w:rFonts w:hint="eastAsia" w:ascii="Times New Roman" w:hAnsi="宋体" w:eastAsia="宋体" w:cs="Times New Roman"/>
                <w:color w:val="auto"/>
                <w:sz w:val="24"/>
              </w:rPr>
              <w:t>计。</w:t>
            </w:r>
            <w:r>
              <w:rPr>
                <w:rFonts w:hint="eastAsia" w:ascii="Times New Roman" w:hAnsi="宋体" w:eastAsia="宋体" w:cs="Times New Roman"/>
                <w:color w:val="auto"/>
                <w:sz w:val="24"/>
                <w:lang w:val="en-US" w:eastAsia="zh-CN"/>
              </w:rPr>
              <w:t>废气污染物产生及排放情况见下表</w:t>
            </w:r>
            <w:r>
              <w:rPr>
                <w:rFonts w:hint="eastAsia" w:ascii="Times New Roman" w:hAnsi="宋体" w:eastAsia="宋体" w:cs="Times New Roman"/>
                <w:color w:val="auto"/>
                <w:sz w:val="24"/>
              </w:rPr>
              <w:t>。</w:t>
            </w:r>
          </w:p>
          <w:p>
            <w:pPr>
              <w:spacing w:beforeLines="0" w:afterLines="0"/>
              <w:jc w:val="center"/>
              <w:rPr>
                <w:rFonts w:hint="default" w:ascii="Times New Roman" w:hAnsi="宋体" w:eastAsia="宋体" w:cs="Times New Roman"/>
                <w:b/>
                <w:color w:val="auto"/>
                <w:sz w:val="24"/>
                <w:szCs w:val="24"/>
              </w:rPr>
            </w:pPr>
            <w:r>
              <w:rPr>
                <w:rFonts w:hint="eastAsia" w:ascii="Times New Roman" w:hAnsi="宋体" w:eastAsia="宋体" w:cs="Times New Roman"/>
                <w:b/>
                <w:color w:val="auto"/>
                <w:sz w:val="24"/>
                <w:szCs w:val="24"/>
              </w:rPr>
              <w:t>表</w:t>
            </w:r>
            <w:r>
              <w:rPr>
                <w:rFonts w:hint="default" w:ascii="Times New Roman" w:hAnsi="宋体" w:eastAsia="宋体" w:cs="Times New Roman"/>
                <w:b/>
                <w:color w:val="auto"/>
                <w:sz w:val="24"/>
                <w:szCs w:val="24"/>
              </w:rPr>
              <w:t>4-</w:t>
            </w:r>
            <w:r>
              <w:rPr>
                <w:rFonts w:hint="eastAsia" w:hAnsi="宋体" w:cs="Times New Roman"/>
                <w:b/>
                <w:color w:val="auto"/>
                <w:sz w:val="24"/>
                <w:szCs w:val="24"/>
                <w:lang w:val="en-US" w:eastAsia="zh-CN"/>
              </w:rPr>
              <w:t>8</w:t>
            </w:r>
            <w:r>
              <w:rPr>
                <w:rFonts w:hint="default" w:ascii="Times New Roman" w:hAnsi="宋体" w:eastAsia="宋体" w:cs="Times New Roman"/>
                <w:b/>
                <w:color w:val="auto"/>
                <w:sz w:val="24"/>
                <w:szCs w:val="24"/>
              </w:rPr>
              <w:t xml:space="preserve"> </w:t>
            </w:r>
            <w:r>
              <w:rPr>
                <w:rFonts w:hint="eastAsia" w:ascii="Times New Roman" w:hAnsi="Times New Roman" w:eastAsia="宋体" w:cs="Times New Roman"/>
                <w:b/>
                <w:bCs/>
                <w:color w:val="auto"/>
                <w:sz w:val="24"/>
                <w:lang w:val="en-US" w:eastAsia="zh-CN"/>
              </w:rPr>
              <w:t>非正常工况</w:t>
            </w:r>
            <w:r>
              <w:rPr>
                <w:rFonts w:hint="eastAsia" w:ascii="Times New Roman" w:hAnsi="宋体" w:eastAsia="宋体" w:cs="Times New Roman"/>
                <w:b/>
                <w:color w:val="auto"/>
                <w:sz w:val="24"/>
                <w:szCs w:val="24"/>
              </w:rPr>
              <w:t>污染物产排情况一览表</w:t>
            </w:r>
          </w:p>
          <w:tbl>
            <w:tblPr>
              <w:tblStyle w:val="25"/>
              <w:tblW w:w="5000" w:type="pct"/>
              <w:jc w:val="center"/>
              <w:tblBorders>
                <w:top w:val="double" w:color="auto" w:sz="4" w:space="0"/>
                <w:left w:val="none" w:color="auto" w:sz="0" w:space="0"/>
                <w:bottom w:val="doub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61"/>
              <w:gridCol w:w="1145"/>
              <w:gridCol w:w="1092"/>
              <w:gridCol w:w="1460"/>
              <w:gridCol w:w="1329"/>
              <w:gridCol w:w="785"/>
              <w:gridCol w:w="785"/>
              <w:gridCol w:w="2"/>
              <w:gridCol w:w="785"/>
              <w:gridCol w:w="2"/>
            </w:tblGrid>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561"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jc w:val="center"/>
                    <w:rPr>
                      <w:rFonts w:hint="eastAsia" w:ascii="Times New Roman" w:hAnsi="Times New Roman" w:eastAsia="宋体" w:cs="Times New Roman"/>
                      <w:b/>
                      <w:bCs/>
                      <w:sz w:val="21"/>
                      <w:szCs w:val="21"/>
                      <w:lang w:eastAsia="zh-CN"/>
                    </w:rPr>
                  </w:pPr>
                  <w:r>
                    <w:rPr>
                      <w:rFonts w:hint="eastAsia" w:ascii="Times New Roman" w:hAnsi="Times New Roman" w:eastAsia="宋体" w:cs="Times New Roman"/>
                      <w:b/>
                      <w:bCs/>
                      <w:color w:val="auto"/>
                      <w:sz w:val="21"/>
                      <w:szCs w:val="21"/>
                      <w:lang w:val="en-US" w:eastAsia="zh-CN"/>
                    </w:rPr>
                    <w:t>污染源</w:t>
                  </w:r>
                </w:p>
              </w:tc>
              <w:tc>
                <w:tcPr>
                  <w:tcW w:w="1145"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非正常排放原因</w:t>
                  </w:r>
                </w:p>
              </w:tc>
              <w:tc>
                <w:tcPr>
                  <w:tcW w:w="109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jc w:val="center"/>
                    <w:rPr>
                      <w:rFonts w:hint="eastAsia" w:ascii="Times New Roman" w:hAnsi="Times New Roman" w:eastAsia="宋体" w:cs="Times New Roman"/>
                      <w:b/>
                      <w:bCs/>
                      <w:sz w:val="21"/>
                      <w:szCs w:val="21"/>
                      <w:lang w:val="en-US" w:eastAsia="zh-CN"/>
                    </w:rPr>
                  </w:pPr>
                  <w:r>
                    <w:rPr>
                      <w:rFonts w:hint="eastAsia" w:ascii="Times New Roman" w:hAnsi="Times New Roman" w:eastAsia="宋体" w:cs="Times New Roman"/>
                      <w:b/>
                      <w:bCs/>
                      <w:sz w:val="21"/>
                      <w:szCs w:val="21"/>
                    </w:rPr>
                    <w:t>污染物</w:t>
                  </w:r>
                </w:p>
              </w:tc>
              <w:tc>
                <w:tcPr>
                  <w:tcW w:w="1460"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非正常排放浓度/（</w:t>
                  </w:r>
                  <w:r>
                    <w:rPr>
                      <w:rFonts w:hint="default" w:ascii="Times New Roman" w:hAnsi="Times New Roman" w:eastAsia="宋体" w:cs="Times New Roman"/>
                      <w:b/>
                      <w:bCs/>
                      <w:color w:val="auto"/>
                      <w:sz w:val="21"/>
                      <w:szCs w:val="21"/>
                    </w:rPr>
                    <w:t>mg/m³</w:t>
                  </w:r>
                  <w:r>
                    <w:rPr>
                      <w:rFonts w:hint="eastAsia" w:ascii="Times New Roman" w:hAnsi="Times New Roman" w:eastAsia="宋体" w:cs="Times New Roman"/>
                      <w:b/>
                      <w:bCs/>
                      <w:color w:val="auto"/>
                      <w:kern w:val="2"/>
                      <w:sz w:val="21"/>
                      <w:szCs w:val="21"/>
                      <w:lang w:val="en-US" w:eastAsia="zh-CN" w:bidi="ar-SA"/>
                    </w:rPr>
                    <w:t>）</w:t>
                  </w:r>
                </w:p>
              </w:tc>
              <w:tc>
                <w:tcPr>
                  <w:tcW w:w="1329"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非正常</w:t>
                  </w:r>
                  <w:r>
                    <w:rPr>
                      <w:rFonts w:hint="eastAsia" w:ascii="Times New Roman" w:hAnsi="Times New Roman" w:eastAsia="宋体" w:cs="Times New Roman"/>
                      <w:b/>
                      <w:bCs/>
                      <w:color w:val="auto"/>
                      <w:sz w:val="21"/>
                      <w:szCs w:val="21"/>
                    </w:rPr>
                    <w:t>排放速率（kg/h）</w:t>
                  </w:r>
                </w:p>
              </w:tc>
              <w:tc>
                <w:tcPr>
                  <w:tcW w:w="785"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单次持续时间/h</w:t>
                  </w:r>
                </w:p>
              </w:tc>
              <w:tc>
                <w:tcPr>
                  <w:tcW w:w="787" w:type="dxa"/>
                  <w:gridSpan w:val="2"/>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jc w:val="center"/>
                    <w:rPr>
                      <w:rFonts w:hint="eastAsia" w:ascii="Times New Roman" w:hAnsi="Times New Roman" w:eastAsia="宋体" w:cs="Times New Roman"/>
                      <w:b/>
                      <w:bCs/>
                      <w:color w:val="auto"/>
                      <w:kern w:val="2"/>
                      <w:sz w:val="21"/>
                      <w:szCs w:val="21"/>
                      <w:lang w:val="en-US" w:eastAsia="zh-CN" w:bidi="ar-SA"/>
                    </w:rPr>
                  </w:pPr>
                  <w:r>
                    <w:rPr>
                      <w:rFonts w:ascii="Times New Roman" w:hAnsi="Times New Roman" w:eastAsia="宋体" w:cs="Times New Roman"/>
                      <w:b/>
                      <w:bCs/>
                      <w:color w:val="000000"/>
                      <w:spacing w:val="0"/>
                      <w:w w:val="100"/>
                      <w:position w:val="0"/>
                    </w:rPr>
                    <w:t>年发生频次/次</w:t>
                  </w:r>
                </w:p>
              </w:tc>
              <w:tc>
                <w:tcPr>
                  <w:tcW w:w="787" w:type="dxa"/>
                  <w:gridSpan w:val="2"/>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jc w:val="center"/>
                    <w:rPr>
                      <w:rFonts w:hint="eastAsia" w:ascii="Times New Roman" w:hAnsi="Times New Roman" w:eastAsia="宋体" w:cs="Times New Roman"/>
                      <w:b/>
                      <w:bCs/>
                      <w:color w:val="auto"/>
                      <w:kern w:val="2"/>
                      <w:sz w:val="21"/>
                      <w:szCs w:val="21"/>
                      <w:lang w:val="en-US" w:eastAsia="zh-CN" w:bidi="ar-SA"/>
                    </w:rPr>
                  </w:pPr>
                  <w:r>
                    <w:rPr>
                      <w:rFonts w:ascii="Times New Roman" w:hAnsi="Times New Roman" w:eastAsia="宋体" w:cs="Times New Roman"/>
                      <w:b/>
                      <w:bCs/>
                      <w:color w:val="000000"/>
                      <w:spacing w:val="0"/>
                      <w:w w:val="100"/>
                      <w:position w:val="0"/>
                    </w:rPr>
                    <w:t>应对措施</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2" w:type="dxa"/>
                <w:trHeight w:val="425" w:hRule="atLeast"/>
                <w:jc w:val="center"/>
              </w:trPr>
              <w:tc>
                <w:tcPr>
                  <w:tcW w:w="561" w:type="dxa"/>
                  <w:vMerge w:val="restar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eastAsia" w:ascii="Times New Roman" w:hAnsi="Times New Roman" w:eastAsia="宋体" w:cs="Times New Roman"/>
                      <w:sz w:val="21"/>
                      <w:szCs w:val="21"/>
                    </w:rPr>
                  </w:pPr>
                  <w:r>
                    <w:rPr>
                      <w:rFonts w:ascii="Times New Roman" w:hAnsi="Times New Roman" w:eastAsia="宋体" w:cs="Times New Roman"/>
                      <w:color w:val="auto"/>
                    </w:rPr>
                    <w:t>DA001</w:t>
                  </w:r>
                </w:p>
              </w:tc>
              <w:tc>
                <w:tcPr>
                  <w:tcW w:w="1145" w:type="dxa"/>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jc w:val="center"/>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布袋除尘器</w:t>
                  </w:r>
                  <w:r>
                    <w:rPr>
                      <w:rFonts w:hint="eastAsia" w:ascii="Times New Roman" w:hAnsi="Times New Roman" w:eastAsia="宋体" w:cs="Times New Roman"/>
                      <w:kern w:val="2"/>
                      <w:sz w:val="21"/>
                      <w:szCs w:val="21"/>
                      <w:lang w:val="en-US" w:eastAsia="zh-CN" w:bidi="ar-SA"/>
                    </w:rPr>
                    <w:t>损坏</w:t>
                  </w:r>
                </w:p>
              </w:tc>
              <w:tc>
                <w:tcPr>
                  <w:tcW w:w="109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rPr>
                    <w:t>颗粒物</w:t>
                  </w:r>
                </w:p>
              </w:tc>
              <w:tc>
                <w:tcPr>
                  <w:tcW w:w="1460" w:type="dxa"/>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1590</w:t>
                  </w:r>
                </w:p>
              </w:tc>
              <w:tc>
                <w:tcPr>
                  <w:tcW w:w="1329" w:type="dxa"/>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32</w:t>
                  </w:r>
                </w:p>
              </w:tc>
              <w:tc>
                <w:tcPr>
                  <w:tcW w:w="78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1</w:t>
                  </w:r>
                </w:p>
              </w:tc>
              <w:tc>
                <w:tcPr>
                  <w:tcW w:w="785"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eastAsia="宋体" w:cs="Times New Roman"/>
                      <w:i w:val="0"/>
                      <w:iCs w:val="0"/>
                      <w:color w:val="000000"/>
                      <w:kern w:val="0"/>
                      <w:sz w:val="22"/>
                      <w:szCs w:val="22"/>
                      <w:u w:val="none"/>
                      <w:lang w:val="en-US" w:eastAsia="zh-CN" w:bidi="ar"/>
                    </w:rPr>
                    <w:t>2</w:t>
                  </w:r>
                </w:p>
              </w:tc>
              <w:tc>
                <w:tcPr>
                  <w:tcW w:w="787" w:type="dxa"/>
                  <w:gridSpan w:val="2"/>
                  <w:vMerge w:val="restar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ascii="Times New Roman" w:hAnsi="Times New Roman" w:eastAsia="宋体" w:cs="Times New Roman"/>
                      <w:color w:val="000000"/>
                      <w:spacing w:val="0"/>
                      <w:w w:val="100"/>
                      <w:position w:val="0"/>
                    </w:rPr>
                    <w:t>停止生产及时检修</w:t>
                  </w: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2" w:type="dxa"/>
                <w:trHeight w:val="425" w:hRule="atLeast"/>
                <w:jc w:val="center"/>
              </w:trPr>
              <w:tc>
                <w:tcPr>
                  <w:tcW w:w="561" w:type="dxa"/>
                  <w:vMerge w:val="continue"/>
                  <w:tcBorders>
                    <w:tl2br w:val="nil"/>
                    <w:tr2bl w:val="nil"/>
                  </w:tcBorders>
                  <w:noWrap w:val="0"/>
                  <w:vAlign w:val="center"/>
                </w:tcPr>
                <w:p>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rPr>
                  </w:pPr>
                </w:p>
              </w:tc>
              <w:tc>
                <w:tcPr>
                  <w:tcW w:w="1145"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jc w:val="center"/>
                    <w:rPr>
                      <w:rFonts w:hint="eastAsia" w:ascii="Times New Roman" w:hAnsi="Times New Roman" w:eastAsia="宋体" w:cs="Times New Roman"/>
                      <w:kern w:val="2"/>
                      <w:sz w:val="21"/>
                      <w:szCs w:val="21"/>
                      <w:lang w:val="en-US" w:eastAsia="zh-CN" w:bidi="ar-SA"/>
                    </w:rPr>
                  </w:pPr>
                </w:p>
              </w:tc>
              <w:tc>
                <w:tcPr>
                  <w:tcW w:w="109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二氧化硫</w:t>
                  </w:r>
                </w:p>
              </w:tc>
              <w:tc>
                <w:tcPr>
                  <w:tcW w:w="146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142</w:t>
                  </w:r>
                </w:p>
              </w:tc>
              <w:tc>
                <w:tcPr>
                  <w:tcW w:w="1329"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2.85</w:t>
                  </w:r>
                </w:p>
              </w:tc>
              <w:tc>
                <w:tcPr>
                  <w:tcW w:w="78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p>
              </w:tc>
              <w:tc>
                <w:tcPr>
                  <w:tcW w:w="78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p>
              </w:tc>
              <w:tc>
                <w:tcPr>
                  <w:tcW w:w="787" w:type="dxa"/>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2" w:type="dxa"/>
                <w:trHeight w:val="425" w:hRule="atLeast"/>
                <w:jc w:val="center"/>
              </w:trPr>
              <w:tc>
                <w:tcPr>
                  <w:tcW w:w="561" w:type="dxa"/>
                  <w:vMerge w:val="continue"/>
                  <w:tcBorders>
                    <w:tl2br w:val="nil"/>
                    <w:tr2bl w:val="nil"/>
                  </w:tcBorders>
                  <w:noWrap w:val="0"/>
                  <w:vAlign w:val="center"/>
                </w:tcPr>
                <w:p>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rPr>
                  </w:pPr>
                </w:p>
              </w:tc>
              <w:tc>
                <w:tcPr>
                  <w:tcW w:w="1145"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jc w:val="center"/>
                    <w:rPr>
                      <w:rFonts w:hint="eastAsia" w:ascii="Times New Roman" w:hAnsi="Times New Roman" w:eastAsia="宋体" w:cs="Times New Roman"/>
                      <w:kern w:val="2"/>
                      <w:sz w:val="21"/>
                      <w:szCs w:val="21"/>
                      <w:lang w:val="en-US" w:eastAsia="zh-CN" w:bidi="ar-SA"/>
                    </w:rPr>
                  </w:pPr>
                </w:p>
              </w:tc>
              <w:tc>
                <w:tcPr>
                  <w:tcW w:w="109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氮氧化物</w:t>
                  </w:r>
                </w:p>
              </w:tc>
              <w:tc>
                <w:tcPr>
                  <w:tcW w:w="1460"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1329"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78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p>
              </w:tc>
              <w:tc>
                <w:tcPr>
                  <w:tcW w:w="78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p>
              </w:tc>
              <w:tc>
                <w:tcPr>
                  <w:tcW w:w="787" w:type="dxa"/>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2" w:type="dxa"/>
                <w:trHeight w:val="425" w:hRule="atLeast"/>
                <w:jc w:val="center"/>
              </w:trPr>
              <w:tc>
                <w:tcPr>
                  <w:tcW w:w="561" w:type="dxa"/>
                  <w:vMerge w:val="restar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eastAsia" w:ascii="Times New Roman" w:hAnsi="Times New Roman" w:eastAsia="宋体" w:cs="Times New Roman"/>
                      <w:color w:val="auto"/>
                      <w:lang w:eastAsia="zh-CN"/>
                    </w:rPr>
                  </w:pPr>
                  <w:r>
                    <w:rPr>
                      <w:rFonts w:ascii="Times New Roman" w:hAnsi="Times New Roman" w:eastAsia="宋体" w:cs="Times New Roman"/>
                      <w:color w:val="auto"/>
                    </w:rPr>
                    <w:t>DA00</w:t>
                  </w:r>
                  <w:r>
                    <w:rPr>
                      <w:rFonts w:hint="eastAsia" w:ascii="Times New Roman" w:hAnsi="Times New Roman" w:eastAsia="宋体" w:cs="Times New Roman"/>
                      <w:color w:val="auto"/>
                      <w:lang w:val="en-US" w:eastAsia="zh-CN"/>
                    </w:rPr>
                    <w:t>2</w:t>
                  </w:r>
                </w:p>
              </w:tc>
              <w:tc>
                <w:tcPr>
                  <w:tcW w:w="1145" w:type="dxa"/>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jc w:val="center"/>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布袋除尘器</w:t>
                  </w:r>
                  <w:r>
                    <w:rPr>
                      <w:rFonts w:hint="eastAsia" w:ascii="Times New Roman" w:hAnsi="Times New Roman" w:eastAsia="宋体" w:cs="Times New Roman"/>
                      <w:kern w:val="2"/>
                      <w:sz w:val="21"/>
                      <w:szCs w:val="21"/>
                      <w:lang w:val="en-US" w:eastAsia="zh-CN" w:bidi="ar-SA"/>
                    </w:rPr>
                    <w:t>损坏</w:t>
                  </w:r>
                </w:p>
              </w:tc>
              <w:tc>
                <w:tcPr>
                  <w:tcW w:w="109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颗粒物</w:t>
                  </w:r>
                </w:p>
              </w:tc>
              <w:tc>
                <w:tcPr>
                  <w:tcW w:w="1460" w:type="dxa"/>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1590</w:t>
                  </w:r>
                </w:p>
              </w:tc>
              <w:tc>
                <w:tcPr>
                  <w:tcW w:w="1329" w:type="dxa"/>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32</w:t>
                  </w:r>
                </w:p>
              </w:tc>
              <w:tc>
                <w:tcPr>
                  <w:tcW w:w="78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p>
              </w:tc>
              <w:tc>
                <w:tcPr>
                  <w:tcW w:w="78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p>
              </w:tc>
              <w:tc>
                <w:tcPr>
                  <w:tcW w:w="787" w:type="dxa"/>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2" w:type="dxa"/>
                <w:trHeight w:val="425" w:hRule="atLeast"/>
                <w:jc w:val="center"/>
              </w:trPr>
              <w:tc>
                <w:tcPr>
                  <w:tcW w:w="561" w:type="dxa"/>
                  <w:vMerge w:val="continue"/>
                  <w:tcBorders>
                    <w:tl2br w:val="nil"/>
                    <w:tr2bl w:val="nil"/>
                  </w:tcBorders>
                  <w:noWrap w:val="0"/>
                  <w:vAlign w:val="center"/>
                </w:tcPr>
                <w:p>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rPr>
                  </w:pPr>
                </w:p>
              </w:tc>
              <w:tc>
                <w:tcPr>
                  <w:tcW w:w="1145"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jc w:val="center"/>
                    <w:rPr>
                      <w:rFonts w:hint="eastAsia" w:ascii="Times New Roman" w:hAnsi="Times New Roman" w:eastAsia="宋体" w:cs="Times New Roman"/>
                      <w:kern w:val="2"/>
                      <w:sz w:val="21"/>
                      <w:szCs w:val="21"/>
                      <w:lang w:val="en-US" w:eastAsia="zh-CN" w:bidi="ar-SA"/>
                    </w:rPr>
                  </w:pPr>
                </w:p>
              </w:tc>
              <w:tc>
                <w:tcPr>
                  <w:tcW w:w="109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二氧化硫</w:t>
                  </w:r>
                </w:p>
              </w:tc>
              <w:tc>
                <w:tcPr>
                  <w:tcW w:w="146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142</w:t>
                  </w:r>
                </w:p>
              </w:tc>
              <w:tc>
                <w:tcPr>
                  <w:tcW w:w="132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2.85</w:t>
                  </w:r>
                </w:p>
              </w:tc>
              <w:tc>
                <w:tcPr>
                  <w:tcW w:w="78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p>
              </w:tc>
              <w:tc>
                <w:tcPr>
                  <w:tcW w:w="78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p>
              </w:tc>
              <w:tc>
                <w:tcPr>
                  <w:tcW w:w="787" w:type="dxa"/>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2" w:type="dxa"/>
                <w:trHeight w:val="425" w:hRule="atLeast"/>
                <w:jc w:val="center"/>
              </w:trPr>
              <w:tc>
                <w:tcPr>
                  <w:tcW w:w="561" w:type="dxa"/>
                  <w:vMerge w:val="continue"/>
                  <w:tcBorders>
                    <w:tl2br w:val="nil"/>
                    <w:tr2bl w:val="nil"/>
                  </w:tcBorders>
                  <w:noWrap w:val="0"/>
                  <w:vAlign w:val="center"/>
                </w:tcPr>
                <w:p>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rPr>
                  </w:pPr>
                </w:p>
              </w:tc>
              <w:tc>
                <w:tcPr>
                  <w:tcW w:w="1145"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jc w:val="center"/>
                    <w:rPr>
                      <w:rFonts w:hint="eastAsia" w:ascii="Times New Roman" w:hAnsi="Times New Roman" w:eastAsia="宋体" w:cs="Times New Roman"/>
                      <w:kern w:val="2"/>
                      <w:sz w:val="21"/>
                      <w:szCs w:val="21"/>
                      <w:lang w:val="en-US" w:eastAsia="zh-CN" w:bidi="ar-SA"/>
                    </w:rPr>
                  </w:pPr>
                </w:p>
              </w:tc>
              <w:tc>
                <w:tcPr>
                  <w:tcW w:w="109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氮氧化物</w:t>
                  </w:r>
                </w:p>
              </w:tc>
              <w:tc>
                <w:tcPr>
                  <w:tcW w:w="146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150</w:t>
                  </w:r>
                </w:p>
              </w:tc>
              <w:tc>
                <w:tcPr>
                  <w:tcW w:w="132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3.00</w:t>
                  </w:r>
                </w:p>
              </w:tc>
              <w:tc>
                <w:tcPr>
                  <w:tcW w:w="78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p>
              </w:tc>
              <w:tc>
                <w:tcPr>
                  <w:tcW w:w="78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p>
              </w:tc>
              <w:tc>
                <w:tcPr>
                  <w:tcW w:w="787" w:type="dxa"/>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2" w:type="dxa"/>
                <w:trHeight w:val="425" w:hRule="atLeast"/>
                <w:jc w:val="center"/>
              </w:trPr>
              <w:tc>
                <w:tcPr>
                  <w:tcW w:w="561" w:type="dxa"/>
                  <w:vMerge w:val="restart"/>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eastAsia" w:ascii="Times New Roman" w:hAnsi="Times New Roman" w:eastAsia="宋体" w:cs="Times New Roman"/>
                      <w:color w:val="auto"/>
                      <w:lang w:eastAsia="zh-CN"/>
                    </w:rPr>
                  </w:pPr>
                  <w:r>
                    <w:rPr>
                      <w:rFonts w:ascii="Times New Roman" w:hAnsi="Times New Roman" w:eastAsia="宋体" w:cs="Times New Roman"/>
                      <w:color w:val="auto"/>
                    </w:rPr>
                    <w:t>DA00</w:t>
                  </w:r>
                  <w:r>
                    <w:rPr>
                      <w:rFonts w:hint="eastAsia" w:cs="Times New Roman"/>
                      <w:color w:val="auto"/>
                      <w:lang w:val="en-US" w:eastAsia="zh-CN"/>
                    </w:rPr>
                    <w:t>3</w:t>
                  </w:r>
                </w:p>
              </w:tc>
              <w:tc>
                <w:tcPr>
                  <w:tcW w:w="1145"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jc w:val="center"/>
                    <w:rPr>
                      <w:rFonts w:hint="eastAsia"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布袋除尘器</w:t>
                  </w:r>
                  <w:r>
                    <w:rPr>
                      <w:rFonts w:hint="eastAsia" w:ascii="Times New Roman" w:hAnsi="Times New Roman" w:eastAsia="宋体" w:cs="Times New Roman"/>
                      <w:kern w:val="2"/>
                      <w:sz w:val="21"/>
                      <w:szCs w:val="21"/>
                      <w:lang w:val="en-US" w:eastAsia="zh-CN" w:bidi="ar-SA"/>
                    </w:rPr>
                    <w:t>损坏</w:t>
                  </w:r>
                </w:p>
              </w:tc>
              <w:tc>
                <w:tcPr>
                  <w:tcW w:w="109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sz w:val="21"/>
                      <w:szCs w:val="21"/>
                    </w:rPr>
                    <w:t>颗粒物</w:t>
                  </w:r>
                </w:p>
              </w:tc>
              <w:tc>
                <w:tcPr>
                  <w:tcW w:w="1460" w:type="dxa"/>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502</w:t>
                  </w:r>
                </w:p>
              </w:tc>
              <w:tc>
                <w:tcPr>
                  <w:tcW w:w="1329" w:type="dxa"/>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10</w:t>
                  </w:r>
                </w:p>
              </w:tc>
              <w:tc>
                <w:tcPr>
                  <w:tcW w:w="78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p>
              </w:tc>
              <w:tc>
                <w:tcPr>
                  <w:tcW w:w="78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p>
              </w:tc>
              <w:tc>
                <w:tcPr>
                  <w:tcW w:w="787" w:type="dxa"/>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2" w:type="dxa"/>
                <w:trHeight w:val="425" w:hRule="atLeast"/>
                <w:jc w:val="center"/>
              </w:trPr>
              <w:tc>
                <w:tcPr>
                  <w:tcW w:w="561" w:type="dxa"/>
                  <w:vMerge w:val="continue"/>
                  <w:tcBorders>
                    <w:tl2br w:val="nil"/>
                    <w:tr2bl w:val="nil"/>
                  </w:tcBorders>
                  <w:noWrap w:val="0"/>
                  <w:vAlign w:val="center"/>
                </w:tcPr>
                <w:p>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rPr>
                  </w:pPr>
                </w:p>
              </w:tc>
              <w:tc>
                <w:tcPr>
                  <w:tcW w:w="1145" w:type="dxa"/>
                  <w:vMerge w:val="restart"/>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jc w:val="center"/>
                    <w:rPr>
                      <w:rFonts w:hint="eastAsia" w:cs="Times New Roman"/>
                      <w:kern w:val="2"/>
                      <w:sz w:val="21"/>
                      <w:szCs w:val="21"/>
                      <w:lang w:val="en-US" w:eastAsia="zh-CN" w:bidi="ar-SA"/>
                    </w:rPr>
                  </w:pPr>
                  <w:r>
                    <w:rPr>
                      <w:rFonts w:hint="eastAsia" w:cs="Times New Roman"/>
                      <w:kern w:val="2"/>
                      <w:sz w:val="21"/>
                      <w:szCs w:val="21"/>
                      <w:lang w:val="en-US" w:eastAsia="zh-CN" w:bidi="ar-SA"/>
                    </w:rPr>
                    <w:t>生物除臭装置</w:t>
                  </w:r>
                  <w:r>
                    <w:rPr>
                      <w:rFonts w:hint="eastAsia" w:ascii="Times New Roman" w:hAnsi="Times New Roman" w:eastAsia="宋体" w:cs="Times New Roman"/>
                      <w:kern w:val="2"/>
                      <w:sz w:val="21"/>
                      <w:szCs w:val="21"/>
                      <w:lang w:val="en-US" w:eastAsia="zh-CN" w:bidi="ar-SA"/>
                    </w:rPr>
                    <w:t>损坏</w:t>
                  </w:r>
                </w:p>
              </w:tc>
              <w:tc>
                <w:tcPr>
                  <w:tcW w:w="109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jc w:val="center"/>
                    <w:rPr>
                      <w:rFonts w:hint="eastAsia" w:ascii="Times New Roman" w:hAnsi="Times New Roman" w:eastAsia="宋体" w:cs="Times New Roman"/>
                      <w:color w:val="FF0000"/>
                      <w:sz w:val="21"/>
                      <w:szCs w:val="21"/>
                      <w:lang w:val="en-US" w:eastAsia="zh-CN"/>
                    </w:rPr>
                  </w:pPr>
                  <w:r>
                    <w:rPr>
                      <w:rFonts w:hint="eastAsia" w:cs="Times New Roman"/>
                      <w:color w:val="FF0000"/>
                      <w:sz w:val="21"/>
                      <w:szCs w:val="21"/>
                      <w:lang w:val="en-US" w:eastAsia="zh-CN"/>
                    </w:rPr>
                    <w:t>氨</w:t>
                  </w:r>
                </w:p>
              </w:tc>
              <w:tc>
                <w:tcPr>
                  <w:tcW w:w="1460" w:type="dxa"/>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cs="Times New Roman"/>
                      <w:i w:val="0"/>
                      <w:iCs w:val="0"/>
                      <w:color w:val="FF0000"/>
                      <w:kern w:val="0"/>
                      <w:sz w:val="21"/>
                      <w:szCs w:val="21"/>
                      <w:u w:val="none"/>
                      <w:lang w:val="en-US" w:eastAsia="zh-CN" w:bidi="ar"/>
                    </w:rPr>
                  </w:pPr>
                  <w:r>
                    <w:rPr>
                      <w:rFonts w:hint="eastAsia" w:cs="Times New Roman"/>
                      <w:i w:val="0"/>
                      <w:iCs w:val="0"/>
                      <w:color w:val="FF0000"/>
                      <w:kern w:val="0"/>
                      <w:sz w:val="21"/>
                      <w:szCs w:val="21"/>
                      <w:u w:val="none"/>
                      <w:lang w:val="en-US" w:eastAsia="zh-CN" w:bidi="ar"/>
                    </w:rPr>
                    <w:t>2.5</w:t>
                  </w:r>
                </w:p>
              </w:tc>
              <w:tc>
                <w:tcPr>
                  <w:tcW w:w="1329" w:type="dxa"/>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FF0000"/>
                      <w:kern w:val="0"/>
                      <w:sz w:val="21"/>
                      <w:szCs w:val="21"/>
                      <w:u w:val="none"/>
                      <w:lang w:val="en-US" w:eastAsia="zh-CN" w:bidi="ar"/>
                    </w:rPr>
                    <w:t>5</w:t>
                  </w:r>
                  <w:r>
                    <w:rPr>
                      <w:rFonts w:hint="default" w:ascii="Arial" w:hAnsi="Arial" w:cs="Arial"/>
                      <w:i w:val="0"/>
                      <w:iCs w:val="0"/>
                      <w:color w:val="FF0000"/>
                      <w:kern w:val="0"/>
                      <w:sz w:val="21"/>
                      <w:szCs w:val="21"/>
                      <w:u w:val="none"/>
                      <w:lang w:val="en-US" w:eastAsia="zh-CN" w:bidi="ar"/>
                    </w:rPr>
                    <w:t>×</w:t>
                  </w:r>
                  <w:r>
                    <w:rPr>
                      <w:rFonts w:hint="eastAsia" w:cs="Times New Roman"/>
                      <w:i w:val="0"/>
                      <w:iCs w:val="0"/>
                      <w:color w:val="FF0000"/>
                      <w:kern w:val="0"/>
                      <w:sz w:val="21"/>
                      <w:szCs w:val="21"/>
                      <w:u w:val="none"/>
                      <w:lang w:val="en-US" w:eastAsia="zh-CN" w:bidi="ar"/>
                    </w:rPr>
                    <w:t>10</w:t>
                  </w:r>
                  <w:r>
                    <w:rPr>
                      <w:rFonts w:hint="eastAsia" w:cs="Times New Roman"/>
                      <w:i w:val="0"/>
                      <w:iCs w:val="0"/>
                      <w:color w:val="FF0000"/>
                      <w:kern w:val="0"/>
                      <w:sz w:val="21"/>
                      <w:szCs w:val="21"/>
                      <w:u w:val="none"/>
                      <w:vertAlign w:val="superscript"/>
                      <w:lang w:val="en-US" w:eastAsia="zh-CN" w:bidi="ar"/>
                    </w:rPr>
                    <w:t>-2</w:t>
                  </w:r>
                </w:p>
              </w:tc>
              <w:tc>
                <w:tcPr>
                  <w:tcW w:w="78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p>
              </w:tc>
              <w:tc>
                <w:tcPr>
                  <w:tcW w:w="78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p>
              </w:tc>
              <w:tc>
                <w:tcPr>
                  <w:tcW w:w="787" w:type="dxa"/>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2" w:type="dxa"/>
                <w:trHeight w:val="425" w:hRule="atLeast"/>
                <w:jc w:val="center"/>
              </w:trPr>
              <w:tc>
                <w:tcPr>
                  <w:tcW w:w="561" w:type="dxa"/>
                  <w:vMerge w:val="continue"/>
                  <w:tcBorders>
                    <w:tl2br w:val="nil"/>
                    <w:tr2bl w:val="nil"/>
                  </w:tcBorders>
                  <w:noWrap w:val="0"/>
                  <w:vAlign w:val="center"/>
                </w:tcPr>
                <w:p>
                  <w:pPr>
                    <w:keepNext w:val="0"/>
                    <w:keepLines w:val="0"/>
                    <w:pageBreakBefore w:val="0"/>
                    <w:kinsoku/>
                    <w:wordWrap/>
                    <w:overflowPunct/>
                    <w:topLinePunct w:val="0"/>
                    <w:bidi w:val="0"/>
                    <w:adjustRightInd/>
                    <w:snapToGrid/>
                    <w:jc w:val="center"/>
                    <w:rPr>
                      <w:rFonts w:ascii="Times New Roman" w:hAnsi="Times New Roman" w:eastAsia="宋体" w:cs="Times New Roman"/>
                      <w:color w:val="auto"/>
                    </w:rPr>
                  </w:pPr>
                </w:p>
              </w:tc>
              <w:tc>
                <w:tcPr>
                  <w:tcW w:w="1145" w:type="dxa"/>
                  <w:vMerge w:val="continue"/>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jc w:val="center"/>
                    <w:rPr>
                      <w:rFonts w:hint="eastAsia" w:cs="Times New Roman"/>
                      <w:kern w:val="2"/>
                      <w:sz w:val="21"/>
                      <w:szCs w:val="21"/>
                      <w:lang w:val="en-US" w:eastAsia="zh-CN" w:bidi="ar-SA"/>
                    </w:rPr>
                  </w:pPr>
                </w:p>
              </w:tc>
              <w:tc>
                <w:tcPr>
                  <w:tcW w:w="109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jc w:val="center"/>
                    <w:rPr>
                      <w:rFonts w:hint="eastAsia" w:ascii="Times New Roman" w:hAnsi="Times New Roman" w:eastAsia="宋体" w:cs="Times New Roman"/>
                      <w:color w:val="FF0000"/>
                      <w:sz w:val="21"/>
                      <w:szCs w:val="21"/>
                      <w:lang w:val="en-US" w:eastAsia="zh-CN"/>
                    </w:rPr>
                  </w:pPr>
                  <w:r>
                    <w:rPr>
                      <w:rFonts w:hint="eastAsia" w:cs="Times New Roman"/>
                      <w:color w:val="FF0000"/>
                      <w:sz w:val="21"/>
                      <w:szCs w:val="21"/>
                      <w:lang w:val="en-US" w:eastAsia="zh-CN"/>
                    </w:rPr>
                    <w:t>硫化氢</w:t>
                  </w:r>
                </w:p>
              </w:tc>
              <w:tc>
                <w:tcPr>
                  <w:tcW w:w="1460" w:type="dxa"/>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cs="Times New Roman"/>
                      <w:i w:val="0"/>
                      <w:iCs w:val="0"/>
                      <w:color w:val="FF0000"/>
                      <w:kern w:val="0"/>
                      <w:sz w:val="21"/>
                      <w:szCs w:val="21"/>
                      <w:u w:val="none"/>
                      <w:lang w:val="en-US" w:eastAsia="zh-CN" w:bidi="ar"/>
                    </w:rPr>
                  </w:pPr>
                  <w:r>
                    <w:rPr>
                      <w:rFonts w:hint="eastAsia" w:cs="Times New Roman"/>
                      <w:i w:val="0"/>
                      <w:iCs w:val="0"/>
                      <w:color w:val="FF0000"/>
                      <w:kern w:val="0"/>
                      <w:sz w:val="21"/>
                      <w:szCs w:val="21"/>
                      <w:u w:val="none"/>
                      <w:lang w:val="en-US" w:eastAsia="zh-CN" w:bidi="ar"/>
                    </w:rPr>
                    <w:t>0.25</w:t>
                  </w:r>
                </w:p>
              </w:tc>
              <w:tc>
                <w:tcPr>
                  <w:tcW w:w="1329" w:type="dxa"/>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eastAsia" w:cs="Times New Roman"/>
                      <w:i w:val="0"/>
                      <w:iCs w:val="0"/>
                      <w:color w:val="auto"/>
                      <w:kern w:val="0"/>
                      <w:sz w:val="21"/>
                      <w:szCs w:val="21"/>
                      <w:u w:val="none"/>
                      <w:lang w:val="en-US" w:eastAsia="zh-CN" w:bidi="ar"/>
                    </w:rPr>
                  </w:pPr>
                  <w:r>
                    <w:rPr>
                      <w:rFonts w:hint="eastAsia" w:cs="Times New Roman"/>
                      <w:i w:val="0"/>
                      <w:iCs w:val="0"/>
                      <w:color w:val="FF0000"/>
                      <w:kern w:val="0"/>
                      <w:sz w:val="21"/>
                      <w:szCs w:val="21"/>
                      <w:u w:val="none"/>
                      <w:lang w:val="en-US" w:eastAsia="zh-CN" w:bidi="ar"/>
                    </w:rPr>
                    <w:t>5</w:t>
                  </w:r>
                  <w:r>
                    <w:rPr>
                      <w:rFonts w:hint="default" w:ascii="Arial" w:hAnsi="Arial" w:cs="Arial"/>
                      <w:i w:val="0"/>
                      <w:iCs w:val="0"/>
                      <w:color w:val="FF0000"/>
                      <w:kern w:val="0"/>
                      <w:sz w:val="21"/>
                      <w:szCs w:val="21"/>
                      <w:u w:val="none"/>
                      <w:lang w:val="en-US" w:eastAsia="zh-CN" w:bidi="ar"/>
                    </w:rPr>
                    <w:t>×</w:t>
                  </w:r>
                  <w:r>
                    <w:rPr>
                      <w:rFonts w:hint="eastAsia" w:cs="Times New Roman"/>
                      <w:i w:val="0"/>
                      <w:iCs w:val="0"/>
                      <w:color w:val="FF0000"/>
                      <w:kern w:val="0"/>
                      <w:sz w:val="21"/>
                      <w:szCs w:val="21"/>
                      <w:u w:val="none"/>
                      <w:lang w:val="en-US" w:eastAsia="zh-CN" w:bidi="ar"/>
                    </w:rPr>
                    <w:t>10</w:t>
                  </w:r>
                  <w:r>
                    <w:rPr>
                      <w:rFonts w:hint="eastAsia" w:cs="Times New Roman"/>
                      <w:i w:val="0"/>
                      <w:iCs w:val="0"/>
                      <w:color w:val="FF0000"/>
                      <w:kern w:val="0"/>
                      <w:sz w:val="21"/>
                      <w:szCs w:val="21"/>
                      <w:u w:val="none"/>
                      <w:vertAlign w:val="superscript"/>
                      <w:lang w:val="en-US" w:eastAsia="zh-CN" w:bidi="ar"/>
                    </w:rPr>
                    <w:t>-3</w:t>
                  </w:r>
                </w:p>
              </w:tc>
              <w:tc>
                <w:tcPr>
                  <w:tcW w:w="78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p>
              </w:tc>
              <w:tc>
                <w:tcPr>
                  <w:tcW w:w="78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p>
              </w:tc>
              <w:tc>
                <w:tcPr>
                  <w:tcW w:w="787" w:type="dxa"/>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p>
              </w:tc>
            </w:tr>
            <w:tr>
              <w:tblPrEx>
                <w:tblBorders>
                  <w:top w:val="double" w:color="auto" w:sz="4" w:space="0"/>
                  <w:left w:val="none" w:color="auto" w:sz="0" w:space="0"/>
                  <w:bottom w:val="doub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gridAfter w:val="1"/>
                <w:wAfter w:w="2" w:type="dxa"/>
                <w:trHeight w:val="425" w:hRule="atLeast"/>
                <w:jc w:val="center"/>
              </w:trPr>
              <w:tc>
                <w:tcPr>
                  <w:tcW w:w="561" w:type="dxa"/>
                  <w:tcBorders>
                    <w:tl2br w:val="nil"/>
                    <w:tr2bl w:val="nil"/>
                  </w:tcBorders>
                  <w:noWrap w:val="0"/>
                  <w:vAlign w:val="center"/>
                </w:tcPr>
                <w:p>
                  <w:pPr>
                    <w:keepNext w:val="0"/>
                    <w:keepLines w:val="0"/>
                    <w:pageBreakBefore w:val="0"/>
                    <w:kinsoku/>
                    <w:wordWrap/>
                    <w:overflowPunct/>
                    <w:topLinePunct w:val="0"/>
                    <w:bidi w:val="0"/>
                    <w:adjustRightInd/>
                    <w:snapToGrid/>
                    <w:jc w:val="center"/>
                    <w:rPr>
                      <w:rFonts w:hint="eastAsia" w:ascii="Times New Roman" w:hAnsi="宋体" w:eastAsia="宋体" w:cs="Times New Roman"/>
                      <w:color w:val="auto"/>
                      <w:sz w:val="24"/>
                      <w:lang w:val="en-US" w:eastAsia="zh-CN"/>
                    </w:rPr>
                  </w:pPr>
                  <w:r>
                    <w:rPr>
                      <w:rFonts w:hint="eastAsia" w:ascii="Times New Roman" w:hAnsi="Times New Roman" w:eastAsia="宋体" w:cs="Times New Roman"/>
                      <w:color w:val="auto"/>
                      <w:highlight w:val="none"/>
                    </w:rPr>
                    <w:t>DA00</w:t>
                  </w:r>
                  <w:r>
                    <w:rPr>
                      <w:rFonts w:hint="eastAsia" w:cs="Times New Roman"/>
                      <w:color w:val="auto"/>
                      <w:highlight w:val="none"/>
                      <w:lang w:val="en-US" w:eastAsia="zh-CN"/>
                    </w:rPr>
                    <w:t>4</w:t>
                  </w:r>
                </w:p>
              </w:tc>
              <w:tc>
                <w:tcPr>
                  <w:tcW w:w="1145"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jc w:val="center"/>
                    <w:rPr>
                      <w:rFonts w:hint="eastAsia" w:ascii="Times New Roman" w:hAnsi="Times New Roman" w:eastAsia="宋体" w:cs="Times New Roman"/>
                      <w:sz w:val="21"/>
                      <w:szCs w:val="21"/>
                      <w:lang w:eastAsia="zh-CN"/>
                    </w:rPr>
                  </w:pPr>
                  <w:r>
                    <w:rPr>
                      <w:rFonts w:ascii="Times New Roman" w:hAnsi="Times New Roman" w:eastAsia="宋体" w:cs="Times New Roman"/>
                      <w:color w:val="000000"/>
                      <w:spacing w:val="0"/>
                      <w:w w:val="100"/>
                      <w:position w:val="0"/>
                    </w:rPr>
                    <w:t>布袋除尘器</w:t>
                  </w:r>
                  <w:r>
                    <w:rPr>
                      <w:rFonts w:hint="eastAsia" w:ascii="Times New Roman" w:hAnsi="Times New Roman" w:eastAsia="宋体" w:cs="Times New Roman"/>
                      <w:color w:val="000000"/>
                      <w:spacing w:val="0"/>
                      <w:w w:val="100"/>
                      <w:position w:val="0"/>
                      <w:lang w:val="en-US" w:eastAsia="zh-CN"/>
                    </w:rPr>
                    <w:t>损坏</w:t>
                  </w:r>
                </w:p>
              </w:tc>
              <w:tc>
                <w:tcPr>
                  <w:tcW w:w="1092"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jc w:val="center"/>
                    <w:rPr>
                      <w:rFonts w:hint="eastAsia" w:ascii="Times New Roman" w:hAnsi="Times New Roman" w:eastAsia="宋体" w:cs="Times New Roman"/>
                      <w:sz w:val="21"/>
                      <w:szCs w:val="21"/>
                    </w:rPr>
                  </w:pPr>
                  <w:r>
                    <w:rPr>
                      <w:rFonts w:hint="eastAsia" w:ascii="Times New Roman" w:hAnsi="Times New Roman" w:eastAsia="宋体" w:cs="Times New Roman"/>
                      <w:sz w:val="21"/>
                      <w:szCs w:val="21"/>
                    </w:rPr>
                    <w:t>颗粒物</w:t>
                  </w:r>
                </w:p>
              </w:tc>
              <w:tc>
                <w:tcPr>
                  <w:tcW w:w="1460" w:type="dxa"/>
                  <w:tcBorders>
                    <w:tl2br w:val="nil"/>
                    <w:tr2bl w:val="nil"/>
                  </w:tcBorders>
                  <w:noWrap w:val="0"/>
                  <w:vAlign w:val="center"/>
                </w:tcPr>
                <w:p>
                  <w:pPr>
                    <w:keepNext w:val="0"/>
                    <w:keepLines w:val="0"/>
                    <w:pageBreakBefore w:val="0"/>
                    <w:kinsoku/>
                    <w:wordWrap/>
                    <w:overflowPunct/>
                    <w:topLinePunct w:val="0"/>
                    <w:autoSpaceDE w:val="0"/>
                    <w:autoSpaceDN w:val="0"/>
                    <w:bidi w:val="0"/>
                    <w:adjustRightInd/>
                    <w:snapToGrid/>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301</w:t>
                  </w:r>
                </w:p>
              </w:tc>
              <w:tc>
                <w:tcPr>
                  <w:tcW w:w="1329" w:type="dxa"/>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1.51</w:t>
                  </w:r>
                </w:p>
              </w:tc>
              <w:tc>
                <w:tcPr>
                  <w:tcW w:w="78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p>
              </w:tc>
              <w:tc>
                <w:tcPr>
                  <w:tcW w:w="785"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p>
              </w:tc>
              <w:tc>
                <w:tcPr>
                  <w:tcW w:w="787" w:type="dxa"/>
                  <w:gridSpan w:val="2"/>
                  <w:vMerge w:val="continue"/>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p>
              </w:tc>
            </w:tr>
          </w:tbl>
          <w:p>
            <w:pPr>
              <w:widowControl/>
              <w:spacing w:line="360" w:lineRule="auto"/>
              <w:ind w:firstLine="480" w:firstLineChars="200"/>
              <w:jc w:val="left"/>
              <w:rPr>
                <w:rFonts w:hint="eastAsia" w:ascii="Times New Roman" w:hAnsi="宋体" w:eastAsia="宋体" w:cs="Times New Roman"/>
                <w:color w:val="auto"/>
                <w:kern w:val="0"/>
                <w:sz w:val="24"/>
                <w:lang w:val="en-US" w:eastAsia="zh-CN" w:bidi="ar"/>
              </w:rPr>
            </w:pPr>
          </w:p>
          <w:p>
            <w:pPr>
              <w:pStyle w:val="2"/>
              <w:rPr>
                <w:rFonts w:hint="eastAsia"/>
                <w:lang w:val="en-US" w:eastAsia="zh-CN"/>
              </w:rPr>
            </w:pPr>
          </w:p>
        </w:tc>
      </w:tr>
    </w:tbl>
    <w:p>
      <w:p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spacing w:beforeLines="0" w:afterLines="0"/>
        <w:jc w:val="center"/>
        <w:rPr>
          <w:rFonts w:hint="eastAsia" w:ascii="Times New Roman" w:hAnsi="宋体" w:eastAsia="宋体" w:cs="Times New Roman"/>
          <w:b/>
          <w:color w:val="0000FF"/>
          <w:sz w:val="24"/>
          <w:szCs w:val="24"/>
          <w:lang w:val="en-US" w:eastAsia="zh-CN"/>
        </w:rPr>
      </w:pPr>
      <w:r>
        <w:rPr>
          <w:rFonts w:hint="default" w:ascii="Times New Roman" w:hAnsi="宋体" w:eastAsia="宋体" w:cs="Times New Roman"/>
          <w:b/>
          <w:color w:val="0000FF"/>
          <w:sz w:val="24"/>
          <w:szCs w:val="24"/>
        </w:rPr>
        <w:t>表4-</w:t>
      </w:r>
      <w:r>
        <w:rPr>
          <w:rFonts w:hint="eastAsia" w:hAnsi="宋体" w:cs="Times New Roman"/>
          <w:b/>
          <w:color w:val="0000FF"/>
          <w:sz w:val="24"/>
          <w:szCs w:val="24"/>
          <w:lang w:val="en-US" w:eastAsia="zh-CN"/>
        </w:rPr>
        <w:t>7</w:t>
      </w:r>
      <w:r>
        <w:rPr>
          <w:rFonts w:hint="default" w:ascii="Times New Roman" w:hAnsi="宋体" w:eastAsia="宋体" w:cs="Times New Roman"/>
          <w:b/>
          <w:color w:val="0000FF"/>
          <w:sz w:val="24"/>
          <w:szCs w:val="24"/>
        </w:rPr>
        <w:t>废气污染源源强核算结果</w:t>
      </w:r>
      <w:r>
        <w:rPr>
          <w:rFonts w:hint="eastAsia" w:ascii="Times New Roman" w:hAnsi="宋体" w:eastAsia="宋体" w:cs="Times New Roman"/>
          <w:b/>
          <w:color w:val="0000FF"/>
          <w:sz w:val="24"/>
          <w:szCs w:val="24"/>
          <w:lang w:val="en-US" w:eastAsia="zh-CN"/>
        </w:rPr>
        <w:t>一览表</w:t>
      </w:r>
    </w:p>
    <w:tbl>
      <w:tblPr>
        <w:tblStyle w:val="25"/>
        <w:tblW w:w="0" w:type="auto"/>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725"/>
        <w:gridCol w:w="642"/>
        <w:gridCol w:w="1130"/>
        <w:gridCol w:w="586"/>
        <w:gridCol w:w="579"/>
        <w:gridCol w:w="1291"/>
        <w:gridCol w:w="963"/>
        <w:gridCol w:w="960"/>
        <w:gridCol w:w="1169"/>
        <w:gridCol w:w="510"/>
        <w:gridCol w:w="668"/>
        <w:gridCol w:w="1099"/>
        <w:gridCol w:w="1091"/>
        <w:gridCol w:w="998"/>
        <w:gridCol w:w="715"/>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0" w:type="auto"/>
            <w:vMerge w:val="restart"/>
            <w:tcBorders>
              <w:tl2br w:val="nil"/>
              <w:tr2bl w:val="nil"/>
            </w:tcBorders>
            <w:noWrap w:val="0"/>
            <w:vAlign w:val="center"/>
          </w:tcPr>
          <w:p>
            <w:pPr>
              <w:jc w:val="center"/>
              <w:rPr>
                <w:rFonts w:hint="eastAsia" w:ascii="Times New Roman" w:hAnsi="Times New Roman" w:eastAsia="宋体" w:cs="Times New Roman"/>
                <w:b/>
                <w:bCs/>
                <w:color w:val="0000FF"/>
                <w:sz w:val="21"/>
                <w:szCs w:val="21"/>
                <w:lang w:val="en-US" w:eastAsia="zh-CN"/>
              </w:rPr>
            </w:pPr>
            <w:r>
              <w:rPr>
                <w:rFonts w:hint="eastAsia" w:ascii="Times New Roman" w:hAnsi="Times New Roman" w:eastAsia="宋体" w:cs="Times New Roman"/>
                <w:b/>
                <w:bCs/>
                <w:color w:val="0000FF"/>
                <w:sz w:val="21"/>
                <w:szCs w:val="21"/>
                <w:lang w:val="en-US" w:eastAsia="zh-CN"/>
              </w:rPr>
              <w:t>工序</w:t>
            </w:r>
          </w:p>
        </w:tc>
        <w:tc>
          <w:tcPr>
            <w:tcW w:w="0" w:type="auto"/>
            <w:vMerge w:val="restart"/>
            <w:tcBorders>
              <w:tl2br w:val="nil"/>
              <w:tr2bl w:val="nil"/>
            </w:tcBorders>
            <w:noWrap w:val="0"/>
            <w:vAlign w:val="center"/>
          </w:tcPr>
          <w:p>
            <w:pPr>
              <w:jc w:val="center"/>
              <w:rPr>
                <w:rFonts w:hint="eastAsia" w:ascii="Times New Roman" w:hAnsi="Times New Roman" w:eastAsia="宋体" w:cs="Times New Roman"/>
                <w:b/>
                <w:bCs/>
                <w:color w:val="0000FF"/>
                <w:sz w:val="21"/>
                <w:szCs w:val="21"/>
                <w:lang w:val="en-US" w:eastAsia="zh-CN"/>
              </w:rPr>
            </w:pPr>
            <w:r>
              <w:rPr>
                <w:rFonts w:hint="eastAsia" w:ascii="Times New Roman" w:hAnsi="Times New Roman" w:eastAsia="宋体" w:cs="Times New Roman"/>
                <w:b/>
                <w:bCs/>
                <w:color w:val="0000FF"/>
                <w:sz w:val="21"/>
                <w:szCs w:val="21"/>
                <w:lang w:val="en-US" w:eastAsia="zh-CN"/>
              </w:rPr>
              <w:t>装置</w:t>
            </w:r>
          </w:p>
        </w:tc>
        <w:tc>
          <w:tcPr>
            <w:tcW w:w="0" w:type="auto"/>
            <w:vMerge w:val="restart"/>
            <w:tcBorders>
              <w:tl2br w:val="nil"/>
              <w:tr2bl w:val="nil"/>
            </w:tcBorders>
            <w:noWrap w:val="0"/>
            <w:vAlign w:val="center"/>
          </w:tcPr>
          <w:p>
            <w:pPr>
              <w:jc w:val="center"/>
              <w:rPr>
                <w:rFonts w:ascii="Times New Roman" w:hAnsi="Times New Roman" w:eastAsia="宋体" w:cs="Times New Roman"/>
                <w:b/>
                <w:bCs/>
                <w:color w:val="0000FF"/>
                <w:sz w:val="21"/>
                <w:szCs w:val="21"/>
              </w:rPr>
            </w:pPr>
            <w:r>
              <w:rPr>
                <w:rFonts w:ascii="Times New Roman" w:hAnsi="Times New Roman" w:eastAsia="宋体" w:cs="Times New Roman"/>
                <w:b/>
                <w:bCs/>
                <w:color w:val="0000FF"/>
                <w:sz w:val="21"/>
                <w:szCs w:val="21"/>
              </w:rPr>
              <w:t>污染源</w:t>
            </w:r>
          </w:p>
        </w:tc>
        <w:tc>
          <w:tcPr>
            <w:tcW w:w="0" w:type="auto"/>
            <w:vMerge w:val="restart"/>
            <w:tcBorders>
              <w:tl2br w:val="nil"/>
              <w:tr2bl w:val="nil"/>
            </w:tcBorders>
            <w:noWrap w:val="0"/>
            <w:vAlign w:val="center"/>
          </w:tcPr>
          <w:p>
            <w:pPr>
              <w:jc w:val="center"/>
              <w:rPr>
                <w:rFonts w:ascii="Times New Roman" w:hAnsi="Times New Roman" w:eastAsia="宋体" w:cs="Times New Roman"/>
                <w:b/>
                <w:bCs/>
                <w:color w:val="0000FF"/>
                <w:sz w:val="21"/>
                <w:szCs w:val="21"/>
              </w:rPr>
            </w:pPr>
            <w:r>
              <w:rPr>
                <w:rFonts w:ascii="Times New Roman" w:hAnsi="Times New Roman" w:eastAsia="宋体" w:cs="Times New Roman"/>
                <w:b/>
                <w:bCs/>
                <w:color w:val="0000FF"/>
                <w:sz w:val="21"/>
                <w:szCs w:val="21"/>
              </w:rPr>
              <w:t>污染物</w:t>
            </w:r>
          </w:p>
        </w:tc>
        <w:tc>
          <w:tcPr>
            <w:tcW w:w="0" w:type="auto"/>
            <w:gridSpan w:val="4"/>
            <w:tcBorders>
              <w:tl2br w:val="nil"/>
              <w:tr2bl w:val="nil"/>
            </w:tcBorders>
            <w:noWrap w:val="0"/>
            <w:vAlign w:val="center"/>
          </w:tcPr>
          <w:p>
            <w:pPr>
              <w:jc w:val="center"/>
              <w:rPr>
                <w:rFonts w:ascii="Times New Roman" w:hAnsi="Times New Roman" w:eastAsia="宋体" w:cs="Times New Roman"/>
                <w:b/>
                <w:bCs/>
                <w:color w:val="0000FF"/>
                <w:sz w:val="21"/>
                <w:szCs w:val="21"/>
              </w:rPr>
            </w:pPr>
            <w:r>
              <w:rPr>
                <w:rFonts w:ascii="Times New Roman" w:hAnsi="Times New Roman" w:eastAsia="宋体" w:cs="Times New Roman"/>
                <w:b/>
                <w:bCs/>
                <w:color w:val="0000FF"/>
                <w:sz w:val="21"/>
                <w:szCs w:val="21"/>
              </w:rPr>
              <w:t>污染物产生</w:t>
            </w:r>
          </w:p>
        </w:tc>
        <w:tc>
          <w:tcPr>
            <w:tcW w:w="0" w:type="auto"/>
            <w:gridSpan w:val="2"/>
            <w:tcBorders>
              <w:tl2br w:val="nil"/>
              <w:tr2bl w:val="nil"/>
            </w:tcBorders>
            <w:noWrap w:val="0"/>
            <w:vAlign w:val="center"/>
          </w:tcPr>
          <w:p>
            <w:pPr>
              <w:jc w:val="center"/>
              <w:rPr>
                <w:rFonts w:ascii="Times New Roman" w:hAnsi="Times New Roman" w:eastAsia="宋体" w:cs="Times New Roman"/>
                <w:b/>
                <w:bCs/>
                <w:color w:val="0000FF"/>
                <w:sz w:val="21"/>
                <w:szCs w:val="21"/>
              </w:rPr>
            </w:pPr>
            <w:r>
              <w:rPr>
                <w:rFonts w:ascii="Times New Roman" w:hAnsi="Times New Roman" w:eastAsia="宋体" w:cs="Times New Roman"/>
                <w:b/>
                <w:bCs/>
                <w:color w:val="0000FF"/>
                <w:sz w:val="21"/>
                <w:szCs w:val="21"/>
              </w:rPr>
              <w:t>治理措施</w:t>
            </w:r>
          </w:p>
        </w:tc>
        <w:tc>
          <w:tcPr>
            <w:tcW w:w="0" w:type="auto"/>
            <w:gridSpan w:val="4"/>
            <w:tcBorders>
              <w:tl2br w:val="nil"/>
              <w:tr2bl w:val="nil"/>
            </w:tcBorders>
            <w:noWrap w:val="0"/>
            <w:vAlign w:val="center"/>
          </w:tcPr>
          <w:p>
            <w:pPr>
              <w:jc w:val="center"/>
              <w:rPr>
                <w:rFonts w:ascii="Times New Roman" w:hAnsi="Times New Roman" w:eastAsia="宋体" w:cs="Times New Roman"/>
                <w:b/>
                <w:bCs/>
                <w:color w:val="0000FF"/>
                <w:sz w:val="21"/>
                <w:szCs w:val="21"/>
              </w:rPr>
            </w:pPr>
            <w:r>
              <w:rPr>
                <w:rFonts w:ascii="Times New Roman" w:hAnsi="Times New Roman" w:eastAsia="宋体" w:cs="Times New Roman"/>
                <w:b/>
                <w:bCs/>
                <w:color w:val="0000FF"/>
                <w:sz w:val="21"/>
                <w:szCs w:val="21"/>
              </w:rPr>
              <w:t>污染物排放</w:t>
            </w:r>
          </w:p>
        </w:tc>
        <w:tc>
          <w:tcPr>
            <w:tcW w:w="0" w:type="auto"/>
            <w:vMerge w:val="restart"/>
            <w:tcBorders>
              <w:tl2br w:val="nil"/>
              <w:tr2bl w:val="nil"/>
            </w:tcBorders>
            <w:noWrap w:val="0"/>
            <w:vAlign w:val="center"/>
          </w:tcPr>
          <w:p>
            <w:pPr>
              <w:jc w:val="center"/>
              <w:rPr>
                <w:rFonts w:ascii="Times New Roman" w:hAnsi="Times New Roman" w:eastAsia="宋体" w:cs="Times New Roman"/>
                <w:color w:val="0000FF"/>
                <w:sz w:val="21"/>
                <w:szCs w:val="21"/>
              </w:rPr>
            </w:pPr>
            <w:r>
              <w:rPr>
                <w:rFonts w:ascii="Times New Roman" w:hAnsi="Times New Roman" w:eastAsia="宋体" w:cs="Times New Roman"/>
                <w:b/>
                <w:bCs/>
                <w:color w:val="0000FF"/>
                <w:sz w:val="21"/>
                <w:szCs w:val="21"/>
              </w:rPr>
              <w:t>排放时间/h</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trHeight w:val="425" w:hRule="atLeast"/>
          <w:jc w:val="center"/>
        </w:trPr>
        <w:tc>
          <w:tcPr>
            <w:tcW w:w="0" w:type="auto"/>
            <w:vMerge w:val="continue"/>
            <w:tcBorders>
              <w:tl2br w:val="nil"/>
              <w:tr2bl w:val="nil"/>
            </w:tcBorders>
            <w:noWrap w:val="0"/>
            <w:vAlign w:val="center"/>
          </w:tcPr>
          <w:p>
            <w:pPr>
              <w:jc w:val="center"/>
              <w:rPr>
                <w:rFonts w:ascii="Times New Roman" w:hAnsi="Times New Roman" w:eastAsia="宋体" w:cs="Times New Roman"/>
                <w:b/>
                <w:bCs/>
                <w:color w:val="0000FF"/>
                <w:sz w:val="21"/>
                <w:szCs w:val="21"/>
              </w:rPr>
            </w:pPr>
          </w:p>
        </w:tc>
        <w:tc>
          <w:tcPr>
            <w:tcW w:w="0" w:type="auto"/>
            <w:vMerge w:val="continue"/>
            <w:tcBorders>
              <w:tl2br w:val="nil"/>
              <w:tr2bl w:val="nil"/>
            </w:tcBorders>
            <w:noWrap w:val="0"/>
            <w:vAlign w:val="center"/>
          </w:tcPr>
          <w:p>
            <w:pPr>
              <w:jc w:val="center"/>
              <w:rPr>
                <w:rFonts w:ascii="Times New Roman" w:hAnsi="Times New Roman" w:eastAsia="宋体" w:cs="Times New Roman"/>
                <w:b/>
                <w:bCs/>
                <w:color w:val="0000FF"/>
                <w:sz w:val="21"/>
                <w:szCs w:val="21"/>
              </w:rPr>
            </w:pPr>
          </w:p>
        </w:tc>
        <w:tc>
          <w:tcPr>
            <w:tcW w:w="0" w:type="auto"/>
            <w:vMerge w:val="continue"/>
            <w:tcBorders>
              <w:tl2br w:val="nil"/>
              <w:tr2bl w:val="nil"/>
            </w:tcBorders>
            <w:noWrap w:val="0"/>
            <w:vAlign w:val="center"/>
          </w:tcPr>
          <w:p>
            <w:pPr>
              <w:jc w:val="center"/>
              <w:rPr>
                <w:rFonts w:ascii="Times New Roman" w:hAnsi="Times New Roman" w:eastAsia="宋体" w:cs="Times New Roman"/>
                <w:b/>
                <w:bCs/>
                <w:color w:val="0000FF"/>
                <w:sz w:val="21"/>
                <w:szCs w:val="21"/>
              </w:rPr>
            </w:pPr>
          </w:p>
        </w:tc>
        <w:tc>
          <w:tcPr>
            <w:tcW w:w="0" w:type="auto"/>
            <w:vMerge w:val="continue"/>
            <w:tcBorders>
              <w:tl2br w:val="nil"/>
              <w:tr2bl w:val="nil"/>
            </w:tcBorders>
            <w:noWrap w:val="0"/>
            <w:vAlign w:val="center"/>
          </w:tcPr>
          <w:p>
            <w:pPr>
              <w:jc w:val="center"/>
              <w:rPr>
                <w:rFonts w:ascii="Times New Roman" w:hAnsi="Times New Roman" w:eastAsia="宋体" w:cs="Times New Roman"/>
                <w:b/>
                <w:bCs/>
                <w:color w:val="0000FF"/>
                <w:sz w:val="21"/>
                <w:szCs w:val="21"/>
              </w:rPr>
            </w:pPr>
          </w:p>
        </w:tc>
        <w:tc>
          <w:tcPr>
            <w:tcW w:w="0" w:type="auto"/>
            <w:tcBorders>
              <w:tl2br w:val="nil"/>
              <w:tr2bl w:val="nil"/>
            </w:tcBorders>
            <w:noWrap w:val="0"/>
            <w:vAlign w:val="center"/>
          </w:tcPr>
          <w:p>
            <w:pPr>
              <w:jc w:val="center"/>
              <w:rPr>
                <w:rFonts w:hint="eastAsia" w:ascii="Times New Roman" w:hAnsi="Times New Roman" w:eastAsia="宋体" w:cs="Times New Roman"/>
                <w:b/>
                <w:bCs/>
                <w:color w:val="0000FF"/>
                <w:sz w:val="21"/>
                <w:szCs w:val="21"/>
                <w:lang w:val="en-US" w:eastAsia="zh-CN"/>
              </w:rPr>
            </w:pPr>
            <w:r>
              <w:rPr>
                <w:rFonts w:hint="eastAsia" w:cs="Times New Roman"/>
                <w:b/>
                <w:bCs/>
                <w:color w:val="0000FF"/>
                <w:sz w:val="21"/>
                <w:szCs w:val="21"/>
                <w:lang w:val="en-US" w:eastAsia="zh-CN"/>
              </w:rPr>
              <w:t>核算方法</w:t>
            </w:r>
          </w:p>
        </w:tc>
        <w:tc>
          <w:tcPr>
            <w:tcW w:w="0" w:type="auto"/>
            <w:tcBorders>
              <w:tl2br w:val="nil"/>
              <w:tr2bl w:val="nil"/>
            </w:tcBorders>
            <w:noWrap w:val="0"/>
            <w:vAlign w:val="center"/>
          </w:tcPr>
          <w:p>
            <w:pPr>
              <w:jc w:val="center"/>
              <w:rPr>
                <w:rFonts w:hint="default" w:ascii="Times New Roman" w:hAnsi="Times New Roman" w:eastAsia="宋体" w:cs="Times New Roman"/>
                <w:b/>
                <w:bCs/>
                <w:color w:val="0000FF"/>
                <w:kern w:val="2"/>
                <w:sz w:val="21"/>
                <w:szCs w:val="21"/>
                <w:lang w:val="en-US" w:eastAsia="zh-CN" w:bidi="ar-SA"/>
              </w:rPr>
            </w:pPr>
            <w:r>
              <w:rPr>
                <w:rFonts w:hint="default" w:ascii="Times New Roman" w:hAnsi="Times New Roman" w:eastAsia="宋体" w:cs="Times New Roman"/>
                <w:b/>
                <w:color w:val="0000FF"/>
                <w:sz w:val="21"/>
                <w:szCs w:val="21"/>
                <w:highlight w:val="none"/>
                <w:lang w:val="en-US" w:eastAsia="zh-CN"/>
              </w:rPr>
              <w:t>废气产生量/（m</w:t>
            </w:r>
            <w:r>
              <w:rPr>
                <w:rFonts w:hint="default" w:ascii="Times New Roman" w:hAnsi="Times New Roman" w:eastAsia="宋体" w:cs="Times New Roman"/>
                <w:b/>
                <w:color w:val="0000FF"/>
                <w:sz w:val="21"/>
                <w:szCs w:val="21"/>
                <w:highlight w:val="none"/>
                <w:vertAlign w:val="superscript"/>
                <w:lang w:val="en-US" w:eastAsia="zh-CN"/>
              </w:rPr>
              <w:t>3</w:t>
            </w:r>
            <w:r>
              <w:rPr>
                <w:rFonts w:hint="default" w:ascii="Times New Roman" w:hAnsi="Times New Roman" w:eastAsia="宋体" w:cs="Times New Roman"/>
                <w:b/>
                <w:color w:val="0000FF"/>
                <w:sz w:val="21"/>
                <w:szCs w:val="21"/>
                <w:highlight w:val="none"/>
                <w:lang w:val="en-US" w:eastAsia="zh-CN"/>
              </w:rPr>
              <w:t>/h）</w:t>
            </w:r>
          </w:p>
        </w:tc>
        <w:tc>
          <w:tcPr>
            <w:tcW w:w="0" w:type="auto"/>
            <w:tcBorders>
              <w:tl2br w:val="nil"/>
              <w:tr2bl w:val="nil"/>
            </w:tcBorders>
            <w:noWrap w:val="0"/>
            <w:vAlign w:val="center"/>
          </w:tcPr>
          <w:p>
            <w:pPr>
              <w:jc w:val="center"/>
              <w:rPr>
                <w:rFonts w:ascii="Times New Roman" w:hAnsi="Times New Roman" w:eastAsia="宋体" w:cs="Times New Roman"/>
                <w:b/>
                <w:bCs/>
                <w:color w:val="0000FF"/>
                <w:sz w:val="21"/>
                <w:szCs w:val="21"/>
              </w:rPr>
            </w:pPr>
            <w:r>
              <w:rPr>
                <w:rFonts w:ascii="Times New Roman" w:hAnsi="Times New Roman" w:eastAsia="宋体" w:cs="Times New Roman"/>
                <w:b/>
                <w:bCs/>
                <w:color w:val="0000FF"/>
                <w:sz w:val="21"/>
                <w:szCs w:val="21"/>
              </w:rPr>
              <w:t>产生</w:t>
            </w:r>
          </w:p>
          <w:p>
            <w:pPr>
              <w:jc w:val="center"/>
              <w:rPr>
                <w:rFonts w:ascii="Times New Roman" w:hAnsi="Times New Roman" w:eastAsia="宋体" w:cs="Times New Roman"/>
                <w:b/>
                <w:bCs/>
                <w:color w:val="0000FF"/>
                <w:sz w:val="21"/>
                <w:szCs w:val="21"/>
              </w:rPr>
            </w:pPr>
            <w:r>
              <w:rPr>
                <w:rFonts w:ascii="Times New Roman" w:hAnsi="Times New Roman" w:eastAsia="宋体" w:cs="Times New Roman"/>
                <w:b/>
                <w:bCs/>
                <w:color w:val="0000FF"/>
                <w:sz w:val="21"/>
                <w:szCs w:val="21"/>
              </w:rPr>
              <w:t>浓度(</w:t>
            </w:r>
            <w:r>
              <w:rPr>
                <w:rFonts w:hint="default" w:ascii="Times New Roman" w:hAnsi="Times New Roman" w:eastAsia="宋体" w:cs="Times New Roman"/>
                <w:b/>
                <w:color w:val="0000FF"/>
                <w:sz w:val="21"/>
                <w:szCs w:val="21"/>
                <w:highlight w:val="none"/>
                <w:lang w:val="en-US" w:eastAsia="zh-CN"/>
              </w:rPr>
              <w:t>mg/m</w:t>
            </w:r>
            <w:r>
              <w:rPr>
                <w:rFonts w:hint="default" w:ascii="Times New Roman" w:hAnsi="Times New Roman" w:eastAsia="宋体" w:cs="Times New Roman"/>
                <w:b/>
                <w:color w:val="0000FF"/>
                <w:sz w:val="21"/>
                <w:szCs w:val="21"/>
                <w:highlight w:val="none"/>
                <w:vertAlign w:val="superscript"/>
                <w:lang w:val="en-US" w:eastAsia="zh-CN"/>
              </w:rPr>
              <w:t>3</w:t>
            </w:r>
            <w:r>
              <w:rPr>
                <w:rFonts w:ascii="Times New Roman" w:hAnsi="Times New Roman" w:eastAsia="宋体" w:cs="Times New Roman"/>
                <w:b/>
                <w:bCs/>
                <w:color w:val="0000FF"/>
                <w:sz w:val="21"/>
                <w:szCs w:val="21"/>
              </w:rPr>
              <w:t>)</w:t>
            </w:r>
          </w:p>
        </w:tc>
        <w:tc>
          <w:tcPr>
            <w:tcW w:w="0" w:type="auto"/>
            <w:tcBorders>
              <w:tl2br w:val="nil"/>
              <w:tr2bl w:val="nil"/>
            </w:tcBorders>
            <w:noWrap w:val="0"/>
            <w:vAlign w:val="center"/>
          </w:tcPr>
          <w:p>
            <w:pPr>
              <w:jc w:val="center"/>
              <w:rPr>
                <w:rFonts w:ascii="Times New Roman" w:hAnsi="Times New Roman" w:eastAsia="宋体" w:cs="Times New Roman"/>
                <w:b/>
                <w:bCs/>
                <w:color w:val="0000FF"/>
                <w:sz w:val="21"/>
                <w:szCs w:val="21"/>
              </w:rPr>
            </w:pPr>
            <w:r>
              <w:rPr>
                <w:rFonts w:ascii="Times New Roman" w:hAnsi="Times New Roman" w:eastAsia="宋体" w:cs="Times New Roman"/>
                <w:b/>
                <w:bCs/>
                <w:color w:val="0000FF"/>
                <w:sz w:val="21"/>
                <w:szCs w:val="21"/>
              </w:rPr>
              <w:t>产生量（t/a）</w:t>
            </w:r>
          </w:p>
        </w:tc>
        <w:tc>
          <w:tcPr>
            <w:tcW w:w="0" w:type="auto"/>
            <w:tcBorders>
              <w:tl2br w:val="nil"/>
              <w:tr2bl w:val="nil"/>
            </w:tcBorders>
            <w:noWrap w:val="0"/>
            <w:vAlign w:val="center"/>
          </w:tcPr>
          <w:p>
            <w:pPr>
              <w:jc w:val="center"/>
              <w:rPr>
                <w:rFonts w:ascii="Times New Roman" w:hAnsi="Times New Roman" w:eastAsia="宋体" w:cs="Times New Roman"/>
                <w:b/>
                <w:bCs/>
                <w:color w:val="0000FF"/>
                <w:sz w:val="21"/>
                <w:szCs w:val="21"/>
              </w:rPr>
            </w:pPr>
            <w:r>
              <w:rPr>
                <w:rFonts w:ascii="Times New Roman" w:hAnsi="Times New Roman" w:eastAsia="宋体" w:cs="Times New Roman"/>
                <w:b/>
                <w:bCs/>
                <w:color w:val="0000FF"/>
                <w:sz w:val="21"/>
                <w:szCs w:val="21"/>
              </w:rPr>
              <w:t>工艺</w:t>
            </w:r>
          </w:p>
        </w:tc>
        <w:tc>
          <w:tcPr>
            <w:tcW w:w="0" w:type="auto"/>
            <w:tcBorders>
              <w:tl2br w:val="nil"/>
              <w:tr2bl w:val="nil"/>
            </w:tcBorders>
            <w:noWrap w:val="0"/>
            <w:vAlign w:val="center"/>
          </w:tcPr>
          <w:p>
            <w:pPr>
              <w:jc w:val="center"/>
              <w:rPr>
                <w:rFonts w:ascii="Times New Roman" w:hAnsi="Times New Roman" w:eastAsia="宋体" w:cs="Times New Roman"/>
                <w:b/>
                <w:bCs/>
                <w:color w:val="0000FF"/>
                <w:sz w:val="21"/>
                <w:szCs w:val="21"/>
              </w:rPr>
            </w:pPr>
            <w:r>
              <w:rPr>
                <w:rFonts w:ascii="Times New Roman" w:hAnsi="Times New Roman" w:eastAsia="宋体" w:cs="Times New Roman"/>
                <w:b/>
                <w:bCs/>
                <w:color w:val="0000FF"/>
                <w:sz w:val="21"/>
                <w:szCs w:val="21"/>
              </w:rPr>
              <w:t>效率/%</w:t>
            </w:r>
          </w:p>
        </w:tc>
        <w:tc>
          <w:tcPr>
            <w:tcW w:w="668" w:type="dxa"/>
            <w:tcBorders>
              <w:tl2br w:val="nil"/>
              <w:tr2bl w:val="nil"/>
            </w:tcBorders>
            <w:noWrap w:val="0"/>
            <w:vAlign w:val="center"/>
          </w:tcPr>
          <w:p>
            <w:pPr>
              <w:jc w:val="center"/>
              <w:rPr>
                <w:rFonts w:ascii="Times New Roman" w:hAnsi="Times New Roman" w:eastAsia="宋体" w:cs="Times New Roman"/>
                <w:b/>
                <w:bCs/>
                <w:color w:val="0000FF"/>
                <w:sz w:val="21"/>
                <w:szCs w:val="21"/>
              </w:rPr>
            </w:pPr>
            <w:r>
              <w:rPr>
                <w:rFonts w:hint="eastAsia" w:cs="Times New Roman"/>
                <w:b/>
                <w:bCs/>
                <w:color w:val="0000FF"/>
                <w:sz w:val="21"/>
                <w:szCs w:val="21"/>
                <w:lang w:val="en-US" w:eastAsia="zh-CN"/>
              </w:rPr>
              <w:t>核算方法</w:t>
            </w:r>
          </w:p>
        </w:tc>
        <w:tc>
          <w:tcPr>
            <w:tcW w:w="1098" w:type="dxa"/>
            <w:tcBorders>
              <w:tl2br w:val="nil"/>
              <w:tr2bl w:val="nil"/>
            </w:tcBorders>
            <w:noWrap w:val="0"/>
            <w:vAlign w:val="center"/>
          </w:tcPr>
          <w:p>
            <w:pPr>
              <w:jc w:val="center"/>
              <w:rPr>
                <w:rFonts w:hint="default" w:ascii="Times New Roman" w:hAnsi="Times New Roman" w:eastAsia="宋体" w:cs="Times New Roman"/>
                <w:b/>
                <w:bCs/>
                <w:color w:val="0000FF"/>
                <w:kern w:val="2"/>
                <w:sz w:val="21"/>
                <w:szCs w:val="21"/>
                <w:lang w:val="en-US" w:eastAsia="zh-CN" w:bidi="ar-SA"/>
              </w:rPr>
            </w:pPr>
            <w:r>
              <w:rPr>
                <w:rFonts w:hint="default" w:ascii="Times New Roman" w:hAnsi="Times New Roman" w:eastAsia="宋体" w:cs="Times New Roman"/>
                <w:b/>
                <w:bCs/>
                <w:color w:val="0000FF"/>
                <w:sz w:val="21"/>
                <w:szCs w:val="21"/>
                <w:highlight w:val="none"/>
                <w:lang w:val="en-US" w:eastAsia="zh-CN"/>
              </w:rPr>
              <w:t>废气</w:t>
            </w:r>
            <w:r>
              <w:rPr>
                <w:rFonts w:ascii="Times New Roman" w:hAnsi="Times New Roman" w:eastAsia="宋体" w:cs="Times New Roman"/>
                <w:b/>
                <w:bCs/>
                <w:color w:val="0000FF"/>
                <w:sz w:val="21"/>
                <w:szCs w:val="21"/>
              </w:rPr>
              <w:t>排放量</w:t>
            </w:r>
            <w:r>
              <w:rPr>
                <w:rFonts w:hint="default" w:ascii="Times New Roman" w:hAnsi="Times New Roman" w:eastAsia="宋体" w:cs="Times New Roman"/>
                <w:b/>
                <w:color w:val="0000FF"/>
                <w:sz w:val="21"/>
                <w:szCs w:val="21"/>
                <w:highlight w:val="none"/>
                <w:lang w:val="en-US" w:eastAsia="zh-CN"/>
              </w:rPr>
              <w:t>（m</w:t>
            </w:r>
            <w:r>
              <w:rPr>
                <w:rFonts w:hint="default" w:ascii="Times New Roman" w:hAnsi="Times New Roman" w:eastAsia="宋体" w:cs="Times New Roman"/>
                <w:b/>
                <w:color w:val="0000FF"/>
                <w:sz w:val="21"/>
                <w:szCs w:val="21"/>
                <w:highlight w:val="none"/>
                <w:vertAlign w:val="superscript"/>
                <w:lang w:val="en-US" w:eastAsia="zh-CN"/>
              </w:rPr>
              <w:t>3</w:t>
            </w:r>
            <w:r>
              <w:rPr>
                <w:rFonts w:hint="default" w:ascii="Times New Roman" w:hAnsi="Times New Roman" w:eastAsia="宋体" w:cs="Times New Roman"/>
                <w:b/>
                <w:color w:val="0000FF"/>
                <w:sz w:val="21"/>
                <w:szCs w:val="21"/>
                <w:highlight w:val="none"/>
                <w:lang w:val="en-US" w:eastAsia="zh-CN"/>
              </w:rPr>
              <w:t>/h）</w:t>
            </w:r>
          </w:p>
        </w:tc>
        <w:tc>
          <w:tcPr>
            <w:tcW w:w="0" w:type="auto"/>
            <w:tcBorders>
              <w:tl2br w:val="nil"/>
              <w:tr2bl w:val="nil"/>
            </w:tcBorders>
            <w:noWrap w:val="0"/>
            <w:vAlign w:val="center"/>
          </w:tcPr>
          <w:p>
            <w:pPr>
              <w:jc w:val="center"/>
              <w:rPr>
                <w:rFonts w:ascii="Times New Roman" w:hAnsi="Times New Roman" w:eastAsia="宋体" w:cs="Times New Roman"/>
                <w:b/>
                <w:bCs/>
                <w:color w:val="0000FF"/>
                <w:sz w:val="21"/>
                <w:szCs w:val="21"/>
              </w:rPr>
            </w:pPr>
            <w:r>
              <w:rPr>
                <w:rFonts w:ascii="Times New Roman" w:hAnsi="Times New Roman" w:eastAsia="宋体" w:cs="Times New Roman"/>
                <w:b/>
                <w:bCs/>
                <w:color w:val="0000FF"/>
                <w:sz w:val="21"/>
                <w:szCs w:val="21"/>
              </w:rPr>
              <w:t>排放浓度(</w:t>
            </w:r>
            <w:r>
              <w:rPr>
                <w:rFonts w:hint="default" w:ascii="Times New Roman" w:hAnsi="Times New Roman" w:eastAsia="宋体" w:cs="Times New Roman"/>
                <w:b/>
                <w:color w:val="0000FF"/>
                <w:sz w:val="21"/>
                <w:szCs w:val="21"/>
                <w:highlight w:val="none"/>
                <w:lang w:val="en-US" w:eastAsia="zh-CN"/>
              </w:rPr>
              <w:t>mg/m</w:t>
            </w:r>
            <w:r>
              <w:rPr>
                <w:rFonts w:hint="default" w:ascii="Times New Roman" w:hAnsi="Times New Roman" w:eastAsia="宋体" w:cs="Times New Roman"/>
                <w:b/>
                <w:color w:val="0000FF"/>
                <w:sz w:val="21"/>
                <w:szCs w:val="21"/>
                <w:highlight w:val="none"/>
                <w:vertAlign w:val="superscript"/>
                <w:lang w:val="en-US" w:eastAsia="zh-CN"/>
              </w:rPr>
              <w:t>3</w:t>
            </w:r>
            <w:r>
              <w:rPr>
                <w:rFonts w:ascii="Times New Roman" w:hAnsi="Times New Roman" w:eastAsia="宋体" w:cs="Times New Roman"/>
                <w:b/>
                <w:bCs/>
                <w:color w:val="0000FF"/>
                <w:sz w:val="21"/>
                <w:szCs w:val="21"/>
              </w:rPr>
              <w:t>)</w:t>
            </w:r>
          </w:p>
        </w:tc>
        <w:tc>
          <w:tcPr>
            <w:tcW w:w="0" w:type="auto"/>
            <w:tcBorders>
              <w:tl2br w:val="nil"/>
              <w:tr2bl w:val="nil"/>
            </w:tcBorders>
            <w:noWrap w:val="0"/>
            <w:vAlign w:val="center"/>
          </w:tcPr>
          <w:p>
            <w:pPr>
              <w:jc w:val="center"/>
              <w:rPr>
                <w:rFonts w:ascii="Times New Roman" w:hAnsi="Times New Roman" w:eastAsia="宋体" w:cs="Times New Roman"/>
                <w:b/>
                <w:bCs/>
                <w:color w:val="0000FF"/>
                <w:sz w:val="21"/>
                <w:szCs w:val="21"/>
              </w:rPr>
            </w:pPr>
            <w:r>
              <w:rPr>
                <w:rFonts w:ascii="Times New Roman" w:hAnsi="Times New Roman" w:eastAsia="宋体" w:cs="Times New Roman"/>
                <w:b/>
                <w:bCs/>
                <w:color w:val="0000FF"/>
                <w:sz w:val="21"/>
                <w:szCs w:val="21"/>
              </w:rPr>
              <w:t>排放量（t/a）</w:t>
            </w:r>
          </w:p>
        </w:tc>
        <w:tc>
          <w:tcPr>
            <w:tcW w:w="0" w:type="auto"/>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0" w:type="auto"/>
            <w:vMerge w:val="restart"/>
            <w:tcBorders>
              <w:tl2br w:val="nil"/>
              <w:tr2bl w:val="nil"/>
            </w:tcBorders>
            <w:noWrap w:val="0"/>
            <w:vAlign w:val="center"/>
          </w:tcPr>
          <w:p>
            <w:pPr>
              <w:jc w:val="center"/>
              <w:rPr>
                <w:rFonts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highlight w:val="none"/>
                <w:lang w:val="en-US" w:eastAsia="zh-CN"/>
              </w:rPr>
              <w:t>烘干</w:t>
            </w:r>
          </w:p>
        </w:tc>
        <w:tc>
          <w:tcPr>
            <w:tcW w:w="0" w:type="auto"/>
            <w:vMerge w:val="restart"/>
            <w:tcBorders>
              <w:tl2br w:val="nil"/>
              <w:tr2bl w:val="nil"/>
            </w:tcBorders>
            <w:noWrap w:val="0"/>
            <w:vAlign w:val="center"/>
          </w:tcPr>
          <w:p>
            <w:pPr>
              <w:jc w:val="center"/>
              <w:rPr>
                <w:rFonts w:hint="default" w:ascii="Times New Roman" w:hAnsi="Times New Roman" w:eastAsia="宋体" w:cs="Times New Roman"/>
                <w:color w:val="0000FF"/>
                <w:sz w:val="21"/>
                <w:szCs w:val="21"/>
                <w:highlight w:val="none"/>
                <w:lang w:val="en-US" w:eastAsia="zh-CN"/>
              </w:rPr>
            </w:pPr>
            <w:r>
              <w:rPr>
                <w:rFonts w:hint="eastAsia" w:eastAsia="宋体" w:cs="Times New Roman"/>
                <w:color w:val="0000FF"/>
                <w:sz w:val="21"/>
                <w:szCs w:val="21"/>
                <w:highlight w:val="none"/>
                <w:lang w:val="en-US" w:eastAsia="zh-CN"/>
              </w:rPr>
              <w:t>生物质</w:t>
            </w:r>
            <w:r>
              <w:rPr>
                <w:rFonts w:hint="default" w:ascii="Times New Roman" w:hAnsi="Times New Roman" w:eastAsia="宋体" w:cs="Times New Roman"/>
                <w:color w:val="0000FF"/>
                <w:sz w:val="21"/>
                <w:szCs w:val="21"/>
                <w:highlight w:val="none"/>
                <w:lang w:val="en-US" w:eastAsia="zh-CN"/>
              </w:rPr>
              <w:t>热风炉</w:t>
            </w:r>
          </w:p>
        </w:tc>
        <w:tc>
          <w:tcPr>
            <w:tcW w:w="0" w:type="auto"/>
            <w:vMerge w:val="restart"/>
            <w:tcBorders>
              <w:tl2br w:val="nil"/>
              <w:tr2bl w:val="nil"/>
            </w:tcBorders>
            <w:noWrap w:val="0"/>
            <w:vAlign w:val="center"/>
          </w:tcPr>
          <w:p>
            <w:pPr>
              <w:jc w:val="center"/>
              <w:rPr>
                <w:rFonts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rPr>
              <w:t>热风炉</w:t>
            </w:r>
            <w:r>
              <w:rPr>
                <w:rFonts w:hint="default" w:ascii="Times New Roman" w:hAnsi="Times New Roman" w:eastAsia="宋体" w:cs="Times New Roman"/>
                <w:color w:val="0000FF"/>
                <w:sz w:val="21"/>
                <w:szCs w:val="21"/>
                <w:highlight w:val="none"/>
                <w:lang w:val="en-US" w:eastAsia="zh-CN"/>
              </w:rPr>
              <w:t>排气筒DA001</w:t>
            </w:r>
          </w:p>
        </w:tc>
        <w:tc>
          <w:tcPr>
            <w:tcW w:w="0" w:type="auto"/>
            <w:tcBorders>
              <w:tl2br w:val="nil"/>
              <w:tr2bl w:val="nil"/>
            </w:tcBorders>
            <w:noWrap w:val="0"/>
            <w:vAlign w:val="center"/>
          </w:tcPr>
          <w:p>
            <w:pPr>
              <w:pStyle w:val="53"/>
              <w:rPr>
                <w:rFonts w:hint="default" w:ascii="Times New Roman" w:hAnsi="Times New Roman" w:eastAsia="宋体" w:cs="Times New Roman"/>
                <w:color w:val="0000FF"/>
                <w:kern w:val="2"/>
                <w:sz w:val="21"/>
                <w:szCs w:val="21"/>
                <w:highlight w:val="none"/>
                <w:lang w:val="en-US" w:eastAsia="zh-CN" w:bidi="ar-SA"/>
              </w:rPr>
            </w:pPr>
            <w:r>
              <w:rPr>
                <w:rFonts w:hint="eastAsia" w:ascii="宋体" w:hAnsi="宋体" w:eastAsia="宋体" w:cs="宋体"/>
                <w:i w:val="0"/>
                <w:iCs w:val="0"/>
                <w:color w:val="0000FF"/>
                <w:kern w:val="0"/>
                <w:sz w:val="21"/>
                <w:szCs w:val="21"/>
                <w:u w:val="none"/>
                <w:lang w:val="en-US" w:eastAsia="zh-CN" w:bidi="ar"/>
              </w:rPr>
              <w:t>颗粒物</w:t>
            </w:r>
          </w:p>
        </w:tc>
        <w:tc>
          <w:tcPr>
            <w:tcW w:w="0" w:type="auto"/>
            <w:vMerge w:val="restart"/>
            <w:tcBorders>
              <w:tl2br w:val="nil"/>
              <w:tr2bl w:val="nil"/>
            </w:tcBorders>
            <w:noWrap w:val="0"/>
            <w:vAlign w:val="center"/>
          </w:tcPr>
          <w:p>
            <w:pPr>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highlight w:val="none"/>
                <w:lang w:val="en-US" w:eastAsia="zh-CN"/>
              </w:rPr>
              <w:t>物料衡算法</w:t>
            </w:r>
          </w:p>
        </w:tc>
        <w:tc>
          <w:tcPr>
            <w:tcW w:w="0" w:type="auto"/>
            <w:vMerge w:val="restart"/>
            <w:tcBorders>
              <w:tl2br w:val="nil"/>
              <w:tr2bl w:val="nil"/>
            </w:tcBorders>
            <w:noWrap w:val="0"/>
            <w:vAlign w:val="center"/>
          </w:tcPr>
          <w:p>
            <w:pPr>
              <w:jc w:val="center"/>
              <w:rPr>
                <w:rFonts w:hint="default"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sz w:val="21"/>
                <w:szCs w:val="21"/>
                <w:lang w:val="en-US" w:eastAsia="zh-CN"/>
              </w:rPr>
              <w:t>20000</w:t>
            </w:r>
          </w:p>
          <w:p>
            <w:pPr>
              <w:jc w:val="center"/>
              <w:rPr>
                <w:rFonts w:hint="eastAsia" w:ascii="Times New Roman" w:hAnsi="Times New Roman" w:eastAsia="宋体" w:cs="Times New Roman"/>
                <w:color w:val="0000FF"/>
                <w:sz w:val="21"/>
                <w:szCs w:val="21"/>
                <w:lang w:val="en-US" w:eastAsia="zh-CN"/>
              </w:rPr>
            </w:pP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s="Times New Roman"/>
                <w:i w:val="0"/>
                <w:iCs w:val="0"/>
                <w:color w:val="0000FF"/>
                <w:kern w:val="0"/>
                <w:sz w:val="21"/>
                <w:szCs w:val="21"/>
                <w:u w:val="none"/>
                <w:lang w:val="en-US" w:eastAsia="zh-CN" w:bidi="ar"/>
              </w:rPr>
              <w:t>3180</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s="Times New Roman"/>
                <w:i w:val="0"/>
                <w:iCs w:val="0"/>
                <w:color w:val="0000FF"/>
                <w:kern w:val="0"/>
                <w:sz w:val="21"/>
                <w:szCs w:val="21"/>
                <w:u w:val="none"/>
                <w:lang w:val="en-US" w:eastAsia="zh-CN" w:bidi="ar"/>
              </w:rPr>
              <w:t>40.0</w:t>
            </w:r>
          </w:p>
        </w:tc>
        <w:tc>
          <w:tcPr>
            <w:tcW w:w="0" w:type="auto"/>
            <w:tcBorders>
              <w:tl2br w:val="nil"/>
              <w:tr2bl w:val="nil"/>
            </w:tcBorders>
            <w:noWrap w:val="0"/>
            <w:vAlign w:val="center"/>
          </w:tcPr>
          <w:p>
            <w:pPr>
              <w:jc w:val="center"/>
              <w:rPr>
                <w:rFonts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highlight w:val="none"/>
                <w:lang w:val="en-US" w:eastAsia="zh-CN"/>
              </w:rPr>
              <w:t>布袋除尘器</w:t>
            </w:r>
          </w:p>
        </w:tc>
        <w:tc>
          <w:tcPr>
            <w:tcW w:w="0" w:type="auto"/>
            <w:tcBorders>
              <w:tl2br w:val="nil"/>
              <w:tr2bl w:val="nil"/>
            </w:tcBorders>
            <w:noWrap w:val="0"/>
            <w:vAlign w:val="center"/>
          </w:tcPr>
          <w:p>
            <w:pPr>
              <w:jc w:val="cente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99</w:t>
            </w:r>
          </w:p>
        </w:tc>
        <w:tc>
          <w:tcPr>
            <w:tcW w:w="668" w:type="dxa"/>
            <w:vMerge w:val="restart"/>
            <w:tcBorders>
              <w:tl2br w:val="nil"/>
              <w:tr2bl w:val="nil"/>
            </w:tcBorders>
            <w:noWrap w:val="0"/>
            <w:vAlign w:val="center"/>
          </w:tcPr>
          <w:p>
            <w:pPr>
              <w:jc w:val="center"/>
              <w:rPr>
                <w:rFonts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highlight w:val="none"/>
                <w:lang w:val="en-US" w:eastAsia="zh-CN"/>
              </w:rPr>
              <w:t>物料衡算法</w:t>
            </w:r>
          </w:p>
        </w:tc>
        <w:tc>
          <w:tcPr>
            <w:tcW w:w="1098" w:type="dxa"/>
            <w:vMerge w:val="restart"/>
            <w:tcBorders>
              <w:tl2br w:val="nil"/>
              <w:tr2bl w:val="nil"/>
            </w:tcBorders>
            <w:noWrap w:val="0"/>
            <w:vAlign w:val="center"/>
          </w:tcPr>
          <w:p>
            <w:pPr>
              <w:jc w:val="center"/>
              <w:rPr>
                <w:rFonts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sz w:val="21"/>
                <w:szCs w:val="21"/>
                <w:lang w:val="en-US" w:eastAsia="zh-CN"/>
              </w:rPr>
              <w:t>20000</w:t>
            </w:r>
          </w:p>
          <w:p>
            <w:pPr>
              <w:jc w:val="center"/>
              <w:rPr>
                <w:rFonts w:hint="eastAsia" w:ascii="Times New Roman" w:hAnsi="Times New Roman" w:eastAsia="宋体" w:cs="Times New Roman"/>
                <w:color w:val="0000FF"/>
                <w:sz w:val="21"/>
                <w:szCs w:val="21"/>
                <w:lang w:val="en-US" w:eastAsia="zh-CN"/>
              </w:rPr>
            </w:pPr>
          </w:p>
        </w:tc>
        <w:tc>
          <w:tcPr>
            <w:tcW w:w="0" w:type="auto"/>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31.8</w:t>
            </w:r>
          </w:p>
        </w:tc>
        <w:tc>
          <w:tcPr>
            <w:tcW w:w="0" w:type="auto"/>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0.4</w:t>
            </w:r>
            <w:r>
              <w:rPr>
                <w:rFonts w:hint="eastAsia" w:cs="Times New Roman"/>
                <w:i w:val="0"/>
                <w:iCs w:val="0"/>
                <w:color w:val="0000FF"/>
                <w:kern w:val="0"/>
                <w:sz w:val="21"/>
                <w:szCs w:val="21"/>
                <w:u w:val="none"/>
                <w:lang w:val="en-US" w:eastAsia="zh-CN" w:bidi="ar"/>
              </w:rPr>
              <w:t>0</w:t>
            </w:r>
          </w:p>
        </w:tc>
        <w:tc>
          <w:tcPr>
            <w:tcW w:w="0" w:type="auto"/>
            <w:vMerge w:val="restart"/>
            <w:tcBorders>
              <w:tl2br w:val="nil"/>
              <w:tr2bl w:val="nil"/>
            </w:tcBorders>
            <w:noWrap w:val="0"/>
            <w:vAlign w:val="center"/>
          </w:tcPr>
          <w:p>
            <w:pPr>
              <w:jc w:val="cente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2400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trHeight w:val="425" w:hRule="atLeast"/>
          <w:jc w:val="center"/>
        </w:trPr>
        <w:tc>
          <w:tcPr>
            <w:tcW w:w="0" w:type="auto"/>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c>
          <w:tcPr>
            <w:tcW w:w="0" w:type="auto"/>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c>
          <w:tcPr>
            <w:tcW w:w="0" w:type="auto"/>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c>
          <w:tcPr>
            <w:tcW w:w="0" w:type="auto"/>
            <w:tcBorders>
              <w:tl2br w:val="nil"/>
              <w:tr2bl w:val="nil"/>
            </w:tcBorders>
            <w:noWrap w:val="0"/>
            <w:vAlign w:val="center"/>
          </w:tcPr>
          <w:p>
            <w:pPr>
              <w:pStyle w:val="53"/>
              <w:rPr>
                <w:rFonts w:hint="default" w:ascii="Times New Roman" w:hAnsi="Times New Roman" w:eastAsia="宋体" w:cs="Times New Roman"/>
                <w:color w:val="0000FF"/>
                <w:kern w:val="2"/>
                <w:sz w:val="21"/>
                <w:szCs w:val="21"/>
                <w:highlight w:val="none"/>
                <w:lang w:val="en-US" w:eastAsia="zh-CN" w:bidi="ar-SA"/>
              </w:rPr>
            </w:pPr>
            <w:r>
              <w:rPr>
                <w:rFonts w:hint="default" w:ascii="Times New Roman" w:hAnsi="Times New Roman" w:eastAsia="宋体" w:cs="Times New Roman"/>
                <w:color w:val="0000FF"/>
                <w:sz w:val="21"/>
                <w:szCs w:val="21"/>
                <w:highlight w:val="none"/>
                <w:lang w:val="en-US" w:eastAsia="zh-CN"/>
              </w:rPr>
              <w:t>SO</w:t>
            </w:r>
            <w:r>
              <w:rPr>
                <w:rFonts w:hint="default" w:ascii="Times New Roman" w:hAnsi="Times New Roman" w:eastAsia="宋体" w:cs="Times New Roman"/>
                <w:color w:val="0000FF"/>
                <w:sz w:val="21"/>
                <w:szCs w:val="21"/>
                <w:highlight w:val="none"/>
                <w:vertAlign w:val="subscript"/>
                <w:lang w:val="en-US" w:eastAsia="zh-CN"/>
              </w:rPr>
              <w:t>2</w:t>
            </w:r>
          </w:p>
        </w:tc>
        <w:tc>
          <w:tcPr>
            <w:tcW w:w="0" w:type="auto"/>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c>
          <w:tcPr>
            <w:tcW w:w="0" w:type="auto"/>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c>
          <w:tcPr>
            <w:tcW w:w="0" w:type="auto"/>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142</w:t>
            </w:r>
          </w:p>
        </w:tc>
        <w:tc>
          <w:tcPr>
            <w:tcW w:w="0" w:type="auto"/>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1.79</w:t>
            </w:r>
          </w:p>
        </w:tc>
        <w:tc>
          <w:tcPr>
            <w:tcW w:w="0" w:type="auto"/>
            <w:tcBorders>
              <w:tl2br w:val="nil"/>
              <w:tr2bl w:val="nil"/>
            </w:tcBorders>
            <w:noWrap w:val="0"/>
            <w:vAlign w:val="center"/>
          </w:tcPr>
          <w:p>
            <w:pPr>
              <w:jc w:val="center"/>
              <w:rPr>
                <w:rFonts w:ascii="Times New Roman" w:hAnsi="Times New Roman" w:eastAsia="宋体" w:cs="Times New Roman"/>
                <w:color w:val="0000FF"/>
                <w:kern w:val="2"/>
                <w:sz w:val="21"/>
                <w:szCs w:val="21"/>
                <w:lang w:val="en-US" w:eastAsia="zh-CN" w:bidi="ar-SA"/>
              </w:rPr>
            </w:pPr>
            <w:r>
              <w:rPr>
                <w:rFonts w:ascii="Times New Roman" w:hAnsi="Times New Roman" w:eastAsia="宋体" w:cs="Times New Roman"/>
                <w:color w:val="0000FF"/>
                <w:sz w:val="21"/>
                <w:szCs w:val="21"/>
              </w:rPr>
              <w:t>/</w:t>
            </w:r>
          </w:p>
        </w:tc>
        <w:tc>
          <w:tcPr>
            <w:tcW w:w="0" w:type="auto"/>
            <w:tcBorders>
              <w:tl2br w:val="nil"/>
              <w:tr2bl w:val="nil"/>
            </w:tcBorders>
            <w:noWrap w:val="0"/>
            <w:vAlign w:val="center"/>
          </w:tcPr>
          <w:p>
            <w:pPr>
              <w:jc w:val="center"/>
              <w:rPr>
                <w:rFonts w:ascii="Times New Roman" w:hAnsi="Times New Roman" w:eastAsia="宋体" w:cs="Times New Roman"/>
                <w:color w:val="0000FF"/>
                <w:kern w:val="2"/>
                <w:sz w:val="21"/>
                <w:szCs w:val="21"/>
                <w:lang w:val="en-US" w:eastAsia="zh-CN" w:bidi="ar-SA"/>
              </w:rPr>
            </w:pPr>
            <w:r>
              <w:rPr>
                <w:rFonts w:ascii="Times New Roman" w:hAnsi="Times New Roman" w:eastAsia="宋体" w:cs="Times New Roman"/>
                <w:color w:val="0000FF"/>
                <w:sz w:val="21"/>
                <w:szCs w:val="21"/>
              </w:rPr>
              <w:t>/</w:t>
            </w:r>
          </w:p>
        </w:tc>
        <w:tc>
          <w:tcPr>
            <w:tcW w:w="668" w:type="dxa"/>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c>
          <w:tcPr>
            <w:tcW w:w="1098" w:type="dxa"/>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c>
          <w:tcPr>
            <w:tcW w:w="0" w:type="auto"/>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142</w:t>
            </w:r>
          </w:p>
        </w:tc>
        <w:tc>
          <w:tcPr>
            <w:tcW w:w="0" w:type="auto"/>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1.79</w:t>
            </w:r>
          </w:p>
        </w:tc>
        <w:tc>
          <w:tcPr>
            <w:tcW w:w="0" w:type="auto"/>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0" w:type="auto"/>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c>
          <w:tcPr>
            <w:tcW w:w="0" w:type="auto"/>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c>
          <w:tcPr>
            <w:tcW w:w="0" w:type="auto"/>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c>
          <w:tcPr>
            <w:tcW w:w="0" w:type="auto"/>
            <w:tcBorders>
              <w:tl2br w:val="nil"/>
              <w:tr2bl w:val="nil"/>
            </w:tcBorders>
            <w:noWrap w:val="0"/>
            <w:vAlign w:val="center"/>
          </w:tcPr>
          <w:p>
            <w:pPr>
              <w:pStyle w:val="53"/>
              <w:rPr>
                <w:rFonts w:hint="default" w:ascii="Times New Roman" w:hAnsi="Times New Roman" w:eastAsia="宋体" w:cs="Times New Roman"/>
                <w:color w:val="0000FF"/>
                <w:kern w:val="2"/>
                <w:sz w:val="21"/>
                <w:szCs w:val="21"/>
                <w:highlight w:val="none"/>
                <w:lang w:val="en-US" w:eastAsia="zh-CN" w:bidi="ar-SA"/>
              </w:rPr>
            </w:pPr>
            <w:r>
              <w:rPr>
                <w:rFonts w:hint="default" w:ascii="Times New Roman" w:hAnsi="Times New Roman" w:eastAsia="宋体" w:cs="Times New Roman"/>
                <w:color w:val="0000FF"/>
                <w:sz w:val="21"/>
                <w:szCs w:val="21"/>
                <w:highlight w:val="none"/>
                <w:lang w:val="en-US" w:eastAsia="zh-CN"/>
              </w:rPr>
              <w:t>NO</w:t>
            </w:r>
            <w:r>
              <w:rPr>
                <w:rFonts w:hint="default" w:ascii="Times New Roman" w:hAnsi="Times New Roman" w:eastAsia="宋体" w:cs="Times New Roman"/>
                <w:color w:val="0000FF"/>
                <w:sz w:val="21"/>
                <w:szCs w:val="21"/>
                <w:highlight w:val="none"/>
                <w:vertAlign w:val="subscript"/>
                <w:lang w:val="en-US" w:eastAsia="zh-CN"/>
              </w:rPr>
              <w:t>X</w:t>
            </w:r>
          </w:p>
        </w:tc>
        <w:tc>
          <w:tcPr>
            <w:tcW w:w="0" w:type="auto"/>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c>
          <w:tcPr>
            <w:tcW w:w="0" w:type="auto"/>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c>
          <w:tcPr>
            <w:tcW w:w="0" w:type="auto"/>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150</w:t>
            </w:r>
          </w:p>
        </w:tc>
        <w:tc>
          <w:tcPr>
            <w:tcW w:w="0" w:type="auto"/>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0.64</w:t>
            </w:r>
          </w:p>
        </w:tc>
        <w:tc>
          <w:tcPr>
            <w:tcW w:w="0" w:type="auto"/>
            <w:tcBorders>
              <w:tl2br w:val="nil"/>
              <w:tr2bl w:val="nil"/>
            </w:tcBorders>
            <w:noWrap w:val="0"/>
            <w:vAlign w:val="center"/>
          </w:tcPr>
          <w:p>
            <w:pPr>
              <w:jc w:val="center"/>
              <w:rPr>
                <w:rFonts w:ascii="Times New Roman" w:hAnsi="Times New Roman" w:eastAsia="宋体" w:cs="Times New Roman"/>
                <w:color w:val="0000FF"/>
                <w:sz w:val="21"/>
                <w:szCs w:val="21"/>
              </w:rPr>
            </w:pPr>
            <w:r>
              <w:rPr>
                <w:rFonts w:ascii="Times New Roman" w:hAnsi="Times New Roman" w:eastAsia="宋体" w:cs="Times New Roman"/>
                <w:color w:val="0000FF"/>
                <w:sz w:val="21"/>
                <w:szCs w:val="21"/>
              </w:rPr>
              <w:t>/</w:t>
            </w:r>
          </w:p>
        </w:tc>
        <w:tc>
          <w:tcPr>
            <w:tcW w:w="0" w:type="auto"/>
            <w:tcBorders>
              <w:tl2br w:val="nil"/>
              <w:tr2bl w:val="nil"/>
            </w:tcBorders>
            <w:noWrap w:val="0"/>
            <w:vAlign w:val="center"/>
          </w:tcPr>
          <w:p>
            <w:pPr>
              <w:jc w:val="center"/>
              <w:rPr>
                <w:rFonts w:ascii="Times New Roman" w:hAnsi="Times New Roman" w:eastAsia="宋体" w:cs="Times New Roman"/>
                <w:color w:val="0000FF"/>
                <w:sz w:val="21"/>
                <w:szCs w:val="21"/>
              </w:rPr>
            </w:pPr>
            <w:r>
              <w:rPr>
                <w:rFonts w:ascii="Times New Roman" w:hAnsi="Times New Roman" w:eastAsia="宋体" w:cs="Times New Roman"/>
                <w:color w:val="0000FF"/>
                <w:sz w:val="21"/>
                <w:szCs w:val="21"/>
              </w:rPr>
              <w:t>/</w:t>
            </w:r>
          </w:p>
        </w:tc>
        <w:tc>
          <w:tcPr>
            <w:tcW w:w="668" w:type="dxa"/>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c>
          <w:tcPr>
            <w:tcW w:w="1098" w:type="dxa"/>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c>
          <w:tcPr>
            <w:tcW w:w="0" w:type="auto"/>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150</w:t>
            </w:r>
          </w:p>
        </w:tc>
        <w:tc>
          <w:tcPr>
            <w:tcW w:w="0" w:type="auto"/>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0.64</w:t>
            </w:r>
          </w:p>
        </w:tc>
        <w:tc>
          <w:tcPr>
            <w:tcW w:w="0" w:type="auto"/>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trHeight w:val="921" w:hRule="atLeast"/>
          <w:jc w:val="center"/>
        </w:trPr>
        <w:tc>
          <w:tcPr>
            <w:tcW w:w="0" w:type="auto"/>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c>
          <w:tcPr>
            <w:tcW w:w="0" w:type="auto"/>
            <w:vMerge w:val="restart"/>
            <w:tcBorders>
              <w:tl2br w:val="nil"/>
              <w:tr2bl w:val="nil"/>
            </w:tcBorders>
            <w:noWrap w:val="0"/>
            <w:vAlign w:val="center"/>
          </w:tcPr>
          <w:p>
            <w:pPr>
              <w:jc w:val="center"/>
              <w:rPr>
                <w:rFonts w:ascii="Times New Roman" w:hAnsi="Times New Roman" w:eastAsia="宋体" w:cs="Times New Roman"/>
                <w:color w:val="0000FF"/>
                <w:sz w:val="21"/>
                <w:szCs w:val="21"/>
              </w:rPr>
            </w:pPr>
            <w:r>
              <w:rPr>
                <w:rFonts w:hint="eastAsia" w:eastAsia="宋体" w:cs="Times New Roman"/>
                <w:color w:val="0000FF"/>
                <w:sz w:val="21"/>
                <w:szCs w:val="21"/>
                <w:highlight w:val="none"/>
                <w:lang w:val="en-US" w:eastAsia="zh-CN"/>
              </w:rPr>
              <w:t>生物质</w:t>
            </w:r>
            <w:r>
              <w:rPr>
                <w:rFonts w:hint="default" w:ascii="Times New Roman" w:hAnsi="Times New Roman" w:eastAsia="宋体" w:cs="Times New Roman"/>
                <w:color w:val="0000FF"/>
                <w:sz w:val="21"/>
                <w:szCs w:val="21"/>
                <w:highlight w:val="none"/>
                <w:lang w:val="en-US" w:eastAsia="zh-CN"/>
              </w:rPr>
              <w:t>热风炉</w:t>
            </w:r>
          </w:p>
        </w:tc>
        <w:tc>
          <w:tcPr>
            <w:tcW w:w="0" w:type="auto"/>
            <w:vMerge w:val="restart"/>
            <w:tcBorders>
              <w:tl2br w:val="nil"/>
              <w:tr2bl w:val="nil"/>
            </w:tcBorders>
            <w:noWrap w:val="0"/>
            <w:vAlign w:val="center"/>
          </w:tcPr>
          <w:p>
            <w:pPr>
              <w:jc w:val="center"/>
              <w:rPr>
                <w:rFonts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rPr>
              <w:t>热风炉</w:t>
            </w:r>
            <w:r>
              <w:rPr>
                <w:rFonts w:hint="default" w:ascii="Times New Roman" w:hAnsi="Times New Roman" w:eastAsia="宋体" w:cs="Times New Roman"/>
                <w:color w:val="0000FF"/>
                <w:sz w:val="21"/>
                <w:szCs w:val="21"/>
                <w:highlight w:val="none"/>
                <w:lang w:val="en-US" w:eastAsia="zh-CN"/>
              </w:rPr>
              <w:t>排气筒DA00</w:t>
            </w:r>
            <w:r>
              <w:rPr>
                <w:rFonts w:hint="eastAsia" w:ascii="Times New Roman" w:hAnsi="Times New Roman" w:eastAsia="宋体" w:cs="Times New Roman"/>
                <w:color w:val="0000FF"/>
                <w:sz w:val="21"/>
                <w:szCs w:val="21"/>
                <w:highlight w:val="none"/>
                <w:lang w:val="en-US" w:eastAsia="zh-CN"/>
              </w:rPr>
              <w:t>2</w:t>
            </w:r>
          </w:p>
        </w:tc>
        <w:tc>
          <w:tcPr>
            <w:tcW w:w="0" w:type="auto"/>
            <w:tcBorders>
              <w:tl2br w:val="nil"/>
              <w:tr2bl w:val="nil"/>
            </w:tcBorders>
            <w:noWrap w:val="0"/>
            <w:vAlign w:val="center"/>
          </w:tcPr>
          <w:p>
            <w:pPr>
              <w:pStyle w:val="53"/>
              <w:rPr>
                <w:rFonts w:hint="default" w:ascii="Times New Roman" w:hAnsi="Times New Roman" w:eastAsia="宋体" w:cs="Times New Roman"/>
                <w:color w:val="0000FF"/>
                <w:kern w:val="2"/>
                <w:sz w:val="21"/>
                <w:szCs w:val="21"/>
                <w:highlight w:val="none"/>
                <w:lang w:val="en-US" w:eastAsia="zh-CN" w:bidi="ar-SA"/>
              </w:rPr>
            </w:pPr>
            <w:r>
              <w:rPr>
                <w:rFonts w:hint="eastAsia" w:ascii="宋体" w:hAnsi="宋体" w:eastAsia="宋体" w:cs="宋体"/>
                <w:i w:val="0"/>
                <w:iCs w:val="0"/>
                <w:color w:val="0000FF"/>
                <w:kern w:val="0"/>
                <w:sz w:val="21"/>
                <w:szCs w:val="21"/>
                <w:u w:val="none"/>
                <w:lang w:val="en-US" w:eastAsia="zh-CN" w:bidi="ar"/>
              </w:rPr>
              <w:t>颗粒物</w:t>
            </w:r>
          </w:p>
        </w:tc>
        <w:tc>
          <w:tcPr>
            <w:tcW w:w="0" w:type="auto"/>
            <w:vMerge w:val="restart"/>
            <w:tcBorders>
              <w:tl2br w:val="nil"/>
              <w:tr2bl w:val="nil"/>
            </w:tcBorders>
            <w:noWrap w:val="0"/>
            <w:vAlign w:val="center"/>
          </w:tcPr>
          <w:p>
            <w:pPr>
              <w:jc w:val="center"/>
              <w:rPr>
                <w:rFonts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highlight w:val="none"/>
                <w:lang w:val="en-US" w:eastAsia="zh-CN"/>
              </w:rPr>
              <w:t>物料衡算法</w:t>
            </w:r>
          </w:p>
        </w:tc>
        <w:tc>
          <w:tcPr>
            <w:tcW w:w="0" w:type="auto"/>
            <w:vMerge w:val="restart"/>
            <w:tcBorders>
              <w:tl2br w:val="nil"/>
              <w:tr2bl w:val="nil"/>
            </w:tcBorders>
            <w:noWrap w:val="0"/>
            <w:vAlign w:val="center"/>
          </w:tcPr>
          <w:p>
            <w:pPr>
              <w:jc w:val="center"/>
              <w:rPr>
                <w:rFonts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sz w:val="21"/>
                <w:szCs w:val="21"/>
                <w:lang w:val="en-US" w:eastAsia="zh-CN"/>
              </w:rPr>
              <w:t>20000</w:t>
            </w:r>
          </w:p>
          <w:p>
            <w:pPr>
              <w:jc w:val="center"/>
              <w:rPr>
                <w:rFonts w:hint="eastAsia" w:ascii="Times New Roman" w:hAnsi="Times New Roman" w:eastAsia="宋体" w:cs="Times New Roman"/>
                <w:color w:val="0000FF"/>
                <w:sz w:val="21"/>
                <w:szCs w:val="21"/>
                <w:lang w:val="en-US" w:eastAsia="zh-CN"/>
              </w:rPr>
            </w:pP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s="Times New Roman"/>
                <w:i w:val="0"/>
                <w:iCs w:val="0"/>
                <w:color w:val="0000FF"/>
                <w:kern w:val="0"/>
                <w:sz w:val="21"/>
                <w:szCs w:val="21"/>
                <w:u w:val="none"/>
                <w:lang w:val="en-US" w:eastAsia="zh-CN" w:bidi="ar"/>
              </w:rPr>
              <w:t>3180</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cs="Times New Roman"/>
                <w:i w:val="0"/>
                <w:iCs w:val="0"/>
                <w:color w:val="0000FF"/>
                <w:kern w:val="0"/>
                <w:sz w:val="21"/>
                <w:szCs w:val="21"/>
                <w:u w:val="none"/>
                <w:lang w:val="en-US" w:eastAsia="zh-CN" w:bidi="ar"/>
              </w:rPr>
              <w:t>40.0</w:t>
            </w:r>
          </w:p>
        </w:tc>
        <w:tc>
          <w:tcPr>
            <w:tcW w:w="0" w:type="auto"/>
            <w:tcBorders>
              <w:tl2br w:val="nil"/>
              <w:tr2bl w:val="nil"/>
            </w:tcBorders>
            <w:noWrap w:val="0"/>
            <w:vAlign w:val="center"/>
          </w:tcPr>
          <w:p>
            <w:pPr>
              <w:jc w:val="center"/>
              <w:rPr>
                <w:rFonts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color w:val="0000FF"/>
                <w:sz w:val="21"/>
                <w:szCs w:val="21"/>
                <w:highlight w:val="none"/>
                <w:lang w:val="en-US" w:eastAsia="zh-CN"/>
              </w:rPr>
              <w:t>布袋除尘器</w:t>
            </w:r>
          </w:p>
        </w:tc>
        <w:tc>
          <w:tcPr>
            <w:tcW w:w="0" w:type="auto"/>
            <w:tcBorders>
              <w:tl2br w:val="nil"/>
              <w:tr2bl w:val="nil"/>
            </w:tcBorders>
            <w:noWrap w:val="0"/>
            <w:vAlign w:val="center"/>
          </w:tcPr>
          <w:p>
            <w:pPr>
              <w:jc w:val="center"/>
              <w:rPr>
                <w:rFonts w:hint="default"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sz w:val="21"/>
                <w:szCs w:val="21"/>
                <w:lang w:val="en-US" w:eastAsia="zh-CN"/>
              </w:rPr>
              <w:t>99</w:t>
            </w:r>
          </w:p>
        </w:tc>
        <w:tc>
          <w:tcPr>
            <w:tcW w:w="668" w:type="dxa"/>
            <w:vMerge w:val="restart"/>
            <w:tcBorders>
              <w:tl2br w:val="nil"/>
              <w:tr2bl w:val="nil"/>
            </w:tcBorders>
            <w:noWrap w:val="0"/>
            <w:vAlign w:val="center"/>
          </w:tcPr>
          <w:p>
            <w:pPr>
              <w:jc w:val="center"/>
              <w:rPr>
                <w:rFonts w:ascii="Times New Roman" w:hAnsi="Times New Roman" w:eastAsia="宋体" w:cs="Times New Roman"/>
                <w:color w:val="0000FF"/>
                <w:sz w:val="21"/>
                <w:szCs w:val="21"/>
              </w:rPr>
            </w:pPr>
            <w:r>
              <w:rPr>
                <w:rFonts w:hint="default" w:ascii="Times New Roman" w:hAnsi="Times New Roman" w:eastAsia="宋体" w:cs="Times New Roman"/>
                <w:color w:val="0000FF"/>
                <w:sz w:val="21"/>
                <w:szCs w:val="21"/>
                <w:highlight w:val="none"/>
                <w:lang w:val="en-US" w:eastAsia="zh-CN"/>
              </w:rPr>
              <w:t>物料衡算法</w:t>
            </w:r>
          </w:p>
        </w:tc>
        <w:tc>
          <w:tcPr>
            <w:tcW w:w="1098" w:type="dxa"/>
            <w:vMerge w:val="restart"/>
            <w:tcBorders>
              <w:tl2br w:val="nil"/>
              <w:tr2bl w:val="nil"/>
            </w:tcBorders>
            <w:noWrap w:val="0"/>
            <w:vAlign w:val="center"/>
          </w:tcPr>
          <w:p>
            <w:pPr>
              <w:jc w:val="center"/>
              <w:rPr>
                <w:rFonts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sz w:val="21"/>
                <w:szCs w:val="21"/>
                <w:lang w:val="en-US" w:eastAsia="zh-CN"/>
              </w:rPr>
              <w:t>20000</w:t>
            </w:r>
          </w:p>
          <w:p>
            <w:pPr>
              <w:jc w:val="center"/>
              <w:rPr>
                <w:rFonts w:hint="eastAsia" w:ascii="Times New Roman" w:hAnsi="Times New Roman" w:eastAsia="宋体" w:cs="Times New Roman"/>
                <w:color w:val="0000FF"/>
                <w:sz w:val="21"/>
                <w:szCs w:val="21"/>
                <w:lang w:val="en-US" w:eastAsia="zh-CN"/>
              </w:rPr>
            </w:pPr>
          </w:p>
        </w:tc>
        <w:tc>
          <w:tcPr>
            <w:tcW w:w="0" w:type="auto"/>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31.8</w:t>
            </w:r>
          </w:p>
        </w:tc>
        <w:tc>
          <w:tcPr>
            <w:tcW w:w="0" w:type="auto"/>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0.4</w:t>
            </w:r>
            <w:r>
              <w:rPr>
                <w:rFonts w:hint="eastAsia" w:cs="Times New Roman"/>
                <w:i w:val="0"/>
                <w:iCs w:val="0"/>
                <w:color w:val="0000FF"/>
                <w:kern w:val="0"/>
                <w:sz w:val="21"/>
                <w:szCs w:val="21"/>
                <w:u w:val="none"/>
                <w:lang w:val="en-US" w:eastAsia="zh-CN" w:bidi="ar"/>
              </w:rPr>
              <w:t>0</w:t>
            </w:r>
          </w:p>
        </w:tc>
        <w:tc>
          <w:tcPr>
            <w:tcW w:w="0" w:type="auto"/>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0" w:type="auto"/>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c>
          <w:tcPr>
            <w:tcW w:w="0" w:type="auto"/>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c>
          <w:tcPr>
            <w:tcW w:w="0" w:type="auto"/>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c>
          <w:tcPr>
            <w:tcW w:w="0" w:type="auto"/>
            <w:tcBorders>
              <w:tl2br w:val="nil"/>
              <w:tr2bl w:val="nil"/>
            </w:tcBorders>
            <w:noWrap w:val="0"/>
            <w:vAlign w:val="center"/>
          </w:tcPr>
          <w:p>
            <w:pPr>
              <w:pStyle w:val="53"/>
              <w:rPr>
                <w:rFonts w:hint="default" w:ascii="Times New Roman" w:hAnsi="Times New Roman" w:eastAsia="宋体" w:cs="Times New Roman"/>
                <w:color w:val="0000FF"/>
                <w:kern w:val="2"/>
                <w:sz w:val="21"/>
                <w:szCs w:val="21"/>
                <w:highlight w:val="none"/>
                <w:lang w:val="en-US" w:eastAsia="zh-CN" w:bidi="ar-SA"/>
              </w:rPr>
            </w:pPr>
            <w:r>
              <w:rPr>
                <w:rFonts w:hint="default" w:ascii="Times New Roman" w:hAnsi="Times New Roman" w:eastAsia="宋体" w:cs="Times New Roman"/>
                <w:color w:val="0000FF"/>
                <w:sz w:val="21"/>
                <w:szCs w:val="21"/>
                <w:highlight w:val="none"/>
                <w:lang w:val="en-US" w:eastAsia="zh-CN"/>
              </w:rPr>
              <w:t>SO</w:t>
            </w:r>
            <w:r>
              <w:rPr>
                <w:rFonts w:hint="default" w:ascii="Times New Roman" w:hAnsi="Times New Roman" w:eastAsia="宋体" w:cs="Times New Roman"/>
                <w:color w:val="0000FF"/>
                <w:sz w:val="21"/>
                <w:szCs w:val="21"/>
                <w:highlight w:val="none"/>
                <w:vertAlign w:val="subscript"/>
                <w:lang w:val="en-US" w:eastAsia="zh-CN"/>
              </w:rPr>
              <w:t>2</w:t>
            </w:r>
          </w:p>
        </w:tc>
        <w:tc>
          <w:tcPr>
            <w:tcW w:w="0" w:type="auto"/>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c>
          <w:tcPr>
            <w:tcW w:w="0" w:type="auto"/>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c>
          <w:tcPr>
            <w:tcW w:w="0" w:type="auto"/>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142</w:t>
            </w:r>
          </w:p>
        </w:tc>
        <w:tc>
          <w:tcPr>
            <w:tcW w:w="0" w:type="auto"/>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1.79</w:t>
            </w:r>
          </w:p>
        </w:tc>
        <w:tc>
          <w:tcPr>
            <w:tcW w:w="0" w:type="auto"/>
            <w:tcBorders>
              <w:tl2br w:val="nil"/>
              <w:tr2bl w:val="nil"/>
            </w:tcBorders>
            <w:noWrap w:val="0"/>
            <w:vAlign w:val="center"/>
          </w:tcPr>
          <w:p>
            <w:pPr>
              <w:jc w:val="center"/>
              <w:rPr>
                <w:rFonts w:ascii="Times New Roman" w:hAnsi="Times New Roman" w:eastAsia="宋体" w:cs="Times New Roman"/>
                <w:color w:val="0000FF"/>
                <w:kern w:val="2"/>
                <w:sz w:val="21"/>
                <w:szCs w:val="21"/>
                <w:lang w:val="en-US" w:eastAsia="zh-CN" w:bidi="ar-SA"/>
              </w:rPr>
            </w:pPr>
            <w:r>
              <w:rPr>
                <w:rFonts w:ascii="Times New Roman" w:hAnsi="Times New Roman" w:eastAsia="宋体" w:cs="Times New Roman"/>
                <w:color w:val="0000FF"/>
                <w:sz w:val="21"/>
                <w:szCs w:val="21"/>
              </w:rPr>
              <w:t>/</w:t>
            </w:r>
          </w:p>
        </w:tc>
        <w:tc>
          <w:tcPr>
            <w:tcW w:w="0" w:type="auto"/>
            <w:tcBorders>
              <w:tl2br w:val="nil"/>
              <w:tr2bl w:val="nil"/>
            </w:tcBorders>
            <w:noWrap w:val="0"/>
            <w:vAlign w:val="center"/>
          </w:tcPr>
          <w:p>
            <w:pPr>
              <w:jc w:val="center"/>
              <w:rPr>
                <w:rFonts w:ascii="Times New Roman" w:hAnsi="Times New Roman" w:eastAsia="宋体" w:cs="Times New Roman"/>
                <w:color w:val="0000FF"/>
                <w:kern w:val="2"/>
                <w:sz w:val="21"/>
                <w:szCs w:val="21"/>
                <w:lang w:val="en-US" w:eastAsia="zh-CN" w:bidi="ar-SA"/>
              </w:rPr>
            </w:pPr>
            <w:r>
              <w:rPr>
                <w:rFonts w:ascii="Times New Roman" w:hAnsi="Times New Roman" w:eastAsia="宋体" w:cs="Times New Roman"/>
                <w:color w:val="0000FF"/>
                <w:sz w:val="21"/>
                <w:szCs w:val="21"/>
              </w:rPr>
              <w:t>/</w:t>
            </w:r>
          </w:p>
        </w:tc>
        <w:tc>
          <w:tcPr>
            <w:tcW w:w="668" w:type="dxa"/>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c>
          <w:tcPr>
            <w:tcW w:w="1098" w:type="dxa"/>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c>
          <w:tcPr>
            <w:tcW w:w="0" w:type="auto"/>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142</w:t>
            </w:r>
          </w:p>
        </w:tc>
        <w:tc>
          <w:tcPr>
            <w:tcW w:w="0" w:type="auto"/>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1.79</w:t>
            </w:r>
          </w:p>
        </w:tc>
        <w:tc>
          <w:tcPr>
            <w:tcW w:w="0" w:type="auto"/>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trHeight w:val="425" w:hRule="atLeast"/>
          <w:jc w:val="center"/>
        </w:trPr>
        <w:tc>
          <w:tcPr>
            <w:tcW w:w="0" w:type="auto"/>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c>
          <w:tcPr>
            <w:tcW w:w="0" w:type="auto"/>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c>
          <w:tcPr>
            <w:tcW w:w="0" w:type="auto"/>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c>
          <w:tcPr>
            <w:tcW w:w="0" w:type="auto"/>
            <w:tcBorders>
              <w:tl2br w:val="nil"/>
              <w:tr2bl w:val="nil"/>
            </w:tcBorders>
            <w:noWrap w:val="0"/>
            <w:vAlign w:val="center"/>
          </w:tcPr>
          <w:p>
            <w:pPr>
              <w:pStyle w:val="53"/>
              <w:rPr>
                <w:rFonts w:hint="default" w:ascii="Times New Roman" w:hAnsi="Times New Roman" w:eastAsia="宋体" w:cs="Times New Roman"/>
                <w:color w:val="0000FF"/>
                <w:kern w:val="2"/>
                <w:sz w:val="21"/>
                <w:szCs w:val="21"/>
                <w:highlight w:val="none"/>
                <w:lang w:val="en-US" w:eastAsia="zh-CN" w:bidi="ar-SA"/>
              </w:rPr>
            </w:pPr>
            <w:r>
              <w:rPr>
                <w:rFonts w:hint="default" w:ascii="Times New Roman" w:hAnsi="Times New Roman" w:eastAsia="宋体" w:cs="Times New Roman"/>
                <w:color w:val="0000FF"/>
                <w:sz w:val="21"/>
                <w:szCs w:val="21"/>
                <w:highlight w:val="none"/>
                <w:lang w:val="en-US" w:eastAsia="zh-CN"/>
              </w:rPr>
              <w:t>NO</w:t>
            </w:r>
            <w:r>
              <w:rPr>
                <w:rFonts w:hint="default" w:ascii="Times New Roman" w:hAnsi="Times New Roman" w:eastAsia="宋体" w:cs="Times New Roman"/>
                <w:color w:val="0000FF"/>
                <w:sz w:val="21"/>
                <w:szCs w:val="21"/>
                <w:highlight w:val="none"/>
                <w:vertAlign w:val="subscript"/>
                <w:lang w:val="en-US" w:eastAsia="zh-CN"/>
              </w:rPr>
              <w:t>X</w:t>
            </w:r>
          </w:p>
        </w:tc>
        <w:tc>
          <w:tcPr>
            <w:tcW w:w="0" w:type="auto"/>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c>
          <w:tcPr>
            <w:tcW w:w="0" w:type="auto"/>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c>
          <w:tcPr>
            <w:tcW w:w="0" w:type="auto"/>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150</w:t>
            </w:r>
          </w:p>
        </w:tc>
        <w:tc>
          <w:tcPr>
            <w:tcW w:w="0" w:type="auto"/>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0.64</w:t>
            </w:r>
          </w:p>
        </w:tc>
        <w:tc>
          <w:tcPr>
            <w:tcW w:w="0" w:type="auto"/>
            <w:tcBorders>
              <w:tl2br w:val="nil"/>
              <w:tr2bl w:val="nil"/>
            </w:tcBorders>
            <w:noWrap w:val="0"/>
            <w:vAlign w:val="center"/>
          </w:tcPr>
          <w:p>
            <w:pPr>
              <w:jc w:val="center"/>
              <w:rPr>
                <w:rFonts w:ascii="Times New Roman" w:hAnsi="Times New Roman" w:eastAsia="宋体" w:cs="Times New Roman"/>
                <w:color w:val="0000FF"/>
                <w:kern w:val="2"/>
                <w:sz w:val="21"/>
                <w:szCs w:val="21"/>
                <w:lang w:val="en-US" w:eastAsia="zh-CN" w:bidi="ar-SA"/>
              </w:rPr>
            </w:pPr>
            <w:r>
              <w:rPr>
                <w:rFonts w:ascii="Times New Roman" w:hAnsi="Times New Roman" w:eastAsia="宋体" w:cs="Times New Roman"/>
                <w:color w:val="0000FF"/>
                <w:sz w:val="21"/>
                <w:szCs w:val="21"/>
              </w:rPr>
              <w:t>/</w:t>
            </w:r>
          </w:p>
        </w:tc>
        <w:tc>
          <w:tcPr>
            <w:tcW w:w="0" w:type="auto"/>
            <w:tcBorders>
              <w:tl2br w:val="nil"/>
              <w:tr2bl w:val="nil"/>
            </w:tcBorders>
            <w:noWrap w:val="0"/>
            <w:vAlign w:val="center"/>
          </w:tcPr>
          <w:p>
            <w:pPr>
              <w:jc w:val="center"/>
              <w:rPr>
                <w:rFonts w:ascii="Times New Roman" w:hAnsi="Times New Roman" w:eastAsia="宋体" w:cs="Times New Roman"/>
                <w:color w:val="0000FF"/>
                <w:kern w:val="2"/>
                <w:sz w:val="21"/>
                <w:szCs w:val="21"/>
                <w:lang w:val="en-US" w:eastAsia="zh-CN" w:bidi="ar-SA"/>
              </w:rPr>
            </w:pPr>
            <w:r>
              <w:rPr>
                <w:rFonts w:ascii="Times New Roman" w:hAnsi="Times New Roman" w:eastAsia="宋体" w:cs="Times New Roman"/>
                <w:color w:val="0000FF"/>
                <w:sz w:val="21"/>
                <w:szCs w:val="21"/>
              </w:rPr>
              <w:t>/</w:t>
            </w:r>
          </w:p>
        </w:tc>
        <w:tc>
          <w:tcPr>
            <w:tcW w:w="668" w:type="dxa"/>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c>
          <w:tcPr>
            <w:tcW w:w="1098" w:type="dxa"/>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c>
          <w:tcPr>
            <w:tcW w:w="0" w:type="auto"/>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150</w:t>
            </w:r>
          </w:p>
        </w:tc>
        <w:tc>
          <w:tcPr>
            <w:tcW w:w="0" w:type="auto"/>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i w:val="0"/>
                <w:iCs w:val="0"/>
                <w:color w:val="0000FF"/>
                <w:kern w:val="0"/>
                <w:sz w:val="21"/>
                <w:szCs w:val="21"/>
                <w:u w:val="none"/>
                <w:lang w:val="en-US" w:eastAsia="zh-CN" w:bidi="ar"/>
              </w:rPr>
              <w:t>0.64</w:t>
            </w:r>
          </w:p>
        </w:tc>
        <w:tc>
          <w:tcPr>
            <w:tcW w:w="0" w:type="auto"/>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0" w:type="auto"/>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c>
          <w:tcPr>
            <w:tcW w:w="0" w:type="auto"/>
            <w:vMerge w:val="restart"/>
            <w:tcBorders>
              <w:tl2br w:val="nil"/>
              <w:tr2bl w:val="nil"/>
            </w:tcBorders>
            <w:noWrap w:val="0"/>
            <w:vAlign w:val="center"/>
          </w:tcPr>
          <w:p>
            <w:pPr>
              <w:jc w:val="cente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滚筒烘干机</w:t>
            </w:r>
          </w:p>
        </w:tc>
        <w:tc>
          <w:tcPr>
            <w:tcW w:w="0" w:type="auto"/>
            <w:vMerge w:val="restart"/>
            <w:tcBorders>
              <w:tl2br w:val="nil"/>
              <w:tr2bl w:val="nil"/>
            </w:tcBorders>
            <w:noWrap w:val="0"/>
            <w:vAlign w:val="center"/>
          </w:tcPr>
          <w:p>
            <w:pPr>
              <w:jc w:val="center"/>
              <w:rPr>
                <w:rFonts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lang w:val="en-US" w:eastAsia="zh-CN"/>
              </w:rPr>
              <w:t>烘干机</w:t>
            </w:r>
            <w:r>
              <w:rPr>
                <w:rFonts w:hint="default" w:ascii="Times New Roman" w:hAnsi="Times New Roman" w:eastAsia="宋体" w:cs="Times New Roman"/>
                <w:color w:val="0000FF"/>
                <w:sz w:val="21"/>
                <w:szCs w:val="21"/>
                <w:highlight w:val="none"/>
                <w:lang w:val="en-US" w:eastAsia="zh-CN"/>
              </w:rPr>
              <w:t>排气筒DA00</w:t>
            </w:r>
            <w:r>
              <w:rPr>
                <w:rFonts w:hint="eastAsia" w:ascii="Times New Roman" w:hAnsi="Times New Roman" w:eastAsia="宋体" w:cs="Times New Roman"/>
                <w:color w:val="0000FF"/>
                <w:sz w:val="21"/>
                <w:szCs w:val="21"/>
                <w:highlight w:val="none"/>
                <w:lang w:val="en-US" w:eastAsia="zh-CN"/>
              </w:rPr>
              <w:t>3</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color w:val="0000FF"/>
                <w:kern w:val="2"/>
                <w:sz w:val="21"/>
                <w:szCs w:val="21"/>
                <w:lang w:val="en-US" w:eastAsia="zh-CN" w:bidi="ar-SA"/>
              </w:rPr>
            </w:pPr>
            <w:r>
              <w:rPr>
                <w:rFonts w:hint="eastAsia" w:ascii="宋体" w:hAnsi="宋体" w:eastAsia="宋体" w:cs="宋体"/>
                <w:i w:val="0"/>
                <w:iCs w:val="0"/>
                <w:color w:val="0000FF"/>
                <w:kern w:val="0"/>
                <w:sz w:val="21"/>
                <w:szCs w:val="21"/>
                <w:u w:val="none"/>
                <w:lang w:val="en-US" w:eastAsia="zh-CN" w:bidi="ar"/>
              </w:rPr>
              <w:t>颗粒物</w:t>
            </w:r>
          </w:p>
        </w:tc>
        <w:tc>
          <w:tcPr>
            <w:tcW w:w="0" w:type="auto"/>
            <w:vMerge w:val="restart"/>
            <w:tcBorders>
              <w:tl2br w:val="nil"/>
              <w:tr2bl w:val="nil"/>
            </w:tcBorders>
            <w:noWrap w:val="0"/>
            <w:vAlign w:val="center"/>
          </w:tcPr>
          <w:p>
            <w:pPr>
              <w:jc w:val="cente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rPr>
              <w:t>产污系数</w:t>
            </w:r>
            <w:r>
              <w:rPr>
                <w:rFonts w:hint="eastAsia" w:cs="Times New Roman"/>
                <w:color w:val="0000FF"/>
                <w:sz w:val="21"/>
                <w:szCs w:val="21"/>
                <w:lang w:val="en-US" w:eastAsia="zh-CN"/>
              </w:rPr>
              <w:t>法</w:t>
            </w:r>
          </w:p>
        </w:tc>
        <w:tc>
          <w:tcPr>
            <w:tcW w:w="0" w:type="auto"/>
            <w:vMerge w:val="restart"/>
            <w:tcBorders>
              <w:tl2br w:val="nil"/>
              <w:tr2bl w:val="nil"/>
            </w:tcBorders>
            <w:noWrap w:val="0"/>
            <w:vAlign w:val="center"/>
          </w:tcPr>
          <w:p>
            <w:pPr>
              <w:jc w:val="center"/>
              <w:rPr>
                <w:rFonts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color w:val="0000FF"/>
                <w:kern w:val="0"/>
                <w:sz w:val="21"/>
                <w:szCs w:val="21"/>
                <w:lang w:val="en-US" w:eastAsia="zh-CN" w:bidi="ar"/>
              </w:rPr>
              <w:t>20000</w:t>
            </w:r>
          </w:p>
          <w:p>
            <w:pPr>
              <w:jc w:val="center"/>
              <w:rPr>
                <w:rFonts w:hint="default" w:ascii="Times New Roman" w:hAnsi="Times New Roman" w:eastAsia="宋体" w:cs="Times New Roman"/>
                <w:color w:val="0000FF"/>
                <w:kern w:val="0"/>
                <w:sz w:val="21"/>
                <w:szCs w:val="21"/>
                <w:lang w:val="en-US" w:eastAsia="zh-CN" w:bidi="ar"/>
              </w:rPr>
            </w:pPr>
          </w:p>
        </w:tc>
        <w:tc>
          <w:tcPr>
            <w:tcW w:w="0" w:type="auto"/>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Times New Roman" w:hAnsi="Times New Roman" w:eastAsia="宋体" w:cs="Times New Roman"/>
                <w:i w:val="0"/>
                <w:iCs w:val="0"/>
                <w:color w:val="0000FF"/>
                <w:kern w:val="0"/>
                <w:sz w:val="21"/>
                <w:szCs w:val="21"/>
                <w:u w:val="none"/>
                <w:lang w:val="en-US" w:eastAsia="zh-CN" w:bidi="ar"/>
              </w:rPr>
              <w:t>1004</w:t>
            </w:r>
          </w:p>
        </w:tc>
        <w:tc>
          <w:tcPr>
            <w:tcW w:w="0" w:type="auto"/>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Times New Roman" w:hAnsi="Times New Roman" w:eastAsia="宋体" w:cs="Times New Roman"/>
                <w:i w:val="0"/>
                <w:iCs w:val="0"/>
                <w:color w:val="0000FF"/>
                <w:kern w:val="0"/>
                <w:sz w:val="21"/>
                <w:szCs w:val="21"/>
                <w:u w:val="none"/>
                <w:lang w:val="en-US" w:eastAsia="zh-CN" w:bidi="ar"/>
              </w:rPr>
              <w:t>48.2</w:t>
            </w:r>
          </w:p>
        </w:tc>
        <w:tc>
          <w:tcPr>
            <w:tcW w:w="0" w:type="auto"/>
            <w:tcBorders>
              <w:tl2br w:val="nil"/>
              <w:tr2bl w:val="nil"/>
            </w:tcBorders>
            <w:noWrap w:val="0"/>
            <w:vAlign w:val="center"/>
          </w:tcPr>
          <w:p>
            <w:pPr>
              <w:jc w:val="center"/>
              <w:rPr>
                <w:rFonts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color w:val="0000FF"/>
                <w:sz w:val="21"/>
                <w:szCs w:val="21"/>
                <w:highlight w:val="none"/>
                <w:lang w:val="en-US" w:eastAsia="zh-CN"/>
              </w:rPr>
              <w:t>布袋除尘器</w:t>
            </w:r>
          </w:p>
        </w:tc>
        <w:tc>
          <w:tcPr>
            <w:tcW w:w="0" w:type="auto"/>
            <w:tcBorders>
              <w:tl2br w:val="nil"/>
              <w:tr2bl w:val="nil"/>
            </w:tcBorders>
            <w:noWrap w:val="0"/>
            <w:vAlign w:val="center"/>
          </w:tcPr>
          <w:p>
            <w:pPr>
              <w:jc w:val="center"/>
              <w:rPr>
                <w:rFonts w:hint="default"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sz w:val="21"/>
                <w:szCs w:val="21"/>
                <w:lang w:val="en-US" w:eastAsia="zh-CN"/>
              </w:rPr>
              <w:t>99</w:t>
            </w:r>
          </w:p>
        </w:tc>
        <w:tc>
          <w:tcPr>
            <w:tcW w:w="668" w:type="dxa"/>
            <w:vMerge w:val="restart"/>
            <w:tcBorders>
              <w:tl2br w:val="nil"/>
              <w:tr2bl w:val="nil"/>
            </w:tcBorders>
            <w:noWrap w:val="0"/>
            <w:vAlign w:val="center"/>
          </w:tcPr>
          <w:p>
            <w:pPr>
              <w:jc w:val="center"/>
              <w:rPr>
                <w:rFonts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rPr>
              <w:t>产污系数</w:t>
            </w:r>
            <w:r>
              <w:rPr>
                <w:rFonts w:hint="eastAsia" w:cs="Times New Roman"/>
                <w:color w:val="0000FF"/>
                <w:sz w:val="21"/>
                <w:szCs w:val="21"/>
                <w:lang w:val="en-US" w:eastAsia="zh-CN"/>
              </w:rPr>
              <w:t>法</w:t>
            </w:r>
          </w:p>
        </w:tc>
        <w:tc>
          <w:tcPr>
            <w:tcW w:w="1098" w:type="dxa"/>
            <w:vMerge w:val="restart"/>
            <w:tcBorders>
              <w:tl2br w:val="nil"/>
              <w:tr2bl w:val="nil"/>
            </w:tcBorders>
            <w:noWrap w:val="0"/>
            <w:vAlign w:val="center"/>
          </w:tcPr>
          <w:p>
            <w:pPr>
              <w:jc w:val="center"/>
              <w:rPr>
                <w:rFonts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color w:val="0000FF"/>
                <w:kern w:val="0"/>
                <w:sz w:val="21"/>
                <w:szCs w:val="21"/>
                <w:lang w:val="en-US" w:eastAsia="zh-CN" w:bidi="ar"/>
              </w:rPr>
              <w:t>20000</w:t>
            </w:r>
          </w:p>
          <w:p>
            <w:pPr>
              <w:jc w:val="center"/>
              <w:rPr>
                <w:rFonts w:hint="default" w:ascii="Times New Roman" w:hAnsi="Times New Roman" w:eastAsia="宋体" w:cs="Times New Roman"/>
                <w:color w:val="0000FF"/>
                <w:kern w:val="0"/>
                <w:sz w:val="21"/>
                <w:szCs w:val="21"/>
                <w:lang w:val="en-US" w:eastAsia="zh-CN" w:bidi="ar"/>
              </w:rPr>
            </w:pP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Times New Roman" w:hAnsi="Times New Roman" w:eastAsia="宋体" w:cs="Times New Roman"/>
                <w:i w:val="0"/>
                <w:iCs w:val="0"/>
                <w:color w:val="0000FF"/>
                <w:kern w:val="0"/>
                <w:sz w:val="21"/>
                <w:szCs w:val="21"/>
                <w:u w:val="none"/>
                <w:lang w:val="en-US" w:eastAsia="zh-CN" w:bidi="ar"/>
              </w:rPr>
              <w:t>100</w:t>
            </w:r>
          </w:p>
        </w:tc>
        <w:tc>
          <w:tcPr>
            <w:tcW w:w="0" w:type="auto"/>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Times New Roman" w:hAnsi="Times New Roman" w:eastAsia="宋体" w:cs="Times New Roman"/>
                <w:i w:val="0"/>
                <w:iCs w:val="0"/>
                <w:color w:val="0000FF"/>
                <w:kern w:val="0"/>
                <w:sz w:val="21"/>
                <w:szCs w:val="21"/>
                <w:u w:val="none"/>
                <w:lang w:val="en-US" w:eastAsia="zh-CN" w:bidi="ar"/>
              </w:rPr>
              <w:t>4.82</w:t>
            </w:r>
          </w:p>
        </w:tc>
        <w:tc>
          <w:tcPr>
            <w:tcW w:w="0" w:type="auto"/>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trHeight w:val="425" w:hRule="atLeast"/>
          <w:jc w:val="center"/>
        </w:trPr>
        <w:tc>
          <w:tcPr>
            <w:tcW w:w="0" w:type="auto"/>
            <w:vMerge w:val="continue"/>
            <w:tcBorders>
              <w:tl2br w:val="nil"/>
              <w:tr2bl w:val="nil"/>
            </w:tcBorders>
            <w:noWrap w:val="0"/>
            <w:vAlign w:val="center"/>
          </w:tcPr>
          <w:p>
            <w:pPr>
              <w:jc w:val="center"/>
              <w:rPr>
                <w:rFonts w:hint="eastAsia" w:ascii="Times New Roman" w:hAnsi="Times New Roman" w:eastAsia="宋体" w:cs="Times New Roman"/>
                <w:color w:val="0000FF"/>
                <w:sz w:val="21"/>
                <w:szCs w:val="21"/>
                <w:highlight w:val="none"/>
                <w:lang w:val="en-US" w:eastAsia="zh-CN"/>
              </w:rPr>
            </w:pPr>
          </w:p>
        </w:tc>
        <w:tc>
          <w:tcPr>
            <w:tcW w:w="0" w:type="auto"/>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c>
          <w:tcPr>
            <w:tcW w:w="0" w:type="auto"/>
            <w:vMerge w:val="continue"/>
            <w:tcBorders>
              <w:tl2br w:val="nil"/>
              <w:tr2bl w:val="nil"/>
            </w:tcBorders>
            <w:noWrap w:val="0"/>
            <w:vAlign w:val="center"/>
          </w:tcPr>
          <w:p>
            <w:pPr>
              <w:jc w:val="center"/>
              <w:rPr>
                <w:rFonts w:hint="eastAsia" w:ascii="Times New Roman" w:hAnsi="Times New Roman" w:eastAsia="宋体" w:cs="Times New Roman"/>
                <w:color w:val="0000FF"/>
                <w:sz w:val="21"/>
                <w:szCs w:val="21"/>
                <w:lang w:val="en-US" w:eastAsia="zh-CN"/>
              </w:rPr>
            </w:pPr>
          </w:p>
        </w:tc>
        <w:tc>
          <w:tcPr>
            <w:tcW w:w="0" w:type="auto"/>
            <w:tcBorders>
              <w:tl2br w:val="nil"/>
              <w:tr2bl w:val="nil"/>
            </w:tcBorders>
            <w:noWrap w:val="0"/>
            <w:vAlign w:val="center"/>
          </w:tcPr>
          <w:p>
            <w:pPr>
              <w:pStyle w:val="53"/>
              <w:adjustRightInd w:val="0"/>
              <w:snapToGrid w:val="0"/>
              <w:spacing w:beforeLines="0" w:afterLines="0"/>
              <w:rPr>
                <w:rFonts w:hint="default" w:ascii="宋体" w:hAnsi="宋体" w:eastAsia="宋体" w:cs="宋体"/>
                <w:i w:val="0"/>
                <w:iCs w:val="0"/>
                <w:color w:val="0000FF"/>
                <w:kern w:val="0"/>
                <w:sz w:val="21"/>
                <w:szCs w:val="21"/>
                <w:u w:val="none"/>
                <w:lang w:val="en-US" w:eastAsia="zh-CN" w:bidi="ar"/>
              </w:rPr>
            </w:pPr>
            <w:r>
              <w:rPr>
                <w:rFonts w:hint="eastAsia" w:hAnsi="宋体" w:cs="Times New Roman"/>
                <w:color w:val="0000FF"/>
                <w:sz w:val="21"/>
                <w:szCs w:val="21"/>
                <w:highlight w:val="none"/>
                <w:lang w:val="en-US" w:eastAsia="zh-CN"/>
              </w:rPr>
              <w:t>NH</w:t>
            </w:r>
            <w:r>
              <w:rPr>
                <w:rFonts w:hint="eastAsia" w:hAnsi="宋体" w:cs="Times New Roman"/>
                <w:color w:val="0000FF"/>
                <w:sz w:val="21"/>
                <w:szCs w:val="21"/>
                <w:highlight w:val="none"/>
                <w:vertAlign w:val="subscript"/>
                <w:lang w:val="en-US" w:eastAsia="zh-CN"/>
              </w:rPr>
              <w:t>3</w:t>
            </w:r>
          </w:p>
        </w:tc>
        <w:tc>
          <w:tcPr>
            <w:tcW w:w="0" w:type="auto"/>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c>
          <w:tcPr>
            <w:tcW w:w="0" w:type="auto"/>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c>
          <w:tcPr>
            <w:tcW w:w="0" w:type="auto"/>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Times New Roman" w:hAnsi="Times New Roman" w:eastAsia="宋体" w:cs="Times New Roman"/>
                <w:i w:val="0"/>
                <w:iCs w:val="0"/>
                <w:color w:val="0000FF"/>
                <w:kern w:val="0"/>
                <w:sz w:val="21"/>
                <w:szCs w:val="21"/>
                <w:u w:val="none"/>
                <w:lang w:val="en-US" w:eastAsia="zh-CN" w:bidi="ar"/>
              </w:rPr>
              <w:t>2.5</w:t>
            </w:r>
          </w:p>
        </w:tc>
        <w:tc>
          <w:tcPr>
            <w:tcW w:w="0" w:type="auto"/>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Times New Roman" w:hAnsi="Times New Roman" w:eastAsia="宋体" w:cs="Times New Roman"/>
                <w:i w:val="0"/>
                <w:iCs w:val="0"/>
                <w:color w:val="0000FF"/>
                <w:kern w:val="0"/>
                <w:sz w:val="21"/>
                <w:szCs w:val="21"/>
                <w:u w:val="none"/>
                <w:lang w:val="en-US" w:eastAsia="zh-CN" w:bidi="ar"/>
              </w:rPr>
              <w:t>0.12</w:t>
            </w:r>
          </w:p>
        </w:tc>
        <w:tc>
          <w:tcPr>
            <w:tcW w:w="0" w:type="auto"/>
            <w:vMerge w:val="restart"/>
            <w:tcBorders>
              <w:tl2br w:val="nil"/>
              <w:tr2bl w:val="nil"/>
            </w:tcBorders>
            <w:noWrap w:val="0"/>
            <w:vAlign w:val="center"/>
          </w:tcPr>
          <w:p>
            <w:pPr>
              <w:jc w:val="center"/>
              <w:rPr>
                <w:rFonts w:ascii="Times New Roman" w:hAnsi="Times New Roman" w:eastAsia="宋体" w:cs="Times New Roman"/>
                <w:color w:val="0000FF"/>
                <w:sz w:val="21"/>
                <w:szCs w:val="21"/>
              </w:rPr>
            </w:pPr>
            <w:r>
              <w:rPr>
                <w:rFonts w:hint="eastAsia" w:cs="Times New Roman"/>
                <w:color w:val="0000FF"/>
                <w:sz w:val="21"/>
                <w:szCs w:val="21"/>
                <w:lang w:val="en-US" w:eastAsia="zh-CN"/>
              </w:rPr>
              <w:t>生物除臭装置</w:t>
            </w:r>
          </w:p>
        </w:tc>
        <w:tc>
          <w:tcPr>
            <w:tcW w:w="0" w:type="auto"/>
            <w:vMerge w:val="restart"/>
            <w:tcBorders>
              <w:tl2br w:val="nil"/>
              <w:tr2bl w:val="nil"/>
            </w:tcBorders>
            <w:noWrap w:val="0"/>
            <w:vAlign w:val="center"/>
          </w:tcPr>
          <w:p>
            <w:pPr>
              <w:jc w:val="cente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70</w:t>
            </w:r>
          </w:p>
        </w:tc>
        <w:tc>
          <w:tcPr>
            <w:tcW w:w="668" w:type="dxa"/>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c>
          <w:tcPr>
            <w:tcW w:w="1098" w:type="dxa"/>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7.5</w:t>
            </w:r>
            <w:r>
              <w:rPr>
                <w:rFonts w:hint="default" w:ascii="Arial" w:hAnsi="Arial" w:cs="Arial"/>
                <w:i w:val="0"/>
                <w:iCs w:val="0"/>
                <w:color w:val="0000FF"/>
                <w:kern w:val="0"/>
                <w:sz w:val="21"/>
                <w:szCs w:val="21"/>
                <w:u w:val="none"/>
                <w:lang w:val="en-US" w:eastAsia="zh-CN" w:bidi="ar"/>
              </w:rPr>
              <w:t>×</w:t>
            </w:r>
            <w:r>
              <w:rPr>
                <w:rFonts w:hint="eastAsia" w:cs="Times New Roman"/>
                <w:i w:val="0"/>
                <w:iCs w:val="0"/>
                <w:color w:val="0000FF"/>
                <w:kern w:val="0"/>
                <w:sz w:val="21"/>
                <w:szCs w:val="21"/>
                <w:u w:val="none"/>
                <w:lang w:val="en-US" w:eastAsia="zh-CN" w:bidi="ar"/>
              </w:rPr>
              <w:t>10</w:t>
            </w:r>
            <w:r>
              <w:rPr>
                <w:rFonts w:hint="eastAsia" w:cs="Times New Roman"/>
                <w:i w:val="0"/>
                <w:iCs w:val="0"/>
                <w:color w:val="0000FF"/>
                <w:kern w:val="0"/>
                <w:sz w:val="21"/>
                <w:szCs w:val="21"/>
                <w:u w:val="none"/>
                <w:vertAlign w:val="superscript"/>
                <w:lang w:val="en-US" w:eastAsia="zh-CN" w:bidi="ar"/>
              </w:rPr>
              <w:t>-1</w:t>
            </w:r>
          </w:p>
        </w:tc>
        <w:tc>
          <w:tcPr>
            <w:tcW w:w="0" w:type="auto"/>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Times New Roman" w:hAnsi="Times New Roman" w:eastAsia="宋体" w:cs="Times New Roman"/>
                <w:i w:val="0"/>
                <w:iCs w:val="0"/>
                <w:color w:val="0000FF"/>
                <w:kern w:val="0"/>
                <w:sz w:val="21"/>
                <w:szCs w:val="21"/>
                <w:u w:val="none"/>
                <w:lang w:val="en-US" w:eastAsia="zh-CN" w:bidi="ar"/>
              </w:rPr>
              <w:t>3.6</w:t>
            </w:r>
            <w:r>
              <w:rPr>
                <w:rFonts w:hint="default" w:ascii="Arial" w:hAnsi="Arial" w:cs="Arial"/>
                <w:i w:val="0"/>
                <w:iCs w:val="0"/>
                <w:color w:val="0000FF"/>
                <w:kern w:val="0"/>
                <w:sz w:val="21"/>
                <w:szCs w:val="21"/>
                <w:u w:val="none"/>
                <w:lang w:val="en-US" w:eastAsia="zh-CN" w:bidi="ar"/>
              </w:rPr>
              <w:t>×</w:t>
            </w:r>
            <w:r>
              <w:rPr>
                <w:rFonts w:hint="eastAsia" w:cs="Times New Roman"/>
                <w:i w:val="0"/>
                <w:iCs w:val="0"/>
                <w:color w:val="0000FF"/>
                <w:kern w:val="0"/>
                <w:sz w:val="21"/>
                <w:szCs w:val="21"/>
                <w:u w:val="none"/>
                <w:lang w:val="en-US" w:eastAsia="zh-CN" w:bidi="ar"/>
              </w:rPr>
              <w:t>10</w:t>
            </w:r>
            <w:r>
              <w:rPr>
                <w:rFonts w:hint="eastAsia" w:cs="Times New Roman"/>
                <w:i w:val="0"/>
                <w:iCs w:val="0"/>
                <w:color w:val="0000FF"/>
                <w:kern w:val="0"/>
                <w:sz w:val="21"/>
                <w:szCs w:val="21"/>
                <w:u w:val="none"/>
                <w:vertAlign w:val="superscript"/>
                <w:lang w:val="en-US" w:eastAsia="zh-CN" w:bidi="ar"/>
              </w:rPr>
              <w:t>-2</w:t>
            </w:r>
          </w:p>
        </w:tc>
        <w:tc>
          <w:tcPr>
            <w:tcW w:w="0" w:type="auto"/>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0" w:type="auto"/>
            <w:vMerge w:val="continue"/>
            <w:tcBorders>
              <w:tl2br w:val="nil"/>
              <w:tr2bl w:val="nil"/>
            </w:tcBorders>
            <w:noWrap w:val="0"/>
            <w:vAlign w:val="center"/>
          </w:tcPr>
          <w:p>
            <w:pPr>
              <w:jc w:val="center"/>
              <w:rPr>
                <w:rFonts w:hint="eastAsia" w:ascii="Times New Roman" w:hAnsi="Times New Roman" w:eastAsia="宋体" w:cs="Times New Roman"/>
                <w:color w:val="0000FF"/>
                <w:sz w:val="21"/>
                <w:szCs w:val="21"/>
                <w:highlight w:val="none"/>
                <w:lang w:val="en-US" w:eastAsia="zh-CN"/>
              </w:rPr>
            </w:pPr>
          </w:p>
        </w:tc>
        <w:tc>
          <w:tcPr>
            <w:tcW w:w="0" w:type="auto"/>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c>
          <w:tcPr>
            <w:tcW w:w="0" w:type="auto"/>
            <w:vMerge w:val="continue"/>
            <w:tcBorders>
              <w:tl2br w:val="nil"/>
              <w:tr2bl w:val="nil"/>
            </w:tcBorders>
            <w:noWrap w:val="0"/>
            <w:vAlign w:val="center"/>
          </w:tcPr>
          <w:p>
            <w:pPr>
              <w:jc w:val="center"/>
              <w:rPr>
                <w:rFonts w:hint="eastAsia" w:ascii="Times New Roman" w:hAnsi="Times New Roman" w:eastAsia="宋体" w:cs="Times New Roman"/>
                <w:color w:val="0000FF"/>
                <w:sz w:val="21"/>
                <w:szCs w:val="21"/>
                <w:lang w:val="en-US" w:eastAsia="zh-CN"/>
              </w:rPr>
            </w:pPr>
          </w:p>
        </w:tc>
        <w:tc>
          <w:tcPr>
            <w:tcW w:w="0" w:type="auto"/>
            <w:tcBorders>
              <w:tl2br w:val="nil"/>
              <w:tr2bl w:val="nil"/>
            </w:tcBorders>
            <w:noWrap w:val="0"/>
            <w:vAlign w:val="center"/>
          </w:tcPr>
          <w:p>
            <w:pPr>
              <w:pStyle w:val="53"/>
              <w:adjustRightInd w:val="0"/>
              <w:snapToGrid w:val="0"/>
              <w:spacing w:beforeLines="0" w:afterLines="0"/>
              <w:rPr>
                <w:rFonts w:hint="default" w:ascii="宋体" w:hAnsi="宋体" w:eastAsia="宋体" w:cs="宋体"/>
                <w:i w:val="0"/>
                <w:iCs w:val="0"/>
                <w:color w:val="0000FF"/>
                <w:kern w:val="0"/>
                <w:sz w:val="21"/>
                <w:szCs w:val="21"/>
                <w:u w:val="none"/>
                <w:lang w:val="en-US" w:eastAsia="zh-CN" w:bidi="ar"/>
              </w:rPr>
            </w:pPr>
            <w:r>
              <w:rPr>
                <w:rFonts w:hint="eastAsia" w:hAnsi="宋体" w:cs="Times New Roman"/>
                <w:color w:val="0000FF"/>
                <w:sz w:val="21"/>
                <w:szCs w:val="21"/>
                <w:highlight w:val="none"/>
                <w:lang w:val="en-US" w:eastAsia="zh-CN"/>
              </w:rPr>
              <w:t>H</w:t>
            </w:r>
            <w:r>
              <w:rPr>
                <w:rFonts w:hint="eastAsia" w:hAnsi="宋体" w:cs="Times New Roman"/>
                <w:color w:val="0000FF"/>
                <w:sz w:val="21"/>
                <w:szCs w:val="21"/>
                <w:highlight w:val="none"/>
                <w:vertAlign w:val="subscript"/>
                <w:lang w:val="en-US" w:eastAsia="zh-CN"/>
              </w:rPr>
              <w:t>2</w:t>
            </w:r>
            <w:r>
              <w:rPr>
                <w:rFonts w:hint="eastAsia" w:hAnsi="宋体" w:cs="Times New Roman"/>
                <w:color w:val="0000FF"/>
                <w:sz w:val="21"/>
                <w:szCs w:val="21"/>
                <w:highlight w:val="none"/>
                <w:lang w:val="en-US" w:eastAsia="zh-CN"/>
              </w:rPr>
              <w:t>S</w:t>
            </w:r>
          </w:p>
        </w:tc>
        <w:tc>
          <w:tcPr>
            <w:tcW w:w="0" w:type="auto"/>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c>
          <w:tcPr>
            <w:tcW w:w="0" w:type="auto"/>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c>
          <w:tcPr>
            <w:tcW w:w="0" w:type="auto"/>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Times New Roman" w:hAnsi="Times New Roman" w:eastAsia="宋体" w:cs="Times New Roman"/>
                <w:i w:val="0"/>
                <w:iCs w:val="0"/>
                <w:color w:val="0000FF"/>
                <w:kern w:val="0"/>
                <w:sz w:val="21"/>
                <w:szCs w:val="21"/>
                <w:u w:val="none"/>
                <w:lang w:val="en-US" w:eastAsia="zh-CN" w:bidi="ar"/>
              </w:rPr>
              <w:t>0.25</w:t>
            </w:r>
          </w:p>
        </w:tc>
        <w:tc>
          <w:tcPr>
            <w:tcW w:w="0" w:type="auto"/>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Times New Roman" w:hAnsi="Times New Roman" w:eastAsia="宋体" w:cs="Times New Roman"/>
                <w:i w:val="0"/>
                <w:iCs w:val="0"/>
                <w:color w:val="0000FF"/>
                <w:kern w:val="0"/>
                <w:sz w:val="21"/>
                <w:szCs w:val="21"/>
                <w:u w:val="none"/>
                <w:lang w:val="en-US" w:eastAsia="zh-CN" w:bidi="ar"/>
              </w:rPr>
              <w:t>0.012</w:t>
            </w:r>
          </w:p>
        </w:tc>
        <w:tc>
          <w:tcPr>
            <w:tcW w:w="0" w:type="auto"/>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c>
          <w:tcPr>
            <w:tcW w:w="0" w:type="auto"/>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c>
          <w:tcPr>
            <w:tcW w:w="668" w:type="dxa"/>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c>
          <w:tcPr>
            <w:tcW w:w="1098" w:type="dxa"/>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cs="Times New Roman"/>
                <w:i w:val="0"/>
                <w:iCs w:val="0"/>
                <w:color w:val="0000FF"/>
                <w:kern w:val="0"/>
                <w:sz w:val="21"/>
                <w:szCs w:val="21"/>
                <w:u w:val="none"/>
                <w:lang w:val="en-US" w:eastAsia="zh-CN" w:bidi="ar"/>
              </w:rPr>
              <w:t>7.5</w:t>
            </w:r>
            <w:r>
              <w:rPr>
                <w:rFonts w:hint="default" w:ascii="Arial" w:hAnsi="Arial" w:cs="Arial"/>
                <w:i w:val="0"/>
                <w:iCs w:val="0"/>
                <w:color w:val="0000FF"/>
                <w:kern w:val="0"/>
                <w:sz w:val="21"/>
                <w:szCs w:val="21"/>
                <w:u w:val="none"/>
                <w:lang w:val="en-US" w:eastAsia="zh-CN" w:bidi="ar"/>
              </w:rPr>
              <w:t>×</w:t>
            </w:r>
            <w:r>
              <w:rPr>
                <w:rFonts w:hint="eastAsia" w:cs="Times New Roman"/>
                <w:i w:val="0"/>
                <w:iCs w:val="0"/>
                <w:color w:val="0000FF"/>
                <w:kern w:val="0"/>
                <w:sz w:val="21"/>
                <w:szCs w:val="21"/>
                <w:u w:val="none"/>
                <w:lang w:val="en-US" w:eastAsia="zh-CN" w:bidi="ar"/>
              </w:rPr>
              <w:t>10</w:t>
            </w:r>
            <w:r>
              <w:rPr>
                <w:rFonts w:hint="eastAsia" w:cs="Times New Roman"/>
                <w:i w:val="0"/>
                <w:iCs w:val="0"/>
                <w:color w:val="0000FF"/>
                <w:kern w:val="0"/>
                <w:sz w:val="21"/>
                <w:szCs w:val="21"/>
                <w:u w:val="none"/>
                <w:vertAlign w:val="superscript"/>
                <w:lang w:val="en-US" w:eastAsia="zh-CN" w:bidi="ar"/>
              </w:rPr>
              <w:t>-2</w:t>
            </w:r>
          </w:p>
        </w:tc>
        <w:tc>
          <w:tcPr>
            <w:tcW w:w="0" w:type="auto"/>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Times New Roman" w:hAnsi="Times New Roman" w:eastAsia="宋体" w:cs="Times New Roman"/>
                <w:i w:val="0"/>
                <w:iCs w:val="0"/>
                <w:color w:val="0000FF"/>
                <w:kern w:val="0"/>
                <w:sz w:val="21"/>
                <w:szCs w:val="21"/>
                <w:u w:val="none"/>
                <w:lang w:val="en-US" w:eastAsia="zh-CN" w:bidi="ar"/>
              </w:rPr>
              <w:t>3.6</w:t>
            </w:r>
            <w:r>
              <w:rPr>
                <w:rFonts w:hint="default" w:ascii="Arial" w:hAnsi="Arial" w:cs="Arial"/>
                <w:i w:val="0"/>
                <w:iCs w:val="0"/>
                <w:color w:val="0000FF"/>
                <w:kern w:val="0"/>
                <w:sz w:val="21"/>
                <w:szCs w:val="21"/>
                <w:u w:val="none"/>
                <w:lang w:val="en-US" w:eastAsia="zh-CN" w:bidi="ar"/>
              </w:rPr>
              <w:t>×</w:t>
            </w:r>
            <w:r>
              <w:rPr>
                <w:rFonts w:hint="eastAsia" w:cs="Times New Roman"/>
                <w:i w:val="0"/>
                <w:iCs w:val="0"/>
                <w:color w:val="0000FF"/>
                <w:kern w:val="0"/>
                <w:sz w:val="21"/>
                <w:szCs w:val="21"/>
                <w:u w:val="none"/>
                <w:lang w:val="en-US" w:eastAsia="zh-CN" w:bidi="ar"/>
              </w:rPr>
              <w:t>10</w:t>
            </w:r>
            <w:r>
              <w:rPr>
                <w:rFonts w:hint="eastAsia" w:cs="Times New Roman"/>
                <w:i w:val="0"/>
                <w:iCs w:val="0"/>
                <w:color w:val="0000FF"/>
                <w:kern w:val="0"/>
                <w:sz w:val="21"/>
                <w:szCs w:val="21"/>
                <w:u w:val="none"/>
                <w:vertAlign w:val="superscript"/>
                <w:lang w:val="en-US" w:eastAsia="zh-CN" w:bidi="ar"/>
              </w:rPr>
              <w:t>-3</w:t>
            </w:r>
          </w:p>
        </w:tc>
        <w:tc>
          <w:tcPr>
            <w:tcW w:w="0" w:type="auto"/>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trHeight w:val="425" w:hRule="atLeast"/>
          <w:jc w:val="center"/>
        </w:trPr>
        <w:tc>
          <w:tcPr>
            <w:tcW w:w="0" w:type="auto"/>
            <w:vMerge w:val="restart"/>
            <w:tcBorders>
              <w:tl2br w:val="nil"/>
              <w:tr2bl w:val="nil"/>
            </w:tcBorders>
            <w:noWrap w:val="0"/>
            <w:vAlign w:val="center"/>
          </w:tcPr>
          <w:p>
            <w:pPr>
              <w:jc w:val="center"/>
              <w:rPr>
                <w:rFonts w:hint="eastAsia" w:ascii="Times New Roman" w:hAnsi="Times New Roman" w:eastAsia="宋体" w:cs="Times New Roman"/>
                <w:color w:val="0000FF"/>
                <w:sz w:val="21"/>
                <w:szCs w:val="21"/>
                <w:highlight w:val="none"/>
                <w:lang w:val="en-US" w:eastAsia="zh-CN"/>
              </w:rPr>
            </w:pPr>
            <w:r>
              <w:rPr>
                <w:rFonts w:hint="eastAsia"/>
                <w:color w:val="0000FF"/>
                <w:sz w:val="21"/>
                <w:szCs w:val="21"/>
                <w:lang w:eastAsia="zh-CN"/>
              </w:rPr>
              <w:t>造粒</w:t>
            </w:r>
          </w:p>
        </w:tc>
        <w:tc>
          <w:tcPr>
            <w:tcW w:w="0" w:type="auto"/>
            <w:vMerge w:val="restart"/>
            <w:tcBorders>
              <w:tl2br w:val="nil"/>
              <w:tr2bl w:val="nil"/>
            </w:tcBorders>
            <w:noWrap w:val="0"/>
            <w:vAlign w:val="center"/>
          </w:tcPr>
          <w:p>
            <w:pPr>
              <w:jc w:val="center"/>
              <w:rPr>
                <w:rFonts w:ascii="Times New Roman" w:hAnsi="Times New Roman" w:eastAsia="宋体" w:cs="Times New Roman"/>
                <w:color w:val="0000FF"/>
                <w:sz w:val="21"/>
                <w:szCs w:val="21"/>
              </w:rPr>
            </w:pPr>
            <w:r>
              <w:rPr>
                <w:rFonts w:hint="eastAsia" w:ascii="宋体" w:hAnsi="宋体" w:eastAsia="宋体" w:cs="宋体"/>
                <w:color w:val="0000FF"/>
                <w:kern w:val="2"/>
                <w:sz w:val="21"/>
                <w:szCs w:val="21"/>
                <w:lang w:val="en-US" w:eastAsia="zh-CN" w:bidi="ar"/>
              </w:rPr>
              <w:t>颗粒机</w:t>
            </w:r>
          </w:p>
        </w:tc>
        <w:tc>
          <w:tcPr>
            <w:tcW w:w="0" w:type="auto"/>
            <w:tcBorders>
              <w:tl2br w:val="nil"/>
              <w:tr2bl w:val="nil"/>
            </w:tcBorders>
            <w:noWrap w:val="0"/>
            <w:vAlign w:val="center"/>
          </w:tcPr>
          <w:p>
            <w:pPr>
              <w:jc w:val="center"/>
              <w:rPr>
                <w:rFonts w:hint="eastAsia" w:ascii="Times New Roman" w:hAnsi="Times New Roman" w:eastAsia="宋体" w:cs="Times New Roman"/>
                <w:color w:val="0000FF"/>
                <w:sz w:val="21"/>
                <w:szCs w:val="21"/>
                <w:lang w:val="en-US" w:eastAsia="zh-CN"/>
              </w:rPr>
            </w:pPr>
            <w:r>
              <w:rPr>
                <w:rFonts w:hint="eastAsia" w:cs="Times New Roman"/>
                <w:color w:val="0000FF"/>
                <w:sz w:val="21"/>
                <w:szCs w:val="21"/>
                <w:highlight w:val="none"/>
                <w:lang w:val="en-US" w:eastAsia="zh-CN"/>
              </w:rPr>
              <w:t>造粒</w:t>
            </w:r>
            <w:r>
              <w:rPr>
                <w:rFonts w:hint="default" w:ascii="Times New Roman" w:hAnsi="Times New Roman" w:eastAsia="宋体" w:cs="Times New Roman"/>
                <w:color w:val="0000FF"/>
                <w:sz w:val="21"/>
                <w:szCs w:val="21"/>
                <w:highlight w:val="none"/>
                <w:lang w:val="en-US" w:eastAsia="zh-CN"/>
              </w:rPr>
              <w:t>排气筒</w:t>
            </w:r>
            <w:r>
              <w:rPr>
                <w:rFonts w:hint="eastAsia" w:ascii="Times New Roman" w:hAnsi="Times New Roman" w:eastAsia="宋体" w:cs="Times New Roman"/>
                <w:color w:val="0000FF"/>
                <w:sz w:val="21"/>
                <w:szCs w:val="21"/>
                <w:highlight w:val="none"/>
              </w:rPr>
              <w:t>DA00</w:t>
            </w:r>
            <w:r>
              <w:rPr>
                <w:rFonts w:hint="eastAsia" w:cs="Times New Roman"/>
                <w:color w:val="0000FF"/>
                <w:sz w:val="21"/>
                <w:szCs w:val="21"/>
                <w:highlight w:val="none"/>
                <w:lang w:val="en-US" w:eastAsia="zh-CN"/>
              </w:rPr>
              <w:t>4</w:t>
            </w:r>
          </w:p>
        </w:tc>
        <w:tc>
          <w:tcPr>
            <w:tcW w:w="0" w:type="auto"/>
            <w:tcBorders>
              <w:tl2br w:val="nil"/>
              <w:tr2bl w:val="nil"/>
            </w:tcBorders>
            <w:noWrap w:val="0"/>
            <w:vAlign w:val="center"/>
          </w:tcPr>
          <w:p>
            <w:pPr>
              <w:pStyle w:val="53"/>
              <w:adjustRightInd w:val="0"/>
              <w:snapToGrid w:val="0"/>
              <w:spacing w:beforeLines="0" w:afterLines="0"/>
              <w:rPr>
                <w:rFonts w:hint="eastAsia" w:hAnsi="宋体" w:cs="Times New Roman"/>
                <w:color w:val="0000FF"/>
                <w:sz w:val="21"/>
                <w:szCs w:val="21"/>
                <w:highlight w:val="none"/>
                <w:lang w:val="en-US" w:eastAsia="zh-CN"/>
              </w:rPr>
            </w:pPr>
            <w:r>
              <w:rPr>
                <w:rFonts w:hint="eastAsia" w:ascii="Times New Roman" w:hAnsi="Times New Roman" w:eastAsia="宋体" w:cs="Times New Roman"/>
                <w:color w:val="0000FF"/>
                <w:sz w:val="21"/>
                <w:szCs w:val="21"/>
              </w:rPr>
              <w:t>颗粒物</w:t>
            </w:r>
          </w:p>
        </w:tc>
        <w:tc>
          <w:tcPr>
            <w:tcW w:w="0" w:type="auto"/>
            <w:tcBorders>
              <w:tl2br w:val="nil"/>
              <w:tr2bl w:val="nil"/>
            </w:tcBorders>
            <w:noWrap w:val="0"/>
            <w:vAlign w:val="center"/>
          </w:tcPr>
          <w:p>
            <w:pPr>
              <w:jc w:val="cente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rPr>
              <w:t>产污系数</w:t>
            </w:r>
            <w:r>
              <w:rPr>
                <w:rFonts w:hint="eastAsia" w:cs="Times New Roman"/>
                <w:color w:val="0000FF"/>
                <w:sz w:val="21"/>
                <w:szCs w:val="21"/>
                <w:lang w:val="en-US" w:eastAsia="zh-CN"/>
              </w:rPr>
              <w:t>法</w:t>
            </w:r>
          </w:p>
        </w:tc>
        <w:tc>
          <w:tcPr>
            <w:tcW w:w="0" w:type="auto"/>
            <w:tcBorders>
              <w:tl2br w:val="nil"/>
              <w:tr2bl w:val="nil"/>
            </w:tcBorders>
            <w:noWrap w:val="0"/>
            <w:vAlign w:val="center"/>
          </w:tcPr>
          <w:p>
            <w:pPr>
              <w:jc w:val="center"/>
              <w:rPr>
                <w:rFonts w:hint="eastAsia"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sz w:val="21"/>
                <w:szCs w:val="21"/>
                <w:lang w:val="en-US" w:eastAsia="zh-CN"/>
              </w:rPr>
              <w:t>5000</w:t>
            </w:r>
          </w:p>
        </w:tc>
        <w:tc>
          <w:tcPr>
            <w:tcW w:w="0" w:type="auto"/>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FF"/>
                <w:kern w:val="0"/>
                <w:sz w:val="21"/>
                <w:szCs w:val="21"/>
                <w:u w:val="none"/>
                <w:lang w:val="en-US" w:eastAsia="zh-CN" w:bidi="ar"/>
              </w:rPr>
            </w:pPr>
          </w:p>
        </w:tc>
        <w:tc>
          <w:tcPr>
            <w:tcW w:w="0" w:type="auto"/>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FF"/>
                <w:kern w:val="0"/>
                <w:sz w:val="21"/>
                <w:szCs w:val="21"/>
                <w:u w:val="none"/>
                <w:lang w:val="en-US" w:eastAsia="zh-CN" w:bidi="ar"/>
              </w:rPr>
            </w:pPr>
            <w:r>
              <w:rPr>
                <w:rFonts w:hint="eastAsia" w:ascii="Times New Roman" w:hAnsi="Times New Roman" w:eastAsia="宋体" w:cs="Times New Roman"/>
                <w:color w:val="0000FF"/>
                <w:sz w:val="21"/>
                <w:szCs w:val="21"/>
                <w:lang w:val="en-US" w:eastAsia="zh-CN"/>
              </w:rPr>
              <w:t>7.23</w:t>
            </w:r>
          </w:p>
        </w:tc>
        <w:tc>
          <w:tcPr>
            <w:tcW w:w="0" w:type="auto"/>
            <w:tcBorders>
              <w:tl2br w:val="nil"/>
              <w:tr2bl w:val="nil"/>
            </w:tcBorders>
            <w:noWrap w:val="0"/>
            <w:vAlign w:val="center"/>
          </w:tcPr>
          <w:p>
            <w:pPr>
              <w:jc w:val="center"/>
              <w:rPr>
                <w:rFonts w:ascii="Times New Roman" w:hAnsi="Times New Roman" w:eastAsia="宋体" w:cs="Times New Roman"/>
                <w:color w:val="0000FF"/>
                <w:kern w:val="2"/>
                <w:sz w:val="21"/>
                <w:szCs w:val="21"/>
                <w:lang w:val="en-US" w:eastAsia="zh-CN" w:bidi="ar-SA"/>
              </w:rPr>
            </w:pPr>
            <w:r>
              <w:rPr>
                <w:rFonts w:hint="default" w:ascii="Times New Roman" w:hAnsi="Times New Roman" w:eastAsia="宋体" w:cs="Times New Roman"/>
                <w:color w:val="0000FF"/>
                <w:sz w:val="21"/>
                <w:szCs w:val="21"/>
                <w:highlight w:val="none"/>
                <w:lang w:val="en-US" w:eastAsia="zh-CN"/>
              </w:rPr>
              <w:t>布袋除尘器</w:t>
            </w:r>
          </w:p>
        </w:tc>
        <w:tc>
          <w:tcPr>
            <w:tcW w:w="0" w:type="auto"/>
            <w:tcBorders>
              <w:tl2br w:val="nil"/>
              <w:tr2bl w:val="nil"/>
            </w:tcBorders>
            <w:noWrap w:val="0"/>
            <w:vAlign w:val="center"/>
          </w:tcPr>
          <w:p>
            <w:pPr>
              <w:jc w:val="center"/>
              <w:rPr>
                <w:rFonts w:hint="default"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sz w:val="21"/>
                <w:szCs w:val="21"/>
                <w:lang w:val="en-US" w:eastAsia="zh-CN"/>
              </w:rPr>
              <w:t>99</w:t>
            </w:r>
          </w:p>
        </w:tc>
        <w:tc>
          <w:tcPr>
            <w:tcW w:w="668" w:type="dxa"/>
            <w:tcBorders>
              <w:tl2br w:val="nil"/>
              <w:tr2bl w:val="nil"/>
            </w:tcBorders>
            <w:noWrap w:val="0"/>
            <w:vAlign w:val="center"/>
          </w:tcPr>
          <w:p>
            <w:pPr>
              <w:jc w:val="center"/>
              <w:rPr>
                <w:rFonts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rPr>
              <w:t>产污系数</w:t>
            </w:r>
            <w:r>
              <w:rPr>
                <w:rFonts w:hint="eastAsia" w:cs="Times New Roman"/>
                <w:color w:val="0000FF"/>
                <w:sz w:val="21"/>
                <w:szCs w:val="21"/>
                <w:lang w:val="en-US" w:eastAsia="zh-CN"/>
              </w:rPr>
              <w:t>法</w:t>
            </w:r>
          </w:p>
        </w:tc>
        <w:tc>
          <w:tcPr>
            <w:tcW w:w="1098" w:type="dxa"/>
            <w:tcBorders>
              <w:tl2br w:val="nil"/>
              <w:tr2bl w:val="nil"/>
            </w:tcBorders>
            <w:noWrap w:val="0"/>
            <w:vAlign w:val="center"/>
          </w:tcPr>
          <w:p>
            <w:pPr>
              <w:jc w:val="center"/>
              <w:rPr>
                <w:rFonts w:hint="eastAsia"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sz w:val="21"/>
                <w:szCs w:val="21"/>
                <w:lang w:val="en-US" w:eastAsia="zh-CN"/>
              </w:rPr>
              <w:t>5000</w:t>
            </w:r>
          </w:p>
        </w:tc>
        <w:tc>
          <w:tcPr>
            <w:tcW w:w="0" w:type="auto"/>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eastAsia" w:cs="Times New Roman"/>
                <w:i w:val="0"/>
                <w:iCs w:val="0"/>
                <w:color w:val="0000FF"/>
                <w:kern w:val="0"/>
                <w:sz w:val="21"/>
                <w:szCs w:val="21"/>
                <w:u w:val="none"/>
                <w:lang w:val="en-US" w:eastAsia="zh-CN" w:bidi="ar"/>
              </w:rPr>
            </w:pPr>
            <w:r>
              <w:rPr>
                <w:rFonts w:hint="eastAsia" w:ascii="Times New Roman" w:hAnsi="Times New Roman" w:eastAsia="宋体" w:cs="Times New Roman"/>
                <w:i w:val="0"/>
                <w:iCs w:val="0"/>
                <w:color w:val="0000FF"/>
                <w:kern w:val="0"/>
                <w:sz w:val="21"/>
                <w:szCs w:val="21"/>
                <w:u w:val="none"/>
                <w:lang w:val="en-US" w:eastAsia="zh-CN" w:bidi="ar"/>
              </w:rPr>
              <w:t>6.0</w:t>
            </w:r>
          </w:p>
        </w:tc>
        <w:tc>
          <w:tcPr>
            <w:tcW w:w="0" w:type="auto"/>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FF"/>
                <w:kern w:val="0"/>
                <w:sz w:val="21"/>
                <w:szCs w:val="21"/>
                <w:u w:val="none"/>
                <w:lang w:val="en-US" w:eastAsia="zh-CN" w:bidi="ar"/>
              </w:rPr>
            </w:pPr>
            <w:r>
              <w:rPr>
                <w:rFonts w:hint="eastAsia" w:ascii="Times New Roman" w:hAnsi="Times New Roman" w:eastAsia="宋体" w:cs="Times New Roman"/>
                <w:i w:val="0"/>
                <w:iCs w:val="0"/>
                <w:color w:val="0000FF"/>
                <w:kern w:val="0"/>
                <w:sz w:val="21"/>
                <w:szCs w:val="21"/>
                <w:u w:val="none"/>
                <w:lang w:val="en-US" w:eastAsia="zh-CN" w:bidi="ar"/>
              </w:rPr>
              <w:t>0.07</w:t>
            </w:r>
          </w:p>
        </w:tc>
        <w:tc>
          <w:tcPr>
            <w:tcW w:w="0" w:type="auto"/>
            <w:tcBorders>
              <w:tl2br w:val="nil"/>
              <w:tr2bl w:val="nil"/>
            </w:tcBorders>
            <w:noWrap w:val="0"/>
            <w:vAlign w:val="center"/>
          </w:tcPr>
          <w:p>
            <w:pPr>
              <w:jc w:val="center"/>
              <w:rPr>
                <w:rFonts w:ascii="Times New Roman" w:hAnsi="Times New Roman" w:eastAsia="宋体" w:cs="Times New Roman"/>
                <w:color w:val="0000FF"/>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0" w:type="auto"/>
            <w:vMerge w:val="continue"/>
            <w:tcBorders>
              <w:tl2br w:val="nil"/>
              <w:tr2bl w:val="nil"/>
            </w:tcBorders>
            <w:noWrap w:val="0"/>
            <w:vAlign w:val="center"/>
          </w:tcPr>
          <w:p>
            <w:pPr>
              <w:jc w:val="center"/>
              <w:rPr>
                <w:rFonts w:hint="eastAsia" w:ascii="Times New Roman" w:hAnsi="Times New Roman" w:eastAsia="宋体" w:cs="Times New Roman"/>
                <w:color w:val="0000FF"/>
                <w:sz w:val="21"/>
                <w:szCs w:val="21"/>
                <w:highlight w:val="none"/>
                <w:lang w:val="en-US" w:eastAsia="zh-CN"/>
              </w:rPr>
            </w:pPr>
          </w:p>
        </w:tc>
        <w:tc>
          <w:tcPr>
            <w:tcW w:w="0" w:type="auto"/>
            <w:vMerge w:val="continue"/>
            <w:tcBorders>
              <w:tl2br w:val="nil"/>
              <w:tr2bl w:val="nil"/>
            </w:tcBorders>
            <w:noWrap w:val="0"/>
            <w:vAlign w:val="center"/>
          </w:tcPr>
          <w:p>
            <w:pPr>
              <w:jc w:val="center"/>
              <w:rPr>
                <w:rFonts w:ascii="Times New Roman" w:hAnsi="Times New Roman" w:eastAsia="宋体" w:cs="Times New Roman"/>
                <w:color w:val="0000FF"/>
                <w:sz w:val="21"/>
                <w:szCs w:val="21"/>
              </w:rPr>
            </w:pPr>
          </w:p>
        </w:tc>
        <w:tc>
          <w:tcPr>
            <w:tcW w:w="0" w:type="auto"/>
            <w:tcBorders>
              <w:tl2br w:val="nil"/>
              <w:tr2bl w:val="nil"/>
            </w:tcBorders>
            <w:noWrap w:val="0"/>
            <w:vAlign w:val="center"/>
          </w:tcPr>
          <w:p>
            <w:pPr>
              <w:jc w:val="cente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无组织废气</w:t>
            </w:r>
          </w:p>
        </w:tc>
        <w:tc>
          <w:tcPr>
            <w:tcW w:w="0" w:type="auto"/>
            <w:tcBorders>
              <w:tl2br w:val="nil"/>
              <w:tr2bl w:val="nil"/>
            </w:tcBorders>
            <w:noWrap w:val="0"/>
            <w:vAlign w:val="center"/>
          </w:tcPr>
          <w:p>
            <w:pPr>
              <w:pStyle w:val="53"/>
              <w:adjustRightInd w:val="0"/>
              <w:snapToGrid w:val="0"/>
              <w:spacing w:beforeLines="0" w:afterLines="0"/>
              <w:rPr>
                <w:rFonts w:hint="eastAsia" w:hAnsi="宋体" w:cs="Times New Roman"/>
                <w:color w:val="0000FF"/>
                <w:sz w:val="21"/>
                <w:szCs w:val="21"/>
                <w:highlight w:val="none"/>
                <w:lang w:val="en-US" w:eastAsia="zh-CN"/>
              </w:rPr>
            </w:pPr>
            <w:r>
              <w:rPr>
                <w:rFonts w:hint="eastAsia" w:ascii="Times New Roman" w:hAnsi="Times New Roman" w:eastAsia="宋体" w:cs="Times New Roman"/>
                <w:color w:val="0000FF"/>
                <w:sz w:val="21"/>
                <w:szCs w:val="21"/>
              </w:rPr>
              <w:t>颗粒物</w:t>
            </w:r>
          </w:p>
        </w:tc>
        <w:tc>
          <w:tcPr>
            <w:tcW w:w="0" w:type="auto"/>
            <w:tcBorders>
              <w:tl2br w:val="nil"/>
              <w:tr2bl w:val="nil"/>
            </w:tcBorders>
            <w:noWrap w:val="0"/>
            <w:vAlign w:val="center"/>
          </w:tcPr>
          <w:p>
            <w:pPr>
              <w:jc w:val="cente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rPr>
              <w:t>产污系数</w:t>
            </w:r>
            <w:r>
              <w:rPr>
                <w:rFonts w:hint="eastAsia" w:cs="Times New Roman"/>
                <w:color w:val="0000FF"/>
                <w:sz w:val="21"/>
                <w:szCs w:val="21"/>
                <w:lang w:val="en-US" w:eastAsia="zh-CN"/>
              </w:rPr>
              <w:t>法</w:t>
            </w:r>
          </w:p>
        </w:tc>
        <w:tc>
          <w:tcPr>
            <w:tcW w:w="0" w:type="auto"/>
            <w:tcBorders>
              <w:tl2br w:val="nil"/>
              <w:tr2bl w:val="nil"/>
            </w:tcBorders>
            <w:noWrap w:val="0"/>
            <w:vAlign w:val="center"/>
          </w:tcPr>
          <w:p>
            <w:pPr>
              <w:jc w:val="center"/>
              <w:rPr>
                <w:rFonts w:hint="eastAsia"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sz w:val="21"/>
                <w:szCs w:val="21"/>
                <w:lang w:val="en-US" w:eastAsia="zh-CN"/>
              </w:rPr>
              <w:t>/</w:t>
            </w:r>
          </w:p>
        </w:tc>
        <w:tc>
          <w:tcPr>
            <w:tcW w:w="0" w:type="auto"/>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FF"/>
                <w:kern w:val="0"/>
                <w:sz w:val="21"/>
                <w:szCs w:val="21"/>
                <w:u w:val="none"/>
                <w:lang w:val="en-US" w:eastAsia="zh-CN" w:bidi="ar"/>
              </w:rPr>
            </w:pPr>
            <w:r>
              <w:rPr>
                <w:rFonts w:hint="eastAsia" w:ascii="Times New Roman" w:hAnsi="Times New Roman" w:eastAsia="宋体" w:cs="Times New Roman"/>
                <w:color w:val="0000FF"/>
                <w:sz w:val="21"/>
                <w:szCs w:val="21"/>
                <w:lang w:val="en-US" w:eastAsia="zh-CN"/>
              </w:rPr>
              <w:t>/</w:t>
            </w:r>
          </w:p>
        </w:tc>
        <w:tc>
          <w:tcPr>
            <w:tcW w:w="0" w:type="auto"/>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FF"/>
                <w:kern w:val="0"/>
                <w:sz w:val="21"/>
                <w:szCs w:val="21"/>
                <w:u w:val="none"/>
                <w:lang w:val="en-US" w:eastAsia="zh-CN" w:bidi="ar"/>
              </w:rPr>
            </w:pPr>
            <w:r>
              <w:rPr>
                <w:rFonts w:hint="eastAsia" w:ascii="Times New Roman" w:hAnsi="Times New Roman" w:eastAsia="宋体" w:cs="Times New Roman"/>
                <w:i w:val="0"/>
                <w:iCs w:val="0"/>
                <w:color w:val="0000FF"/>
                <w:kern w:val="0"/>
                <w:sz w:val="21"/>
                <w:szCs w:val="21"/>
                <w:u w:val="none"/>
                <w:lang w:val="en-US" w:eastAsia="zh-CN" w:bidi="ar"/>
              </w:rPr>
              <w:t>0.80</w:t>
            </w:r>
          </w:p>
        </w:tc>
        <w:tc>
          <w:tcPr>
            <w:tcW w:w="0" w:type="auto"/>
            <w:tcBorders>
              <w:tl2br w:val="nil"/>
              <w:tr2bl w:val="nil"/>
            </w:tcBorders>
            <w:noWrap w:val="0"/>
            <w:vAlign w:val="center"/>
          </w:tcPr>
          <w:p>
            <w:pPr>
              <w:jc w:val="center"/>
              <w:rPr>
                <w:rFonts w:ascii="Times New Roman" w:hAnsi="Times New Roman" w:eastAsia="宋体" w:cs="Times New Roman"/>
                <w:color w:val="0000FF"/>
                <w:sz w:val="21"/>
                <w:szCs w:val="21"/>
              </w:rPr>
            </w:pPr>
            <w:r>
              <w:rPr>
                <w:rFonts w:hint="eastAsia" w:ascii="Times New Roman" w:hAnsi="Times New Roman" w:eastAsia="宋体" w:cs="Times New Roman"/>
                <w:color w:val="0000FF"/>
                <w:kern w:val="0"/>
                <w:sz w:val="21"/>
                <w:szCs w:val="21"/>
                <w:lang w:val="en-US" w:eastAsia="zh-CN" w:bidi="ar"/>
              </w:rPr>
              <w:t>车间密闭、洒水降尘等措施</w:t>
            </w:r>
          </w:p>
        </w:tc>
        <w:tc>
          <w:tcPr>
            <w:tcW w:w="0" w:type="auto"/>
            <w:tcBorders>
              <w:tl2br w:val="nil"/>
              <w:tr2bl w:val="nil"/>
            </w:tcBorders>
            <w:noWrap w:val="0"/>
            <w:vAlign w:val="center"/>
          </w:tcPr>
          <w:p>
            <w:pPr>
              <w:jc w:val="cente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90</w:t>
            </w:r>
          </w:p>
        </w:tc>
        <w:tc>
          <w:tcPr>
            <w:tcW w:w="668" w:type="dxa"/>
            <w:tcBorders>
              <w:tl2br w:val="nil"/>
              <w:tr2bl w:val="nil"/>
            </w:tcBorders>
            <w:noWrap w:val="0"/>
            <w:vAlign w:val="center"/>
          </w:tcPr>
          <w:p>
            <w:pPr>
              <w:jc w:val="center"/>
              <w:rPr>
                <w:rFonts w:hint="default" w:cs="Times New Roman"/>
                <w:i w:val="0"/>
                <w:iCs w:val="0"/>
                <w:color w:val="0000FF"/>
                <w:kern w:val="0"/>
                <w:sz w:val="21"/>
                <w:szCs w:val="21"/>
                <w:u w:val="none"/>
                <w:lang w:val="en-US" w:eastAsia="zh-CN" w:bidi="ar"/>
              </w:rPr>
            </w:pPr>
            <w:r>
              <w:rPr>
                <w:rFonts w:hint="eastAsia" w:ascii="Times New Roman" w:hAnsi="Times New Roman" w:eastAsia="宋体" w:cs="Times New Roman"/>
                <w:color w:val="0000FF"/>
                <w:sz w:val="21"/>
                <w:szCs w:val="21"/>
              </w:rPr>
              <w:t>产污系数</w:t>
            </w:r>
            <w:r>
              <w:rPr>
                <w:rFonts w:hint="eastAsia" w:cs="Times New Roman"/>
                <w:color w:val="0000FF"/>
                <w:sz w:val="21"/>
                <w:szCs w:val="21"/>
                <w:lang w:val="en-US" w:eastAsia="zh-CN"/>
              </w:rPr>
              <w:t>法</w:t>
            </w:r>
          </w:p>
        </w:tc>
        <w:tc>
          <w:tcPr>
            <w:tcW w:w="1098" w:type="dxa"/>
            <w:tcBorders>
              <w:tl2br w:val="nil"/>
              <w:tr2bl w:val="nil"/>
            </w:tcBorders>
            <w:noWrap w:val="0"/>
            <w:vAlign w:val="center"/>
          </w:tcPr>
          <w:p>
            <w:pPr>
              <w:jc w:val="center"/>
              <w:rPr>
                <w:rFonts w:hint="eastAsia" w:ascii="Times New Roman" w:hAnsi="Times New Roman" w:eastAsia="宋体" w:cs="Times New Roman"/>
                <w:i w:val="0"/>
                <w:iCs w:val="0"/>
                <w:color w:val="0000FF"/>
                <w:kern w:val="0"/>
                <w:sz w:val="21"/>
                <w:szCs w:val="21"/>
                <w:u w:val="none"/>
                <w:lang w:val="en-US" w:eastAsia="zh-CN" w:bidi="ar"/>
              </w:rPr>
            </w:pPr>
            <w:r>
              <w:rPr>
                <w:rFonts w:hint="eastAsia" w:ascii="Times New Roman" w:hAnsi="Times New Roman" w:eastAsia="宋体" w:cs="Times New Roman"/>
                <w:color w:val="0000FF"/>
                <w:sz w:val="21"/>
                <w:szCs w:val="21"/>
                <w:lang w:val="en-US" w:eastAsia="zh-CN"/>
              </w:rPr>
              <w:t>/</w:t>
            </w:r>
          </w:p>
        </w:tc>
        <w:tc>
          <w:tcPr>
            <w:tcW w:w="0" w:type="auto"/>
            <w:tcBorders>
              <w:tl2br w:val="nil"/>
              <w:tr2bl w:val="nil"/>
            </w:tcBorders>
            <w:noWrap w:val="0"/>
            <w:vAlign w:val="center"/>
          </w:tcPr>
          <w:p>
            <w:pPr>
              <w:jc w:val="center"/>
              <w:rPr>
                <w:rFonts w:hint="eastAsia" w:cs="Times New Roman"/>
                <w:i w:val="0"/>
                <w:iCs w:val="0"/>
                <w:color w:val="0000FF"/>
                <w:kern w:val="0"/>
                <w:sz w:val="21"/>
                <w:szCs w:val="21"/>
                <w:u w:val="none"/>
                <w:lang w:val="en-US" w:eastAsia="zh-CN" w:bidi="ar"/>
              </w:rPr>
            </w:pPr>
            <w:r>
              <w:rPr>
                <w:rFonts w:hint="eastAsia" w:ascii="Times New Roman" w:hAnsi="Times New Roman" w:eastAsia="宋体" w:cs="Times New Roman"/>
                <w:color w:val="0000FF"/>
                <w:sz w:val="21"/>
                <w:szCs w:val="21"/>
                <w:lang w:val="en-US" w:eastAsia="zh-CN"/>
              </w:rPr>
              <w:t>/</w:t>
            </w:r>
          </w:p>
        </w:tc>
        <w:tc>
          <w:tcPr>
            <w:tcW w:w="0" w:type="auto"/>
            <w:tcBorders>
              <w:tl2br w:val="nil"/>
              <w:tr2bl w:val="nil"/>
            </w:tcBorders>
            <w:noWrap w:val="0"/>
            <w:vAlign w:val="center"/>
          </w:tcPr>
          <w:p>
            <w:pPr>
              <w:jc w:val="center"/>
              <w:rPr>
                <w:rFonts w:hint="default"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sz w:val="21"/>
                <w:szCs w:val="21"/>
                <w:lang w:val="en-US" w:eastAsia="zh-CN"/>
              </w:rPr>
              <w:t>0.08</w:t>
            </w:r>
          </w:p>
        </w:tc>
        <w:tc>
          <w:tcPr>
            <w:tcW w:w="0" w:type="auto"/>
            <w:tcBorders>
              <w:tl2br w:val="nil"/>
              <w:tr2bl w:val="nil"/>
            </w:tcBorders>
            <w:noWrap w:val="0"/>
            <w:vAlign w:val="center"/>
          </w:tcPr>
          <w:p>
            <w:pPr>
              <w:jc w:val="center"/>
              <w:rPr>
                <w:rFonts w:ascii="Times New Roman" w:hAnsi="Times New Roman" w:eastAsia="宋体" w:cs="Times New Roman"/>
                <w:color w:val="0000FF"/>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trHeight w:val="425" w:hRule="atLeast"/>
          <w:jc w:val="center"/>
        </w:trPr>
        <w:tc>
          <w:tcPr>
            <w:tcW w:w="0" w:type="auto"/>
            <w:tcBorders>
              <w:tl2br w:val="nil"/>
              <w:tr2bl w:val="nil"/>
            </w:tcBorders>
            <w:noWrap w:val="0"/>
            <w:vAlign w:val="center"/>
          </w:tcPr>
          <w:p>
            <w:pPr>
              <w:jc w:val="center"/>
              <w:rPr>
                <w:rFonts w:hint="eastAsia" w:ascii="Times New Roman" w:hAnsi="Times New Roman" w:eastAsia="宋体" w:cs="Times New Roman"/>
                <w:color w:val="0000FF"/>
                <w:sz w:val="21"/>
                <w:szCs w:val="21"/>
                <w:highlight w:val="none"/>
                <w:lang w:val="en-US" w:eastAsia="zh-CN"/>
              </w:rPr>
            </w:pPr>
            <w:r>
              <w:rPr>
                <w:rFonts w:hint="eastAsia" w:ascii="Times New Roman" w:hAnsi="宋体" w:eastAsia="宋体" w:cs="Times New Roman"/>
                <w:color w:val="0000FF"/>
                <w:sz w:val="21"/>
                <w:szCs w:val="21"/>
                <w:lang w:val="en-US" w:eastAsia="zh-CN"/>
              </w:rPr>
              <w:t>装卸、转运</w:t>
            </w:r>
          </w:p>
        </w:tc>
        <w:tc>
          <w:tcPr>
            <w:tcW w:w="0" w:type="auto"/>
            <w:tcBorders>
              <w:tl2br w:val="nil"/>
              <w:tr2bl w:val="nil"/>
            </w:tcBorders>
            <w:noWrap w:val="0"/>
            <w:vAlign w:val="center"/>
          </w:tcPr>
          <w:p>
            <w:pPr>
              <w:jc w:val="cente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w:t>
            </w:r>
          </w:p>
        </w:tc>
        <w:tc>
          <w:tcPr>
            <w:tcW w:w="0" w:type="auto"/>
            <w:tcBorders>
              <w:tl2br w:val="nil"/>
              <w:tr2bl w:val="nil"/>
            </w:tcBorders>
            <w:noWrap w:val="0"/>
            <w:vAlign w:val="center"/>
          </w:tcPr>
          <w:p>
            <w:pPr>
              <w:jc w:val="center"/>
              <w:rPr>
                <w:rFonts w:hint="eastAsia"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无组织废气</w:t>
            </w:r>
          </w:p>
        </w:tc>
        <w:tc>
          <w:tcPr>
            <w:tcW w:w="0" w:type="auto"/>
            <w:tcBorders>
              <w:tl2br w:val="nil"/>
              <w:tr2bl w:val="nil"/>
            </w:tcBorders>
            <w:noWrap w:val="0"/>
            <w:vAlign w:val="center"/>
          </w:tcPr>
          <w:p>
            <w:pPr>
              <w:pStyle w:val="53"/>
              <w:adjustRightInd w:val="0"/>
              <w:snapToGrid w:val="0"/>
              <w:spacing w:beforeLines="0" w:afterLines="0"/>
              <w:rPr>
                <w:rFonts w:hint="eastAsia"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rPr>
              <w:t>颗粒物</w:t>
            </w:r>
          </w:p>
        </w:tc>
        <w:tc>
          <w:tcPr>
            <w:tcW w:w="0" w:type="auto"/>
            <w:tcBorders>
              <w:tl2br w:val="nil"/>
              <w:tr2bl w:val="nil"/>
            </w:tcBorders>
            <w:noWrap w:val="0"/>
            <w:vAlign w:val="center"/>
          </w:tcPr>
          <w:p>
            <w:pPr>
              <w:jc w:val="center"/>
              <w:rPr>
                <w:rFonts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rPr>
              <w:t>产污系数</w:t>
            </w:r>
            <w:r>
              <w:rPr>
                <w:rFonts w:hint="eastAsia" w:cs="Times New Roman"/>
                <w:color w:val="0000FF"/>
                <w:sz w:val="21"/>
                <w:szCs w:val="21"/>
                <w:lang w:val="en-US" w:eastAsia="zh-CN"/>
              </w:rPr>
              <w:t>法</w:t>
            </w:r>
          </w:p>
        </w:tc>
        <w:tc>
          <w:tcPr>
            <w:tcW w:w="0" w:type="auto"/>
            <w:tcBorders>
              <w:tl2br w:val="nil"/>
              <w:tr2bl w:val="nil"/>
            </w:tcBorders>
            <w:noWrap w:val="0"/>
            <w:vAlign w:val="center"/>
          </w:tcPr>
          <w:p>
            <w:pPr>
              <w:jc w:val="center"/>
              <w:rPr>
                <w:rFonts w:hint="eastAsia"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color w:val="0000FF"/>
                <w:sz w:val="21"/>
                <w:szCs w:val="21"/>
                <w:lang w:val="en-US" w:eastAsia="zh-CN"/>
              </w:rPr>
              <w:t>/</w:t>
            </w:r>
          </w:p>
        </w:tc>
        <w:tc>
          <w:tcPr>
            <w:tcW w:w="0" w:type="auto"/>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FF"/>
                <w:kern w:val="0"/>
                <w:sz w:val="21"/>
                <w:szCs w:val="21"/>
                <w:u w:val="none"/>
                <w:lang w:val="en-US" w:eastAsia="zh-CN" w:bidi="ar"/>
              </w:rPr>
            </w:pPr>
            <w:r>
              <w:rPr>
                <w:rFonts w:hint="eastAsia" w:ascii="Times New Roman" w:hAnsi="Times New Roman" w:eastAsia="宋体" w:cs="Times New Roman"/>
                <w:color w:val="0000FF"/>
                <w:sz w:val="21"/>
                <w:szCs w:val="21"/>
                <w:lang w:val="en-US" w:eastAsia="zh-CN"/>
              </w:rPr>
              <w:t>/</w:t>
            </w:r>
          </w:p>
        </w:tc>
        <w:tc>
          <w:tcPr>
            <w:tcW w:w="0" w:type="auto"/>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FF"/>
                <w:kern w:val="0"/>
                <w:sz w:val="21"/>
                <w:szCs w:val="21"/>
                <w:u w:val="none"/>
                <w:lang w:val="en-US" w:eastAsia="zh-CN" w:bidi="ar"/>
              </w:rPr>
            </w:pPr>
            <w:r>
              <w:rPr>
                <w:rFonts w:hint="eastAsia" w:cs="Times New Roman"/>
                <w:color w:val="0000FF"/>
                <w:sz w:val="21"/>
                <w:szCs w:val="21"/>
                <w:lang w:val="en-US" w:eastAsia="zh-CN"/>
              </w:rPr>
              <w:t>3.0</w:t>
            </w:r>
          </w:p>
        </w:tc>
        <w:tc>
          <w:tcPr>
            <w:tcW w:w="0" w:type="auto"/>
            <w:tcBorders>
              <w:tl2br w:val="nil"/>
              <w:tr2bl w:val="nil"/>
            </w:tcBorders>
            <w:noWrap w:val="0"/>
            <w:vAlign w:val="center"/>
          </w:tcPr>
          <w:p>
            <w:pPr>
              <w:jc w:val="center"/>
              <w:rPr>
                <w:rFonts w:ascii="Times New Roman" w:hAnsi="Times New Roman" w:eastAsia="宋体" w:cs="Times New Roman"/>
                <w:color w:val="0000FF"/>
                <w:sz w:val="21"/>
                <w:szCs w:val="21"/>
              </w:rPr>
            </w:pPr>
            <w:r>
              <w:rPr>
                <w:rFonts w:hint="eastAsia" w:ascii="Times New Roman" w:hAnsi="Times New Roman" w:eastAsia="宋体" w:cs="Times New Roman"/>
                <w:color w:val="0000FF"/>
                <w:kern w:val="0"/>
                <w:sz w:val="21"/>
                <w:szCs w:val="21"/>
                <w:lang w:val="en-US" w:eastAsia="zh-CN" w:bidi="ar"/>
              </w:rPr>
              <w:t>车间密闭、洒水降尘等措施</w:t>
            </w:r>
          </w:p>
        </w:tc>
        <w:tc>
          <w:tcPr>
            <w:tcW w:w="0" w:type="auto"/>
            <w:tcBorders>
              <w:tl2br w:val="nil"/>
              <w:tr2bl w:val="nil"/>
            </w:tcBorders>
            <w:noWrap w:val="0"/>
            <w:vAlign w:val="center"/>
          </w:tcPr>
          <w:p>
            <w:pPr>
              <w:jc w:val="center"/>
              <w:rPr>
                <w:rFonts w:hint="default" w:ascii="Times New Roman" w:hAnsi="Times New Roman" w:eastAsia="宋体" w:cs="Times New Roman"/>
                <w:color w:val="0000FF"/>
                <w:sz w:val="21"/>
                <w:szCs w:val="21"/>
                <w:lang w:val="en-US" w:eastAsia="zh-CN"/>
              </w:rPr>
            </w:pPr>
            <w:r>
              <w:rPr>
                <w:rFonts w:hint="eastAsia" w:ascii="Times New Roman" w:hAnsi="Times New Roman" w:eastAsia="宋体" w:cs="Times New Roman"/>
                <w:color w:val="0000FF"/>
                <w:sz w:val="21"/>
                <w:szCs w:val="21"/>
                <w:lang w:val="en-US" w:eastAsia="zh-CN"/>
              </w:rPr>
              <w:t>90</w:t>
            </w:r>
          </w:p>
        </w:tc>
        <w:tc>
          <w:tcPr>
            <w:tcW w:w="668" w:type="dxa"/>
            <w:tcBorders>
              <w:tl2br w:val="nil"/>
              <w:tr2bl w:val="nil"/>
            </w:tcBorders>
            <w:noWrap w:val="0"/>
            <w:vAlign w:val="center"/>
          </w:tcPr>
          <w:p>
            <w:pPr>
              <w:jc w:val="center"/>
              <w:rPr>
                <w:rFonts w:hint="eastAsia" w:cs="Times New Roman"/>
                <w:i w:val="0"/>
                <w:iCs w:val="0"/>
                <w:color w:val="0000FF"/>
                <w:kern w:val="0"/>
                <w:sz w:val="21"/>
                <w:szCs w:val="21"/>
                <w:u w:val="none"/>
                <w:lang w:val="en-US" w:eastAsia="zh-CN" w:bidi="ar"/>
              </w:rPr>
            </w:pPr>
            <w:r>
              <w:rPr>
                <w:rFonts w:hint="eastAsia" w:ascii="Times New Roman" w:hAnsi="Times New Roman" w:eastAsia="宋体" w:cs="Times New Roman"/>
                <w:color w:val="0000FF"/>
                <w:sz w:val="21"/>
                <w:szCs w:val="21"/>
              </w:rPr>
              <w:t>产污系数</w:t>
            </w:r>
            <w:r>
              <w:rPr>
                <w:rFonts w:hint="eastAsia" w:cs="Times New Roman"/>
                <w:color w:val="0000FF"/>
                <w:sz w:val="21"/>
                <w:szCs w:val="21"/>
                <w:lang w:val="en-US" w:eastAsia="zh-CN"/>
              </w:rPr>
              <w:t>法</w:t>
            </w:r>
          </w:p>
        </w:tc>
        <w:tc>
          <w:tcPr>
            <w:tcW w:w="1098" w:type="dxa"/>
            <w:tcBorders>
              <w:tl2br w:val="nil"/>
              <w:tr2bl w:val="nil"/>
            </w:tcBorders>
            <w:noWrap w:val="0"/>
            <w:vAlign w:val="center"/>
          </w:tcPr>
          <w:p>
            <w:pPr>
              <w:jc w:val="center"/>
              <w:rPr>
                <w:rFonts w:hint="eastAsia" w:ascii="Times New Roman" w:hAnsi="Times New Roman" w:eastAsia="宋体" w:cs="Times New Roman"/>
                <w:i w:val="0"/>
                <w:iCs w:val="0"/>
                <w:color w:val="0000FF"/>
                <w:kern w:val="0"/>
                <w:sz w:val="21"/>
                <w:szCs w:val="21"/>
                <w:u w:val="none"/>
                <w:lang w:val="en-US" w:eastAsia="zh-CN" w:bidi="ar"/>
              </w:rPr>
            </w:pPr>
            <w:r>
              <w:rPr>
                <w:rFonts w:hint="eastAsia" w:ascii="Times New Roman" w:hAnsi="Times New Roman" w:eastAsia="宋体" w:cs="Times New Roman"/>
                <w:color w:val="0000FF"/>
                <w:sz w:val="21"/>
                <w:szCs w:val="21"/>
                <w:lang w:val="en-US" w:eastAsia="zh-CN"/>
              </w:rPr>
              <w:t>/</w:t>
            </w:r>
          </w:p>
        </w:tc>
        <w:tc>
          <w:tcPr>
            <w:tcW w:w="0" w:type="auto"/>
            <w:tcBorders>
              <w:tl2br w:val="nil"/>
              <w:tr2bl w:val="nil"/>
            </w:tcBorders>
            <w:noWrap w:val="0"/>
            <w:vAlign w:val="center"/>
          </w:tcPr>
          <w:p>
            <w:pPr>
              <w:jc w:val="center"/>
              <w:rPr>
                <w:rFonts w:hint="eastAsia" w:cs="Times New Roman"/>
                <w:i w:val="0"/>
                <w:iCs w:val="0"/>
                <w:color w:val="0000FF"/>
                <w:kern w:val="0"/>
                <w:sz w:val="21"/>
                <w:szCs w:val="21"/>
                <w:u w:val="none"/>
                <w:lang w:val="en-US" w:eastAsia="zh-CN" w:bidi="ar"/>
              </w:rPr>
            </w:pPr>
            <w:r>
              <w:rPr>
                <w:rFonts w:hint="eastAsia" w:ascii="Times New Roman" w:hAnsi="Times New Roman" w:eastAsia="宋体" w:cs="Times New Roman"/>
                <w:color w:val="0000FF"/>
                <w:sz w:val="21"/>
                <w:szCs w:val="21"/>
                <w:lang w:val="en-US" w:eastAsia="zh-CN"/>
              </w:rPr>
              <w:t>/</w:t>
            </w:r>
          </w:p>
        </w:tc>
        <w:tc>
          <w:tcPr>
            <w:tcW w:w="0" w:type="auto"/>
            <w:tcBorders>
              <w:tl2br w:val="nil"/>
              <w:tr2bl w:val="nil"/>
            </w:tcBorders>
            <w:noWrap w:val="0"/>
            <w:vAlign w:val="center"/>
          </w:tcPr>
          <w:p>
            <w:pPr>
              <w:jc w:val="center"/>
              <w:rPr>
                <w:rFonts w:hint="eastAsia" w:ascii="Times New Roman" w:hAnsi="Times New Roman" w:eastAsia="宋体" w:cs="Times New Roman"/>
                <w:color w:val="0000FF"/>
                <w:kern w:val="2"/>
                <w:sz w:val="21"/>
                <w:szCs w:val="21"/>
                <w:lang w:val="en-US" w:eastAsia="zh-CN" w:bidi="ar-SA"/>
              </w:rPr>
            </w:pPr>
            <w:r>
              <w:rPr>
                <w:rFonts w:hint="eastAsia" w:ascii="Times New Roman" w:hAnsi="Times New Roman" w:eastAsia="宋体" w:cs="Times New Roman"/>
                <w:i w:val="0"/>
                <w:iCs w:val="0"/>
                <w:color w:val="0000FF"/>
                <w:kern w:val="0"/>
                <w:sz w:val="21"/>
                <w:szCs w:val="21"/>
                <w:u w:val="none"/>
                <w:lang w:val="en-US" w:eastAsia="zh-CN" w:bidi="ar"/>
              </w:rPr>
              <w:t>0.1</w:t>
            </w:r>
            <w:r>
              <w:rPr>
                <w:rFonts w:hint="eastAsia" w:cs="Times New Roman"/>
                <w:i w:val="0"/>
                <w:iCs w:val="0"/>
                <w:color w:val="0000FF"/>
                <w:kern w:val="0"/>
                <w:sz w:val="21"/>
                <w:szCs w:val="21"/>
                <w:u w:val="none"/>
                <w:lang w:val="en-US" w:eastAsia="zh-CN" w:bidi="ar"/>
              </w:rPr>
              <w:t>2</w:t>
            </w:r>
          </w:p>
        </w:tc>
        <w:tc>
          <w:tcPr>
            <w:tcW w:w="0" w:type="auto"/>
            <w:tcBorders>
              <w:tl2br w:val="nil"/>
              <w:tr2bl w:val="nil"/>
            </w:tcBorders>
            <w:noWrap w:val="0"/>
            <w:vAlign w:val="center"/>
          </w:tcPr>
          <w:p>
            <w:pPr>
              <w:jc w:val="center"/>
              <w:rPr>
                <w:rFonts w:ascii="Times New Roman" w:hAnsi="Times New Roman" w:eastAsia="宋体" w:cs="Times New Roman"/>
                <w:color w:val="0000FF"/>
                <w:sz w:val="21"/>
                <w:szCs w:val="21"/>
              </w:rPr>
            </w:pPr>
          </w:p>
        </w:tc>
      </w:tr>
    </w:tbl>
    <w:p>
      <w:pPr>
        <w:pStyle w:val="2"/>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p/>
    <w:tbl>
      <w:tblPr>
        <w:tblStyle w:val="25"/>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26" w:hRule="atLeast"/>
          <w:jc w:val="center"/>
        </w:trPr>
        <w:tc>
          <w:tcPr>
            <w:tcW w:w="746" w:type="dxa"/>
            <w:noWrap w:val="0"/>
            <w:tcMar>
              <w:left w:w="28" w:type="dxa"/>
              <w:right w:w="28" w:type="dxa"/>
            </w:tcMar>
            <w:vAlign w:val="center"/>
          </w:tcPr>
          <w:p>
            <w:pPr>
              <w:adjustRightInd w:val="0"/>
              <w:snapToGrid w:val="0"/>
              <w:jc w:val="center"/>
              <w:rPr>
                <w:rFonts w:ascii="Times New Roman" w:hAnsi="Times New Roman" w:eastAsia="宋体" w:cs="Times New Roman"/>
                <w:bCs/>
                <w:color w:val="auto"/>
                <w:sz w:val="24"/>
                <w:szCs w:val="24"/>
              </w:rPr>
            </w:pPr>
            <w:r>
              <w:rPr>
                <w:rFonts w:ascii="Times New Roman" w:hAnsi="宋体" w:eastAsia="宋体" w:cs="Times New Roman"/>
                <w:bCs/>
                <w:color w:val="auto"/>
                <w:sz w:val="24"/>
                <w:szCs w:val="24"/>
              </w:rPr>
              <w:t>运营</w:t>
            </w:r>
          </w:p>
          <w:p>
            <w:pPr>
              <w:adjustRightInd w:val="0"/>
              <w:snapToGrid w:val="0"/>
              <w:jc w:val="center"/>
              <w:rPr>
                <w:rFonts w:ascii="Times New Roman" w:hAnsi="Times New Roman" w:eastAsia="宋体" w:cs="Times New Roman"/>
                <w:bCs/>
                <w:color w:val="auto"/>
                <w:sz w:val="24"/>
                <w:szCs w:val="24"/>
              </w:rPr>
            </w:pPr>
            <w:r>
              <w:rPr>
                <w:rFonts w:ascii="Times New Roman" w:hAnsi="宋体" w:eastAsia="宋体" w:cs="Times New Roman"/>
                <w:bCs/>
                <w:color w:val="auto"/>
                <w:sz w:val="24"/>
                <w:szCs w:val="24"/>
              </w:rPr>
              <w:t>期环</w:t>
            </w:r>
          </w:p>
          <w:p>
            <w:pPr>
              <w:adjustRightInd w:val="0"/>
              <w:snapToGrid w:val="0"/>
              <w:jc w:val="center"/>
              <w:rPr>
                <w:rFonts w:ascii="Times New Roman" w:hAnsi="Times New Roman" w:eastAsia="宋体" w:cs="Times New Roman"/>
                <w:bCs/>
                <w:color w:val="auto"/>
                <w:sz w:val="24"/>
                <w:szCs w:val="24"/>
              </w:rPr>
            </w:pPr>
            <w:r>
              <w:rPr>
                <w:rFonts w:ascii="Times New Roman" w:hAnsi="宋体" w:eastAsia="宋体" w:cs="Times New Roman"/>
                <w:bCs/>
                <w:color w:val="auto"/>
                <w:sz w:val="24"/>
                <w:szCs w:val="24"/>
              </w:rPr>
              <w:t>境影</w:t>
            </w:r>
          </w:p>
          <w:p>
            <w:pPr>
              <w:adjustRightInd w:val="0"/>
              <w:snapToGrid w:val="0"/>
              <w:jc w:val="center"/>
              <w:rPr>
                <w:rFonts w:ascii="Times New Roman" w:hAnsi="Times New Roman" w:eastAsia="宋体" w:cs="Times New Roman"/>
                <w:bCs/>
                <w:color w:val="auto"/>
                <w:sz w:val="24"/>
                <w:szCs w:val="24"/>
              </w:rPr>
            </w:pPr>
            <w:r>
              <w:rPr>
                <w:rFonts w:ascii="Times New Roman" w:hAnsi="宋体" w:eastAsia="宋体" w:cs="Times New Roman"/>
                <w:bCs/>
                <w:color w:val="auto"/>
                <w:sz w:val="24"/>
                <w:szCs w:val="24"/>
              </w:rPr>
              <w:t>响和</w:t>
            </w:r>
          </w:p>
          <w:p>
            <w:pPr>
              <w:adjustRightInd w:val="0"/>
              <w:snapToGrid w:val="0"/>
              <w:jc w:val="center"/>
              <w:rPr>
                <w:rFonts w:ascii="Times New Roman" w:hAnsi="Times New Roman" w:eastAsia="宋体" w:cs="Times New Roman"/>
                <w:bCs/>
                <w:color w:val="auto"/>
                <w:sz w:val="24"/>
                <w:szCs w:val="24"/>
              </w:rPr>
            </w:pPr>
            <w:r>
              <w:rPr>
                <w:rFonts w:ascii="Times New Roman" w:hAnsi="宋体" w:eastAsia="宋体" w:cs="Times New Roman"/>
                <w:bCs/>
                <w:color w:val="auto"/>
                <w:sz w:val="24"/>
                <w:szCs w:val="24"/>
              </w:rPr>
              <w:t>保护</w:t>
            </w:r>
          </w:p>
          <w:p>
            <w:pPr>
              <w:adjustRightInd w:val="0"/>
              <w:snapToGrid w:val="0"/>
              <w:jc w:val="center"/>
              <w:rPr>
                <w:rFonts w:ascii="Times New Roman" w:hAnsi="Times New Roman" w:eastAsia="宋体" w:cs="Times New Roman"/>
                <w:bCs/>
                <w:color w:val="0000FF"/>
                <w:sz w:val="24"/>
                <w:szCs w:val="24"/>
              </w:rPr>
            </w:pPr>
            <w:r>
              <w:rPr>
                <w:rFonts w:ascii="Times New Roman" w:hAnsi="宋体" w:eastAsia="宋体" w:cs="Times New Roman"/>
                <w:bCs/>
                <w:color w:val="auto"/>
                <w:sz w:val="24"/>
                <w:szCs w:val="24"/>
              </w:rPr>
              <w:t>措施</w:t>
            </w:r>
          </w:p>
        </w:tc>
        <w:tc>
          <w:tcPr>
            <w:tcW w:w="8162" w:type="dxa"/>
            <w:noWrap w:val="0"/>
            <w:vAlign w:val="center"/>
          </w:tcPr>
          <w:p>
            <w:pPr>
              <w:spacing w:line="360" w:lineRule="auto"/>
              <w:ind w:firstLine="481" w:firstLineChars="200"/>
              <w:rPr>
                <w:rFonts w:ascii="Times New Roman" w:hAnsi="Times New Roman" w:eastAsia="宋体" w:cs="Times New Roman"/>
                <w:b/>
                <w:bCs/>
                <w:color w:val="auto"/>
                <w:sz w:val="24"/>
              </w:rPr>
            </w:pPr>
            <w:r>
              <w:rPr>
                <w:rFonts w:ascii="Times New Roman" w:hAnsi="Times New Roman" w:eastAsia="宋体" w:cs="Times New Roman"/>
                <w:b/>
                <w:bCs/>
                <w:color w:val="auto"/>
                <w:sz w:val="24"/>
              </w:rPr>
              <w:t>1.</w:t>
            </w:r>
            <w:r>
              <w:rPr>
                <w:rFonts w:hint="eastAsia" w:cs="Times New Roman"/>
                <w:b/>
                <w:bCs/>
                <w:color w:val="auto"/>
                <w:sz w:val="24"/>
                <w:lang w:val="en-US" w:eastAsia="zh-CN"/>
              </w:rPr>
              <w:t>4</w:t>
            </w:r>
            <w:r>
              <w:rPr>
                <w:rFonts w:ascii="Times New Roman" w:hAnsi="宋体" w:eastAsia="宋体" w:cs="Times New Roman"/>
                <w:b/>
                <w:bCs/>
                <w:color w:val="auto"/>
                <w:sz w:val="24"/>
              </w:rPr>
              <w:t>排污口基本情况</w:t>
            </w:r>
          </w:p>
          <w:p>
            <w:pPr>
              <w:spacing w:line="360" w:lineRule="auto"/>
              <w:ind w:firstLine="480" w:firstLineChars="200"/>
              <w:rPr>
                <w:rFonts w:hint="eastAsia" w:ascii="Times New Roman" w:hAnsi="宋体" w:eastAsia="宋体" w:cs="Times New Roman"/>
                <w:color w:val="auto"/>
                <w:sz w:val="24"/>
              </w:rPr>
            </w:pPr>
            <w:r>
              <w:rPr>
                <w:rFonts w:ascii="Times New Roman" w:hAnsi="宋体" w:eastAsia="宋体" w:cs="Times New Roman"/>
                <w:color w:val="auto"/>
                <w:sz w:val="24"/>
              </w:rPr>
              <w:t>项目</w:t>
            </w:r>
            <w:r>
              <w:rPr>
                <w:rFonts w:hint="eastAsia" w:ascii="Times New Roman" w:hAnsi="宋体" w:eastAsia="宋体" w:cs="Times New Roman"/>
                <w:color w:val="auto"/>
                <w:sz w:val="24"/>
                <w:lang w:val="en-US" w:eastAsia="zh-CN"/>
              </w:rPr>
              <w:t>生物质热风炉</w:t>
            </w:r>
            <w:r>
              <w:rPr>
                <w:rFonts w:ascii="Times New Roman" w:hAnsi="宋体" w:eastAsia="宋体" w:cs="Times New Roman"/>
                <w:color w:val="auto"/>
                <w:sz w:val="24"/>
              </w:rPr>
              <w:t>废气</w:t>
            </w:r>
            <w:r>
              <w:rPr>
                <w:rFonts w:hint="eastAsia" w:ascii="Times New Roman" w:hAnsi="宋体" w:eastAsia="宋体" w:cs="Times New Roman"/>
                <w:color w:val="auto"/>
                <w:sz w:val="24"/>
                <w:lang w:eastAsia="zh-CN"/>
              </w:rPr>
              <w:t>、</w:t>
            </w:r>
            <w:r>
              <w:rPr>
                <w:rFonts w:hint="eastAsia" w:hAnsi="宋体" w:cs="Times New Roman"/>
                <w:color w:val="auto"/>
                <w:sz w:val="24"/>
                <w:lang w:val="en-US" w:eastAsia="zh-CN"/>
              </w:rPr>
              <w:t>烘干废气、</w:t>
            </w:r>
            <w:r>
              <w:rPr>
                <w:rFonts w:hint="eastAsia" w:ascii="Times New Roman" w:hAnsi="宋体" w:eastAsia="宋体" w:cs="Times New Roman"/>
                <w:color w:val="auto"/>
                <w:sz w:val="24"/>
                <w:lang w:val="en-US" w:eastAsia="zh-CN"/>
              </w:rPr>
              <w:t>造粒废气</w:t>
            </w:r>
            <w:r>
              <w:rPr>
                <w:rFonts w:ascii="Times New Roman" w:hAnsi="宋体" w:eastAsia="宋体" w:cs="Times New Roman"/>
                <w:color w:val="auto"/>
                <w:sz w:val="24"/>
              </w:rPr>
              <w:t>为有组织排放，排污口基本情况见下表。</w:t>
            </w:r>
          </w:p>
          <w:p>
            <w:pPr>
              <w:jc w:val="center"/>
              <w:rPr>
                <w:rFonts w:ascii="Times New Roman" w:hAnsi="Times New Roman" w:eastAsia="宋体" w:cs="Times New Roman"/>
                <w:b/>
                <w:bCs/>
                <w:color w:val="auto"/>
                <w:sz w:val="24"/>
              </w:rPr>
            </w:pPr>
            <w:r>
              <w:rPr>
                <w:rFonts w:ascii="Times New Roman" w:hAnsi="宋体" w:eastAsia="宋体" w:cs="Times New Roman"/>
                <w:b/>
                <w:bCs/>
                <w:color w:val="auto"/>
                <w:sz w:val="24"/>
              </w:rPr>
              <w:t>表</w:t>
            </w:r>
            <w:r>
              <w:rPr>
                <w:rFonts w:ascii="Times New Roman" w:hAnsi="Times New Roman" w:eastAsia="宋体" w:cs="Times New Roman"/>
                <w:b/>
                <w:bCs/>
                <w:color w:val="auto"/>
                <w:sz w:val="24"/>
              </w:rPr>
              <w:t>4-</w:t>
            </w:r>
            <w:r>
              <w:rPr>
                <w:rFonts w:hint="eastAsia" w:cs="Times New Roman"/>
                <w:b/>
                <w:bCs/>
                <w:color w:val="auto"/>
                <w:sz w:val="24"/>
                <w:lang w:val="en-US" w:eastAsia="zh-CN"/>
              </w:rPr>
              <w:t>9</w:t>
            </w:r>
            <w:r>
              <w:rPr>
                <w:rFonts w:ascii="Times New Roman" w:hAnsi="Times New Roman" w:eastAsia="宋体" w:cs="Times New Roman"/>
                <w:b/>
                <w:bCs/>
                <w:color w:val="auto"/>
                <w:sz w:val="24"/>
              </w:rPr>
              <w:t xml:space="preserve"> </w:t>
            </w:r>
            <w:r>
              <w:rPr>
                <w:rFonts w:ascii="Times New Roman" w:hAnsi="宋体" w:eastAsia="宋体" w:cs="Times New Roman"/>
                <w:b/>
                <w:bCs/>
                <w:color w:val="auto"/>
                <w:sz w:val="24"/>
              </w:rPr>
              <w:t>废气排放口基本情况一览表</w:t>
            </w:r>
          </w:p>
          <w:tbl>
            <w:tblPr>
              <w:tblStyle w:val="25"/>
              <w:tblW w:w="5000"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37"/>
              <w:gridCol w:w="1595"/>
              <w:gridCol w:w="830"/>
              <w:gridCol w:w="878"/>
              <w:gridCol w:w="845"/>
              <w:gridCol w:w="1197"/>
              <w:gridCol w:w="1085"/>
              <w:gridCol w:w="779"/>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737" w:type="dxa"/>
                  <w:vMerge w:val="restart"/>
                  <w:tcBorders>
                    <w:tl2br w:val="nil"/>
                    <w:tr2bl w:val="nil"/>
                  </w:tcBorders>
                  <w:noWrap w:val="0"/>
                  <w:vAlign w:val="center"/>
                </w:tcPr>
                <w:p>
                  <w:pPr>
                    <w:keepNext w:val="0"/>
                    <w:keepLines w:val="0"/>
                    <w:pageBreakBefore w:val="0"/>
                    <w:widowControl w:val="0"/>
                    <w:kinsoku/>
                    <w:wordWrap/>
                    <w:overflowPunct/>
                    <w:topLinePunct w:val="0"/>
                    <w:bidi w:val="0"/>
                    <w:adjustRightInd/>
                    <w:snapToGrid/>
                    <w:jc w:val="center"/>
                    <w:textAlignment w:val="auto"/>
                    <w:rPr>
                      <w:rFonts w:ascii="Times New Roman" w:hAnsi="Times New Roman" w:eastAsia="宋体" w:cs="Times New Roman"/>
                      <w:b/>
                      <w:bCs/>
                      <w:color w:val="auto"/>
                    </w:rPr>
                  </w:pPr>
                  <w:r>
                    <w:rPr>
                      <w:rFonts w:ascii="Times New Roman" w:hAnsi="宋体" w:eastAsia="宋体" w:cs="Times New Roman"/>
                      <w:b/>
                      <w:bCs/>
                      <w:color w:val="auto"/>
                    </w:rPr>
                    <w:t>排放口编号</w:t>
                  </w:r>
                </w:p>
              </w:tc>
              <w:tc>
                <w:tcPr>
                  <w:tcW w:w="1595" w:type="dxa"/>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宋体" w:eastAsia="宋体" w:cs="Times New Roman"/>
                      <w:b/>
                      <w:bCs/>
                      <w:color w:val="auto"/>
                      <w:lang w:val="en-US" w:eastAsia="zh-CN"/>
                    </w:rPr>
                  </w:pPr>
                  <w:r>
                    <w:rPr>
                      <w:rFonts w:hint="eastAsia" w:ascii="Times New Roman" w:hAnsi="宋体" w:eastAsia="宋体" w:cs="Times New Roman"/>
                      <w:b/>
                      <w:bCs/>
                      <w:color w:val="auto"/>
                      <w:lang w:val="en-US" w:eastAsia="zh-CN"/>
                    </w:rPr>
                    <w:t>污染物</w:t>
                  </w:r>
                </w:p>
                <w:p>
                  <w:pPr>
                    <w:keepNext w:val="0"/>
                    <w:keepLines w:val="0"/>
                    <w:pageBreakBefore w:val="0"/>
                    <w:widowControl w:val="0"/>
                    <w:kinsoku/>
                    <w:wordWrap/>
                    <w:overflowPunct/>
                    <w:topLinePunct w:val="0"/>
                    <w:autoSpaceDE w:val="0"/>
                    <w:autoSpaceDN w:val="0"/>
                    <w:bidi w:val="0"/>
                    <w:adjustRightInd/>
                    <w:snapToGrid/>
                    <w:jc w:val="center"/>
                    <w:textAlignment w:val="auto"/>
                    <w:rPr>
                      <w:rFonts w:ascii="Times New Roman" w:hAnsi="宋体" w:eastAsia="宋体" w:cs="Times New Roman"/>
                      <w:b/>
                      <w:bCs/>
                      <w:color w:val="auto"/>
                    </w:rPr>
                  </w:pPr>
                  <w:r>
                    <w:rPr>
                      <w:rFonts w:hint="eastAsia" w:ascii="Times New Roman" w:hAnsi="宋体" w:eastAsia="宋体" w:cs="Times New Roman"/>
                      <w:b/>
                      <w:bCs/>
                      <w:color w:val="auto"/>
                      <w:lang w:val="en-US" w:eastAsia="zh-CN"/>
                    </w:rPr>
                    <w:t>名称</w:t>
                  </w:r>
                </w:p>
              </w:tc>
              <w:tc>
                <w:tcPr>
                  <w:tcW w:w="2553" w:type="dxa"/>
                  <w:gridSpan w:val="3"/>
                  <w:tcBorders>
                    <w:tl2br w:val="nil"/>
                    <w:tr2bl w:val="nil"/>
                  </w:tcBorders>
                  <w:noWrap w:val="0"/>
                  <w:vAlign w:val="center"/>
                </w:tcPr>
                <w:p>
                  <w:pPr>
                    <w:keepNext w:val="0"/>
                    <w:keepLines w:val="0"/>
                    <w:pageBreakBefore w:val="0"/>
                    <w:widowControl w:val="0"/>
                    <w:kinsoku/>
                    <w:wordWrap/>
                    <w:overflowPunct/>
                    <w:topLinePunct w:val="0"/>
                    <w:bidi w:val="0"/>
                    <w:adjustRightInd/>
                    <w:snapToGrid/>
                    <w:jc w:val="center"/>
                    <w:textAlignment w:val="auto"/>
                    <w:rPr>
                      <w:rFonts w:ascii="Times New Roman" w:hAnsi="Times New Roman" w:eastAsia="宋体" w:cs="Times New Roman"/>
                      <w:b/>
                      <w:bCs/>
                      <w:color w:val="auto"/>
                    </w:rPr>
                  </w:pPr>
                  <w:r>
                    <w:rPr>
                      <w:rFonts w:hint="eastAsia" w:ascii="Times New Roman" w:hAnsi="Times New Roman" w:eastAsia="宋体" w:cs="Times New Roman"/>
                      <w:b/>
                      <w:bCs/>
                      <w:color w:val="auto"/>
                    </w:rPr>
                    <w:t>排气筒参数</w:t>
                  </w:r>
                </w:p>
              </w:tc>
              <w:tc>
                <w:tcPr>
                  <w:tcW w:w="2282" w:type="dxa"/>
                  <w:gridSpan w:val="2"/>
                  <w:tcBorders>
                    <w:tl2br w:val="nil"/>
                    <w:tr2bl w:val="nil"/>
                  </w:tcBorders>
                  <w:noWrap w:val="0"/>
                  <w:vAlign w:val="center"/>
                </w:tcPr>
                <w:p>
                  <w:pPr>
                    <w:keepNext w:val="0"/>
                    <w:keepLines w:val="0"/>
                    <w:pageBreakBefore w:val="0"/>
                    <w:widowControl w:val="0"/>
                    <w:kinsoku/>
                    <w:wordWrap/>
                    <w:overflowPunct/>
                    <w:topLinePunct w:val="0"/>
                    <w:bidi w:val="0"/>
                    <w:adjustRightInd/>
                    <w:snapToGrid/>
                    <w:jc w:val="center"/>
                    <w:textAlignment w:val="auto"/>
                    <w:rPr>
                      <w:rFonts w:ascii="Times New Roman" w:hAnsi="Times New Roman" w:eastAsia="宋体" w:cs="Times New Roman"/>
                      <w:b/>
                      <w:bCs/>
                      <w:color w:val="auto"/>
                    </w:rPr>
                  </w:pPr>
                  <w:r>
                    <w:rPr>
                      <w:rFonts w:ascii="Times New Roman" w:hAnsi="宋体" w:eastAsia="宋体" w:cs="Times New Roman"/>
                      <w:b/>
                      <w:bCs/>
                      <w:color w:val="auto"/>
                    </w:rPr>
                    <w:t>排放口地理坐标（</w:t>
                  </w:r>
                  <w:r>
                    <w:rPr>
                      <w:rFonts w:ascii="Times New Roman" w:hAnsi="Times New Roman" w:eastAsia="宋体" w:cs="Times New Roman"/>
                      <w:b/>
                      <w:bCs/>
                      <w:color w:val="auto"/>
                    </w:rPr>
                    <w:t>°</w:t>
                  </w:r>
                  <w:r>
                    <w:rPr>
                      <w:rFonts w:ascii="Times New Roman" w:hAnsi="宋体" w:eastAsia="宋体" w:cs="Times New Roman"/>
                      <w:b/>
                      <w:bCs/>
                      <w:color w:val="auto"/>
                    </w:rPr>
                    <w:t>）</w:t>
                  </w:r>
                </w:p>
              </w:tc>
              <w:tc>
                <w:tcPr>
                  <w:tcW w:w="779" w:type="dxa"/>
                  <w:vMerge w:val="restart"/>
                  <w:tcBorders>
                    <w:tl2br w:val="nil"/>
                    <w:tr2bl w:val="nil"/>
                  </w:tcBorders>
                  <w:noWrap w:val="0"/>
                  <w:vAlign w:val="center"/>
                </w:tcPr>
                <w:p>
                  <w:pPr>
                    <w:keepNext w:val="0"/>
                    <w:keepLines w:val="0"/>
                    <w:pageBreakBefore w:val="0"/>
                    <w:widowControl w:val="0"/>
                    <w:kinsoku/>
                    <w:wordWrap/>
                    <w:overflowPunct/>
                    <w:topLinePunct w:val="0"/>
                    <w:bidi w:val="0"/>
                    <w:adjustRightInd/>
                    <w:snapToGrid/>
                    <w:jc w:val="center"/>
                    <w:textAlignment w:val="auto"/>
                    <w:rPr>
                      <w:rFonts w:ascii="Times New Roman" w:hAnsi="宋体" w:eastAsia="宋体" w:cs="Times New Roman"/>
                      <w:b/>
                      <w:bCs/>
                      <w:color w:val="auto"/>
                    </w:rPr>
                  </w:pPr>
                  <w:r>
                    <w:rPr>
                      <w:rFonts w:ascii="Times New Roman" w:hAnsi="宋体" w:eastAsia="宋体" w:cs="Times New Roman"/>
                      <w:b/>
                      <w:bCs/>
                      <w:color w:val="auto"/>
                    </w:rPr>
                    <w:t>类型</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737"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jc w:val="center"/>
                    <w:textAlignment w:val="auto"/>
                    <w:rPr>
                      <w:rFonts w:ascii="Times New Roman" w:hAnsi="Times New Roman" w:eastAsia="宋体" w:cs="Times New Roman"/>
                      <w:b/>
                      <w:bCs/>
                      <w:color w:val="auto"/>
                    </w:rPr>
                  </w:pPr>
                </w:p>
              </w:tc>
              <w:tc>
                <w:tcPr>
                  <w:tcW w:w="1595"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jc w:val="center"/>
                    <w:textAlignment w:val="auto"/>
                    <w:rPr>
                      <w:rFonts w:ascii="Times New Roman" w:hAnsi="Times New Roman" w:eastAsia="宋体" w:cs="Times New Roman"/>
                      <w:b/>
                      <w:bCs/>
                      <w:color w:val="auto"/>
                    </w:rPr>
                  </w:pPr>
                </w:p>
              </w:tc>
              <w:tc>
                <w:tcPr>
                  <w:tcW w:w="830"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jc w:val="center"/>
                    <w:textAlignment w:val="auto"/>
                    <w:rPr>
                      <w:rFonts w:ascii="Times New Roman" w:hAnsi="Times New Roman" w:eastAsia="宋体" w:cs="Times New Roman"/>
                      <w:b/>
                      <w:bCs/>
                      <w:color w:val="auto"/>
                      <w:kern w:val="2"/>
                      <w:sz w:val="21"/>
                      <w:szCs w:val="24"/>
                      <w:lang w:val="en-US" w:eastAsia="zh-CN" w:bidi="ar-SA"/>
                    </w:rPr>
                  </w:pPr>
                  <w:r>
                    <w:rPr>
                      <w:rFonts w:ascii="Times New Roman" w:hAnsi="宋体" w:eastAsia="宋体" w:cs="Times New Roman"/>
                      <w:b/>
                      <w:bCs/>
                      <w:color w:val="auto"/>
                    </w:rPr>
                    <w:t>高度（</w:t>
                  </w:r>
                  <w:r>
                    <w:rPr>
                      <w:rFonts w:ascii="Times New Roman" w:hAnsi="Times New Roman" w:eastAsia="宋体" w:cs="Times New Roman"/>
                      <w:b/>
                      <w:bCs/>
                      <w:color w:val="auto"/>
                    </w:rPr>
                    <w:t>m</w:t>
                  </w:r>
                  <w:r>
                    <w:rPr>
                      <w:rFonts w:ascii="Times New Roman" w:hAnsi="宋体" w:eastAsia="宋体" w:cs="Times New Roman"/>
                      <w:b/>
                      <w:bCs/>
                      <w:color w:val="auto"/>
                    </w:rPr>
                    <w:t>）</w:t>
                  </w:r>
                </w:p>
              </w:tc>
              <w:tc>
                <w:tcPr>
                  <w:tcW w:w="878"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jc w:val="center"/>
                    <w:textAlignment w:val="auto"/>
                    <w:rPr>
                      <w:rFonts w:ascii="Times New Roman" w:hAnsi="Times New Roman" w:eastAsia="宋体" w:cs="Times New Roman"/>
                      <w:b/>
                      <w:bCs/>
                      <w:color w:val="auto"/>
                      <w:kern w:val="2"/>
                      <w:sz w:val="21"/>
                      <w:szCs w:val="24"/>
                      <w:lang w:val="en-US" w:eastAsia="zh-CN" w:bidi="ar-SA"/>
                    </w:rPr>
                  </w:pPr>
                  <w:r>
                    <w:rPr>
                      <w:rFonts w:ascii="Times New Roman" w:hAnsi="宋体" w:eastAsia="宋体" w:cs="Times New Roman"/>
                      <w:b/>
                      <w:bCs/>
                      <w:color w:val="auto"/>
                    </w:rPr>
                    <w:t>内径（</w:t>
                  </w:r>
                  <w:r>
                    <w:rPr>
                      <w:rFonts w:ascii="Times New Roman" w:hAnsi="Times New Roman" w:eastAsia="宋体" w:cs="Times New Roman"/>
                      <w:b/>
                      <w:bCs/>
                      <w:color w:val="auto"/>
                    </w:rPr>
                    <w:t>m</w:t>
                  </w:r>
                  <w:r>
                    <w:rPr>
                      <w:rFonts w:ascii="Times New Roman" w:hAnsi="宋体" w:eastAsia="宋体" w:cs="Times New Roman"/>
                      <w:b/>
                      <w:bCs/>
                      <w:color w:val="auto"/>
                    </w:rPr>
                    <w:t>）</w:t>
                  </w:r>
                </w:p>
              </w:tc>
              <w:tc>
                <w:tcPr>
                  <w:tcW w:w="845"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jc w:val="center"/>
                    <w:textAlignment w:val="auto"/>
                    <w:rPr>
                      <w:rFonts w:ascii="Times New Roman" w:hAnsi="Times New Roman" w:eastAsia="宋体" w:cs="Times New Roman"/>
                      <w:b/>
                      <w:bCs/>
                      <w:color w:val="auto"/>
                      <w:kern w:val="2"/>
                      <w:sz w:val="21"/>
                      <w:szCs w:val="24"/>
                      <w:lang w:val="en-US" w:eastAsia="zh-CN" w:bidi="ar-SA"/>
                    </w:rPr>
                  </w:pPr>
                  <w:r>
                    <w:rPr>
                      <w:rFonts w:ascii="Times New Roman" w:hAnsi="宋体" w:eastAsia="宋体" w:cs="Times New Roman"/>
                      <w:b/>
                      <w:bCs/>
                      <w:color w:val="auto"/>
                    </w:rPr>
                    <w:t>温度（℃）</w:t>
                  </w:r>
                </w:p>
              </w:tc>
              <w:tc>
                <w:tcPr>
                  <w:tcW w:w="1197"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jc w:val="center"/>
                    <w:textAlignment w:val="auto"/>
                    <w:rPr>
                      <w:rFonts w:ascii="Times New Roman" w:hAnsi="Times New Roman" w:eastAsia="宋体" w:cs="Times New Roman"/>
                      <w:b/>
                      <w:bCs/>
                      <w:color w:val="auto"/>
                    </w:rPr>
                  </w:pPr>
                  <w:r>
                    <w:rPr>
                      <w:rFonts w:ascii="Times New Roman" w:hAnsi="宋体" w:eastAsia="宋体" w:cs="Times New Roman"/>
                      <w:b/>
                      <w:bCs/>
                      <w:color w:val="auto"/>
                    </w:rPr>
                    <w:t>东经</w:t>
                  </w:r>
                </w:p>
              </w:tc>
              <w:tc>
                <w:tcPr>
                  <w:tcW w:w="1085"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jc w:val="center"/>
                    <w:textAlignment w:val="auto"/>
                    <w:rPr>
                      <w:rFonts w:ascii="Times New Roman" w:hAnsi="Times New Roman" w:eastAsia="宋体" w:cs="Times New Roman"/>
                      <w:b/>
                      <w:bCs/>
                      <w:color w:val="auto"/>
                    </w:rPr>
                  </w:pPr>
                  <w:r>
                    <w:rPr>
                      <w:rFonts w:ascii="Times New Roman" w:hAnsi="宋体" w:eastAsia="宋体" w:cs="Times New Roman"/>
                      <w:b/>
                      <w:bCs/>
                      <w:color w:val="auto"/>
                    </w:rPr>
                    <w:t>北纬</w:t>
                  </w:r>
                </w:p>
              </w:tc>
              <w:tc>
                <w:tcPr>
                  <w:tcW w:w="779"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jc w:val="center"/>
                    <w:textAlignment w:val="auto"/>
                    <w:rPr>
                      <w:rFonts w:ascii="Times New Roman" w:hAnsi="宋体" w:eastAsia="宋体" w:cs="Times New Roman"/>
                      <w:b/>
                      <w:bCs/>
                      <w:color w:val="auto"/>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737"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jc w:val="center"/>
                    <w:textAlignment w:val="auto"/>
                    <w:rPr>
                      <w:rFonts w:hint="eastAsia" w:ascii="Times New Roman" w:hAnsi="Times New Roman" w:eastAsia="宋体" w:cs="Times New Roman"/>
                      <w:color w:val="auto"/>
                      <w:lang w:val="en-US" w:eastAsia="zh-CN"/>
                    </w:rPr>
                  </w:pPr>
                  <w:r>
                    <w:rPr>
                      <w:rFonts w:ascii="Times New Roman" w:hAnsi="Times New Roman" w:eastAsia="宋体" w:cs="Times New Roman"/>
                      <w:color w:val="auto"/>
                    </w:rPr>
                    <w:t>DA001</w:t>
                  </w:r>
                  <w:r>
                    <w:rPr>
                      <w:rFonts w:hint="eastAsia" w:ascii="Times New Roman" w:hAnsi="Times New Roman" w:eastAsia="宋体" w:cs="Times New Roman"/>
                      <w:color w:val="auto"/>
                    </w:rPr>
                    <w:t>热风炉废气</w:t>
                  </w:r>
                </w:p>
              </w:tc>
              <w:tc>
                <w:tcPr>
                  <w:tcW w:w="159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ascii="Times New Roman" w:hAnsi="Times New Roman" w:eastAsia="宋体" w:cs="Times New Roman"/>
                      <w:color w:val="auto"/>
                    </w:rPr>
                  </w:pPr>
                  <w:r>
                    <w:rPr>
                      <w:rFonts w:hint="eastAsia" w:ascii="Times New Roman" w:hAnsi="Times New Roman" w:eastAsia="宋体" w:cs="Times New Roman"/>
                      <w:sz w:val="21"/>
                      <w:szCs w:val="21"/>
                    </w:rPr>
                    <w:t>颗粒物</w:t>
                  </w:r>
                  <w:r>
                    <w:rPr>
                      <w:rFonts w:hint="eastAsia" w:ascii="Times New Roman" w:hAnsi="Times New Roman" w:eastAsia="宋体" w:cs="Times New Roman"/>
                      <w:sz w:val="21"/>
                      <w:szCs w:val="21"/>
                      <w:lang w:eastAsia="zh-CN"/>
                    </w:rPr>
                    <w:t>、</w:t>
                  </w:r>
                  <w:r>
                    <w:rPr>
                      <w:rFonts w:hint="eastAsia" w:ascii="宋体" w:hAnsi="宋体" w:eastAsia="宋体" w:cs="宋体"/>
                      <w:i w:val="0"/>
                      <w:iCs w:val="0"/>
                      <w:color w:val="000000"/>
                      <w:kern w:val="0"/>
                      <w:sz w:val="21"/>
                      <w:szCs w:val="21"/>
                      <w:u w:val="none"/>
                      <w:lang w:val="en-US" w:eastAsia="zh-CN" w:bidi="ar"/>
                    </w:rPr>
                    <w:t>二氧化硫、氮氧化物</w:t>
                  </w:r>
                </w:p>
              </w:tc>
              <w:tc>
                <w:tcPr>
                  <w:tcW w:w="830"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rPr>
                    <w:t>15</w:t>
                  </w:r>
                </w:p>
              </w:tc>
              <w:tc>
                <w:tcPr>
                  <w:tcW w:w="878"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rPr>
                    <w:t>0.5</w:t>
                  </w:r>
                </w:p>
              </w:tc>
              <w:tc>
                <w:tcPr>
                  <w:tcW w:w="845"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rPr>
                    <w:t>120</w:t>
                  </w:r>
                </w:p>
              </w:tc>
              <w:tc>
                <w:tcPr>
                  <w:tcW w:w="1197"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130.54297</w:t>
                  </w:r>
                  <w:r>
                    <w:rPr>
                      <w:rFonts w:hint="eastAsia" w:cs="Times New Roman"/>
                      <w:color w:val="auto"/>
                      <w:lang w:val="en-US" w:eastAsia="zh-CN"/>
                    </w:rPr>
                    <w:t>1</w:t>
                  </w:r>
                </w:p>
              </w:tc>
              <w:tc>
                <w:tcPr>
                  <w:tcW w:w="1085"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jc w:val="center"/>
                    <w:textAlignment w:val="auto"/>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47.55273</w:t>
                  </w:r>
                  <w:r>
                    <w:rPr>
                      <w:rFonts w:hint="eastAsia" w:ascii="Times New Roman" w:hAnsi="Times New Roman" w:eastAsia="宋体" w:cs="Times New Roman"/>
                      <w:color w:val="auto"/>
                      <w:lang w:val="en-US" w:eastAsia="zh-CN"/>
                    </w:rPr>
                    <w:t>9</w:t>
                  </w:r>
                </w:p>
              </w:tc>
              <w:tc>
                <w:tcPr>
                  <w:tcW w:w="779" w:type="dxa"/>
                  <w:vMerge w:val="restart"/>
                  <w:tcBorders>
                    <w:tl2br w:val="nil"/>
                    <w:tr2bl w:val="nil"/>
                  </w:tcBorders>
                  <w:noWrap w:val="0"/>
                  <w:vAlign w:val="center"/>
                </w:tcPr>
                <w:p>
                  <w:pPr>
                    <w:keepNext w:val="0"/>
                    <w:keepLines w:val="0"/>
                    <w:pageBreakBefore w:val="0"/>
                    <w:widowControl w:val="0"/>
                    <w:kinsoku/>
                    <w:wordWrap/>
                    <w:overflowPunct/>
                    <w:topLinePunct w:val="0"/>
                    <w:bidi w:val="0"/>
                    <w:adjustRightInd/>
                    <w:snapToGrid/>
                    <w:jc w:val="center"/>
                    <w:textAlignment w:val="auto"/>
                    <w:rPr>
                      <w:rFonts w:hint="eastAsia" w:ascii="Times New Roman" w:hAnsi="Times New Roman" w:eastAsia="宋体" w:cs="Times New Roman"/>
                      <w:color w:val="auto"/>
                    </w:rPr>
                  </w:pPr>
                  <w:r>
                    <w:rPr>
                      <w:rFonts w:ascii="Times New Roman" w:hAnsi="Times New Roman" w:eastAsia="宋体" w:cs="Times New Roman"/>
                      <w:color w:val="auto"/>
                    </w:rPr>
                    <w:t>一般排放口</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trHeight w:val="425" w:hRule="atLeast"/>
                <w:jc w:val="center"/>
              </w:trPr>
              <w:tc>
                <w:tcPr>
                  <w:tcW w:w="737"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jc w:val="center"/>
                    <w:textAlignment w:val="auto"/>
                    <w:rPr>
                      <w:rFonts w:hint="eastAsia"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rPr>
                    <w:t>DA00</w:t>
                  </w:r>
                  <w:r>
                    <w:rPr>
                      <w:rFonts w:hint="eastAsia" w:ascii="Times New Roman" w:hAnsi="Times New Roman" w:eastAsia="宋体" w:cs="Times New Roman"/>
                      <w:color w:val="auto"/>
                      <w:lang w:val="en-US" w:eastAsia="zh-CN"/>
                    </w:rPr>
                    <w:t>2</w:t>
                  </w:r>
                  <w:r>
                    <w:rPr>
                      <w:rFonts w:hint="eastAsia" w:ascii="Times New Roman" w:hAnsi="Times New Roman" w:eastAsia="宋体" w:cs="Times New Roman"/>
                      <w:color w:val="auto"/>
                    </w:rPr>
                    <w:t>热风炉废气</w:t>
                  </w:r>
                </w:p>
              </w:tc>
              <w:tc>
                <w:tcPr>
                  <w:tcW w:w="159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sz w:val="21"/>
                      <w:szCs w:val="21"/>
                    </w:rPr>
                    <w:t>颗粒物</w:t>
                  </w:r>
                  <w:r>
                    <w:rPr>
                      <w:rFonts w:hint="eastAsia" w:ascii="Times New Roman" w:hAnsi="Times New Roman" w:eastAsia="宋体" w:cs="Times New Roman"/>
                      <w:sz w:val="21"/>
                      <w:szCs w:val="21"/>
                      <w:lang w:eastAsia="zh-CN"/>
                    </w:rPr>
                    <w:t>、</w:t>
                  </w:r>
                  <w:r>
                    <w:rPr>
                      <w:rFonts w:hint="eastAsia" w:ascii="宋体" w:hAnsi="宋体" w:eastAsia="宋体" w:cs="宋体"/>
                      <w:i w:val="0"/>
                      <w:iCs w:val="0"/>
                      <w:color w:val="000000"/>
                      <w:kern w:val="0"/>
                      <w:sz w:val="21"/>
                      <w:szCs w:val="21"/>
                      <w:u w:val="none"/>
                      <w:lang w:val="en-US" w:eastAsia="zh-CN" w:bidi="ar"/>
                    </w:rPr>
                    <w:t>二氧化硫、氮氧化物</w:t>
                  </w:r>
                </w:p>
              </w:tc>
              <w:tc>
                <w:tcPr>
                  <w:tcW w:w="830"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jc w:val="center"/>
                    <w:textAlignment w:val="auto"/>
                    <w:rPr>
                      <w:rFonts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rPr>
                    <w:t>15</w:t>
                  </w:r>
                </w:p>
              </w:tc>
              <w:tc>
                <w:tcPr>
                  <w:tcW w:w="878"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jc w:val="center"/>
                    <w:textAlignment w:val="auto"/>
                    <w:rPr>
                      <w:rFonts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rPr>
                    <w:t>0.5</w:t>
                  </w:r>
                </w:p>
              </w:tc>
              <w:tc>
                <w:tcPr>
                  <w:tcW w:w="845"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jc w:val="center"/>
                    <w:textAlignment w:val="auto"/>
                    <w:rPr>
                      <w:rFonts w:ascii="Times New Roman" w:hAnsi="Times New Roman" w:eastAsia="宋体" w:cs="Times New Roman"/>
                      <w:color w:val="auto"/>
                      <w:kern w:val="2"/>
                      <w:sz w:val="21"/>
                      <w:szCs w:val="24"/>
                      <w:lang w:val="en-US" w:eastAsia="zh-CN" w:bidi="ar-SA"/>
                    </w:rPr>
                  </w:pPr>
                  <w:r>
                    <w:rPr>
                      <w:rFonts w:ascii="Times New Roman" w:hAnsi="Times New Roman" w:eastAsia="宋体" w:cs="Times New Roman"/>
                      <w:color w:val="auto"/>
                    </w:rPr>
                    <w:t>120</w:t>
                  </w:r>
                </w:p>
              </w:tc>
              <w:tc>
                <w:tcPr>
                  <w:tcW w:w="1197"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jc w:val="center"/>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130.54306</w:t>
                  </w:r>
                  <w:r>
                    <w:rPr>
                      <w:rFonts w:hint="eastAsia" w:cs="Times New Roman"/>
                      <w:color w:val="auto"/>
                      <w:lang w:val="en-US" w:eastAsia="zh-CN"/>
                    </w:rPr>
                    <w:t>2</w:t>
                  </w:r>
                </w:p>
              </w:tc>
              <w:tc>
                <w:tcPr>
                  <w:tcW w:w="1085"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jc w:val="center"/>
                    <w:textAlignment w:val="auto"/>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47.552831</w:t>
                  </w:r>
                </w:p>
              </w:tc>
              <w:tc>
                <w:tcPr>
                  <w:tcW w:w="779"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jc w:val="center"/>
                    <w:textAlignment w:val="auto"/>
                    <w:rPr>
                      <w:rFonts w:ascii="Times New Roman" w:hAnsi="Times New Roman" w:eastAsia="宋体" w:cs="Times New Roman"/>
                      <w:color w:val="auto"/>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737"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jc w:val="center"/>
                    <w:textAlignment w:val="auto"/>
                    <w:rPr>
                      <w:rFonts w:hint="eastAsia" w:ascii="Times New Roman" w:hAnsi="Times New Roman" w:eastAsia="宋体" w:cs="Times New Roman"/>
                      <w:color w:val="auto"/>
                      <w:kern w:val="2"/>
                      <w:sz w:val="21"/>
                      <w:szCs w:val="24"/>
                      <w:highlight w:val="none"/>
                      <w:lang w:val="en-US" w:eastAsia="zh-CN" w:bidi="ar-SA"/>
                    </w:rPr>
                  </w:pPr>
                  <w:r>
                    <w:rPr>
                      <w:rFonts w:hint="eastAsia" w:ascii="Times New Roman" w:hAnsi="Times New Roman" w:eastAsia="宋体" w:cs="Times New Roman"/>
                      <w:color w:val="auto"/>
                      <w:highlight w:val="none"/>
                    </w:rPr>
                    <w:t>DA00</w:t>
                  </w:r>
                  <w:r>
                    <w:rPr>
                      <w:rFonts w:hint="eastAsia" w:cs="Times New Roman"/>
                      <w:color w:val="auto"/>
                      <w:highlight w:val="none"/>
                      <w:lang w:val="en-US" w:eastAsia="zh-CN"/>
                    </w:rPr>
                    <w:t>3烘干</w:t>
                  </w:r>
                  <w:r>
                    <w:rPr>
                      <w:rFonts w:hint="default" w:ascii="Times New Roman" w:hAnsi="Times New Roman" w:eastAsia="宋体" w:cs="Times New Roman"/>
                      <w:color w:val="auto"/>
                      <w:sz w:val="21"/>
                      <w:szCs w:val="21"/>
                      <w:highlight w:val="none"/>
                      <w:lang w:val="en-US" w:eastAsia="zh-CN"/>
                    </w:rPr>
                    <w:t>废气</w:t>
                  </w:r>
                </w:p>
              </w:tc>
              <w:tc>
                <w:tcPr>
                  <w:tcW w:w="159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rPr>
                    <w:t>颗粒物</w:t>
                  </w:r>
                  <w:r>
                    <w:rPr>
                      <w:rFonts w:hint="eastAsia" w:cs="Times New Roman"/>
                      <w:color w:val="auto"/>
                      <w:sz w:val="21"/>
                      <w:szCs w:val="21"/>
                      <w:lang w:eastAsia="zh-CN"/>
                    </w:rPr>
                    <w:t>、</w:t>
                  </w:r>
                  <w:r>
                    <w:rPr>
                      <w:rFonts w:hint="eastAsia" w:cs="Times New Roman"/>
                      <w:color w:val="auto"/>
                      <w:sz w:val="21"/>
                      <w:szCs w:val="21"/>
                      <w:lang w:val="en-US" w:eastAsia="zh-CN"/>
                    </w:rPr>
                    <w:t>氨、硫化氢</w:t>
                  </w:r>
                </w:p>
              </w:tc>
              <w:tc>
                <w:tcPr>
                  <w:tcW w:w="830"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rPr>
                    <w:t>15</w:t>
                  </w:r>
                </w:p>
              </w:tc>
              <w:tc>
                <w:tcPr>
                  <w:tcW w:w="878"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jc w:val="center"/>
                    <w:textAlignment w:val="auto"/>
                    <w:rPr>
                      <w:rFonts w:ascii="Times New Roman" w:hAnsi="Times New Roman" w:eastAsia="宋体" w:cs="Times New Roman"/>
                      <w:color w:val="auto"/>
                    </w:rPr>
                  </w:pPr>
                  <w:r>
                    <w:rPr>
                      <w:rFonts w:ascii="Times New Roman" w:hAnsi="Times New Roman" w:eastAsia="宋体" w:cs="Times New Roman"/>
                      <w:color w:val="auto"/>
                    </w:rPr>
                    <w:t>0.5</w:t>
                  </w:r>
                </w:p>
              </w:tc>
              <w:tc>
                <w:tcPr>
                  <w:tcW w:w="845"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jc w:val="center"/>
                    <w:textAlignment w:val="auto"/>
                    <w:rPr>
                      <w:rFonts w:ascii="Times New Roman" w:hAnsi="Times New Roman" w:eastAsia="宋体" w:cs="Times New Roman"/>
                      <w:color w:val="auto"/>
                    </w:rPr>
                  </w:pPr>
                  <w:r>
                    <w:rPr>
                      <w:rFonts w:hint="eastAsia" w:ascii="Times New Roman" w:hAnsi="Times New Roman" w:eastAsia="宋体" w:cs="Times New Roman"/>
                      <w:color w:val="auto"/>
                      <w:highlight w:val="none"/>
                      <w:lang w:val="en-US" w:eastAsia="zh-CN"/>
                    </w:rPr>
                    <w:t>20</w:t>
                  </w:r>
                </w:p>
              </w:tc>
              <w:tc>
                <w:tcPr>
                  <w:tcW w:w="1197"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jc w:val="center"/>
                    <w:textAlignment w:val="auto"/>
                    <w:rPr>
                      <w:rFonts w:hint="eastAsia" w:ascii="Times New Roman" w:hAnsi="Times New Roman" w:eastAsia="宋体" w:cs="Times New Roman"/>
                      <w:color w:val="auto"/>
                    </w:rPr>
                  </w:pPr>
                  <w:r>
                    <w:rPr>
                      <w:rFonts w:hint="eastAsia" w:ascii="Times New Roman" w:hAnsi="Times New Roman" w:eastAsia="宋体" w:cs="Times New Roman"/>
                      <w:color w:val="auto"/>
                    </w:rPr>
                    <w:t>130.54361</w:t>
                  </w:r>
                  <w:r>
                    <w:rPr>
                      <w:rFonts w:hint="eastAsia" w:cs="Times New Roman"/>
                      <w:color w:val="auto"/>
                      <w:lang w:val="en-US" w:eastAsia="zh-CN"/>
                    </w:rPr>
                    <w:t>2</w:t>
                  </w:r>
                </w:p>
              </w:tc>
              <w:tc>
                <w:tcPr>
                  <w:tcW w:w="1085"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jc w:val="center"/>
                    <w:textAlignment w:val="auto"/>
                    <w:rPr>
                      <w:rFonts w:hint="eastAsia" w:ascii="Times New Roman" w:hAnsi="Times New Roman" w:eastAsia="宋体" w:cs="Times New Roman"/>
                      <w:color w:val="auto"/>
                      <w:lang w:eastAsia="zh-CN"/>
                    </w:rPr>
                  </w:pPr>
                  <w:r>
                    <w:rPr>
                      <w:rFonts w:hint="eastAsia" w:ascii="Times New Roman" w:hAnsi="Times New Roman" w:eastAsia="宋体" w:cs="Times New Roman"/>
                      <w:color w:val="auto"/>
                    </w:rPr>
                    <w:t>47.552686</w:t>
                  </w:r>
                </w:p>
              </w:tc>
              <w:tc>
                <w:tcPr>
                  <w:tcW w:w="779"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jc w:val="center"/>
                    <w:textAlignment w:val="auto"/>
                    <w:rPr>
                      <w:rFonts w:ascii="Times New Roman" w:hAnsi="Times New Roman" w:eastAsia="宋体" w:cs="Times New Roman"/>
                      <w:color w:val="auto"/>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737"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DA00</w:t>
                  </w:r>
                  <w:r>
                    <w:rPr>
                      <w:rFonts w:hint="eastAsia" w:cs="Times New Roman"/>
                      <w:color w:val="auto"/>
                      <w:highlight w:val="none"/>
                      <w:lang w:val="en-US" w:eastAsia="zh-CN"/>
                    </w:rPr>
                    <w:t>4造粒废气</w:t>
                  </w:r>
                </w:p>
              </w:tc>
              <w:tc>
                <w:tcPr>
                  <w:tcW w:w="1595"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sz w:val="21"/>
                      <w:szCs w:val="21"/>
                      <w:highlight w:val="none"/>
                    </w:rPr>
                    <w:t>颗粒物</w:t>
                  </w:r>
                </w:p>
              </w:tc>
              <w:tc>
                <w:tcPr>
                  <w:tcW w:w="830"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15</w:t>
                  </w:r>
                </w:p>
              </w:tc>
              <w:tc>
                <w:tcPr>
                  <w:tcW w:w="878"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jc w:val="center"/>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0.5</w:t>
                  </w:r>
                </w:p>
              </w:tc>
              <w:tc>
                <w:tcPr>
                  <w:tcW w:w="845"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20</w:t>
                  </w:r>
                </w:p>
              </w:tc>
              <w:tc>
                <w:tcPr>
                  <w:tcW w:w="1197"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130.54376</w:t>
                  </w:r>
                  <w:r>
                    <w:rPr>
                      <w:rFonts w:hint="eastAsia" w:cs="Times New Roman"/>
                      <w:color w:val="auto"/>
                      <w:highlight w:val="none"/>
                      <w:lang w:val="en-US" w:eastAsia="zh-CN"/>
                    </w:rPr>
                    <w:t>5</w:t>
                  </w:r>
                </w:p>
              </w:tc>
              <w:tc>
                <w:tcPr>
                  <w:tcW w:w="1085" w:type="dxa"/>
                  <w:tcBorders>
                    <w:tl2br w:val="nil"/>
                    <w:tr2bl w:val="nil"/>
                  </w:tcBorders>
                  <w:noWrap w:val="0"/>
                  <w:vAlign w:val="center"/>
                </w:tcPr>
                <w:p>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color w:val="auto"/>
                      <w:highlight w:val="none"/>
                      <w:lang w:val="en-US"/>
                    </w:rPr>
                  </w:pPr>
                  <w:r>
                    <w:rPr>
                      <w:rFonts w:hint="default" w:ascii="Times New Roman" w:hAnsi="Times New Roman" w:eastAsia="宋体" w:cs="Times New Roman"/>
                      <w:color w:val="auto"/>
                      <w:highlight w:val="none"/>
                      <w:lang w:val="en-US" w:eastAsia="zh-CN"/>
                    </w:rPr>
                    <w:t>47.55262</w:t>
                  </w:r>
                  <w:r>
                    <w:rPr>
                      <w:rFonts w:hint="eastAsia" w:ascii="Times New Roman" w:hAnsi="Times New Roman" w:eastAsia="宋体" w:cs="Times New Roman"/>
                      <w:color w:val="auto"/>
                      <w:highlight w:val="none"/>
                      <w:lang w:val="en-US" w:eastAsia="zh-CN"/>
                    </w:rPr>
                    <w:t>7</w:t>
                  </w:r>
                </w:p>
              </w:tc>
              <w:tc>
                <w:tcPr>
                  <w:tcW w:w="779"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jc w:val="center"/>
                    <w:textAlignment w:val="auto"/>
                    <w:rPr>
                      <w:rFonts w:ascii="Times New Roman" w:hAnsi="Times New Roman" w:eastAsia="宋体" w:cs="Times New Roman"/>
                      <w:color w:val="0000FF"/>
                    </w:rPr>
                  </w:pPr>
                </w:p>
              </w:tc>
            </w:tr>
          </w:tbl>
          <w:p>
            <w:pPr>
              <w:spacing w:line="360" w:lineRule="auto"/>
              <w:ind w:firstLine="481" w:firstLineChars="200"/>
              <w:rPr>
                <w:rFonts w:ascii="Times New Roman" w:hAnsi="Times New Roman" w:eastAsia="宋体" w:cs="Times New Roman"/>
                <w:b/>
                <w:bCs/>
                <w:color w:val="auto"/>
                <w:sz w:val="24"/>
              </w:rPr>
            </w:pPr>
            <w:r>
              <w:rPr>
                <w:rFonts w:ascii="Times New Roman" w:hAnsi="Times New Roman" w:eastAsia="宋体" w:cs="Times New Roman"/>
                <w:b/>
                <w:bCs/>
                <w:color w:val="auto"/>
                <w:sz w:val="24"/>
              </w:rPr>
              <w:t>1.</w:t>
            </w:r>
            <w:r>
              <w:rPr>
                <w:rFonts w:hint="eastAsia" w:cs="Times New Roman"/>
                <w:b/>
                <w:bCs/>
                <w:color w:val="auto"/>
                <w:sz w:val="24"/>
                <w:lang w:val="en-US" w:eastAsia="zh-CN"/>
              </w:rPr>
              <w:t>5</w:t>
            </w:r>
            <w:r>
              <w:rPr>
                <w:rFonts w:ascii="Times New Roman" w:hAnsi="宋体" w:eastAsia="宋体" w:cs="Times New Roman"/>
                <w:b/>
                <w:bCs/>
                <w:color w:val="auto"/>
                <w:sz w:val="24"/>
              </w:rPr>
              <w:t>达标可行性分析</w:t>
            </w:r>
          </w:p>
          <w:p>
            <w:pPr>
              <w:spacing w:line="360" w:lineRule="auto"/>
              <w:ind w:firstLine="480" w:firstLineChars="200"/>
              <w:rPr>
                <w:rFonts w:hint="eastAsia" w:ascii="Times New Roman" w:hAnsi="宋体" w:eastAsia="宋体" w:cs="Times New Roman"/>
                <w:color w:val="FF0000"/>
                <w:sz w:val="24"/>
                <w:lang w:eastAsia="zh-CN"/>
              </w:rPr>
            </w:pPr>
            <w:r>
              <w:rPr>
                <w:rFonts w:ascii="Times New Roman" w:hAnsi="宋体" w:eastAsia="宋体" w:cs="Times New Roman"/>
                <w:color w:val="FF0000"/>
                <w:sz w:val="24"/>
              </w:rPr>
              <w:t>本项目废气主要为</w:t>
            </w:r>
            <w:r>
              <w:rPr>
                <w:rFonts w:hint="eastAsia" w:ascii="Times New Roman" w:hAnsi="宋体" w:eastAsia="宋体" w:cs="Times New Roman"/>
                <w:color w:val="FF0000"/>
                <w:sz w:val="24"/>
                <w:lang w:val="en-US" w:eastAsia="zh-CN"/>
              </w:rPr>
              <w:t>烘干、造粒工段</w:t>
            </w:r>
            <w:r>
              <w:rPr>
                <w:rFonts w:ascii="Times New Roman" w:hAnsi="宋体" w:eastAsia="宋体" w:cs="Times New Roman"/>
                <w:color w:val="FF0000"/>
                <w:sz w:val="24"/>
              </w:rPr>
              <w:t>产生的</w:t>
            </w:r>
            <w:r>
              <w:rPr>
                <w:rFonts w:hint="eastAsia" w:ascii="Times New Roman" w:hAnsi="宋体" w:eastAsia="宋体" w:cs="Times New Roman"/>
                <w:color w:val="FF0000"/>
                <w:sz w:val="24"/>
                <w:lang w:val="en-US" w:eastAsia="zh-CN"/>
              </w:rPr>
              <w:t>废气</w:t>
            </w:r>
            <w:r>
              <w:rPr>
                <w:rFonts w:ascii="Times New Roman" w:hAnsi="宋体" w:eastAsia="宋体" w:cs="Times New Roman"/>
                <w:color w:val="FF0000"/>
                <w:sz w:val="24"/>
              </w:rPr>
              <w:t>，</w:t>
            </w:r>
            <w:r>
              <w:rPr>
                <w:rFonts w:hint="eastAsia" w:hAnsi="宋体" w:cs="Times New Roman"/>
                <w:color w:val="FF0000"/>
                <w:sz w:val="24"/>
                <w:lang w:val="en-US" w:eastAsia="zh-CN"/>
              </w:rPr>
              <w:t>热风炉</w:t>
            </w:r>
            <w:r>
              <w:rPr>
                <w:rFonts w:ascii="Times New Roman" w:hAnsi="宋体" w:eastAsia="宋体" w:cs="Times New Roman"/>
                <w:color w:val="FF0000"/>
                <w:sz w:val="24"/>
              </w:rPr>
              <w:t>产生的废气经</w:t>
            </w:r>
            <w:r>
              <w:rPr>
                <w:rFonts w:hint="eastAsia" w:hAnsi="宋体" w:cs="Times New Roman"/>
                <w:color w:val="FF0000"/>
                <w:sz w:val="24"/>
                <w:lang w:eastAsia="zh-CN"/>
              </w:rPr>
              <w:t>“</w:t>
            </w:r>
            <w:r>
              <w:rPr>
                <w:rFonts w:hint="eastAsia" w:hAnsi="宋体" w:cs="Times New Roman"/>
                <w:color w:val="FF0000"/>
                <w:sz w:val="24"/>
                <w:lang w:val="en-US" w:eastAsia="zh-CN"/>
              </w:rPr>
              <w:t>布袋除尘器</w:t>
            </w:r>
            <w:r>
              <w:rPr>
                <w:rFonts w:hint="eastAsia" w:hAnsi="宋体" w:cs="Times New Roman"/>
                <w:color w:val="FF0000"/>
                <w:sz w:val="24"/>
                <w:lang w:eastAsia="zh-CN"/>
              </w:rPr>
              <w:t>”</w:t>
            </w:r>
            <w:r>
              <w:rPr>
                <w:rFonts w:ascii="Times New Roman" w:hAnsi="宋体" w:eastAsia="宋体" w:cs="Times New Roman"/>
                <w:color w:val="FF0000"/>
                <w:sz w:val="24"/>
              </w:rPr>
              <w:t>处理后，</w:t>
            </w:r>
            <w:r>
              <w:rPr>
                <w:rFonts w:hint="eastAsia" w:hAnsi="宋体" w:cs="Times New Roman"/>
                <w:color w:val="FF0000"/>
                <w:sz w:val="24"/>
                <w:lang w:val="en-US" w:eastAsia="zh-CN"/>
              </w:rPr>
              <w:t>分别由</w:t>
            </w:r>
            <w:r>
              <w:rPr>
                <w:rFonts w:ascii="Times New Roman" w:hAnsi="Times New Roman" w:eastAsia="宋体" w:cs="Times New Roman"/>
                <w:color w:val="FF0000"/>
                <w:sz w:val="24"/>
              </w:rPr>
              <w:t>15m</w:t>
            </w:r>
            <w:r>
              <w:rPr>
                <w:rFonts w:ascii="Times New Roman" w:hAnsi="宋体" w:eastAsia="宋体" w:cs="Times New Roman"/>
                <w:color w:val="FF0000"/>
                <w:sz w:val="24"/>
              </w:rPr>
              <w:t>高排气筒排放</w:t>
            </w:r>
            <w:r>
              <w:rPr>
                <w:rFonts w:hint="eastAsia" w:ascii="Times New Roman" w:hAnsi="宋体" w:eastAsia="宋体" w:cs="Times New Roman"/>
                <w:color w:val="FF0000"/>
                <w:sz w:val="24"/>
              </w:rPr>
              <w:t>（满足高于附近建筑3m要求）</w:t>
            </w:r>
            <w:r>
              <w:rPr>
                <w:rFonts w:ascii="Times New Roman" w:hAnsi="宋体" w:eastAsia="宋体" w:cs="Times New Roman"/>
                <w:color w:val="FF0000"/>
                <w:sz w:val="24"/>
              </w:rPr>
              <w:t>，排放浓度均能够达到《工业炉窑大气污染物排放标准》（</w:t>
            </w:r>
            <w:r>
              <w:rPr>
                <w:rFonts w:ascii="Times New Roman" w:hAnsi="Times New Roman" w:eastAsia="宋体" w:cs="Times New Roman"/>
                <w:color w:val="FF0000"/>
                <w:sz w:val="24"/>
              </w:rPr>
              <w:t>GB</w:t>
            </w:r>
            <w:r>
              <w:rPr>
                <w:rFonts w:hint="eastAsia" w:ascii="Times New Roman" w:hAnsi="Times New Roman" w:eastAsia="宋体" w:cs="Times New Roman"/>
                <w:color w:val="FF0000"/>
                <w:sz w:val="24"/>
                <w:lang w:val="en-US" w:eastAsia="zh-CN"/>
              </w:rPr>
              <w:t xml:space="preserve"> </w:t>
            </w:r>
            <w:r>
              <w:rPr>
                <w:rFonts w:ascii="Times New Roman" w:hAnsi="Times New Roman" w:eastAsia="宋体" w:cs="Times New Roman"/>
                <w:color w:val="FF0000"/>
                <w:sz w:val="24"/>
              </w:rPr>
              <w:t>9078-1996</w:t>
            </w:r>
            <w:r>
              <w:rPr>
                <w:rFonts w:ascii="Times New Roman" w:hAnsi="宋体" w:eastAsia="宋体" w:cs="Times New Roman"/>
                <w:color w:val="FF0000"/>
                <w:sz w:val="24"/>
              </w:rPr>
              <w:t>）中二级标准</w:t>
            </w:r>
            <w:r>
              <w:rPr>
                <w:rFonts w:hint="eastAsia" w:ascii="Times New Roman" w:hAnsi="宋体" w:eastAsia="宋体" w:cs="Times New Roman"/>
                <w:color w:val="FF0000"/>
                <w:sz w:val="24"/>
                <w:lang w:eastAsia="zh-CN"/>
              </w:rPr>
              <w:t>、《大气污染物综合排放标准》（GB</w:t>
            </w:r>
            <w:r>
              <w:rPr>
                <w:rFonts w:hint="eastAsia" w:ascii="Times New Roman" w:hAnsi="宋体" w:eastAsia="宋体" w:cs="Times New Roman"/>
                <w:color w:val="FF0000"/>
                <w:sz w:val="24"/>
                <w:lang w:val="en-US" w:eastAsia="zh-CN"/>
              </w:rPr>
              <w:t xml:space="preserve"> </w:t>
            </w:r>
            <w:r>
              <w:rPr>
                <w:rFonts w:hint="eastAsia" w:ascii="Times New Roman" w:hAnsi="宋体" w:eastAsia="宋体" w:cs="Times New Roman"/>
                <w:color w:val="FF0000"/>
                <w:sz w:val="24"/>
                <w:lang w:eastAsia="zh-CN"/>
              </w:rPr>
              <w:t>16297-1996）</w:t>
            </w:r>
            <w:r>
              <w:rPr>
                <w:rFonts w:hint="eastAsia" w:ascii="Times New Roman" w:hAnsi="宋体" w:eastAsia="宋体" w:cs="Times New Roman"/>
                <w:color w:val="FF0000"/>
                <w:sz w:val="24"/>
                <w:lang w:val="en-US" w:eastAsia="zh-CN"/>
              </w:rPr>
              <w:t>中</w:t>
            </w:r>
            <w:r>
              <w:rPr>
                <w:rFonts w:ascii="Times New Roman" w:hAnsi="宋体" w:eastAsia="宋体" w:cs="Times New Roman"/>
                <w:color w:val="FF0000"/>
                <w:sz w:val="24"/>
              </w:rPr>
              <w:t>二级标准要求。</w:t>
            </w:r>
            <w:r>
              <w:rPr>
                <w:rFonts w:hint="eastAsia" w:hAnsi="宋体" w:cs="Times New Roman"/>
                <w:color w:val="FF0000"/>
                <w:sz w:val="24"/>
                <w:lang w:val="en-US" w:eastAsia="zh-CN"/>
              </w:rPr>
              <w:t>滚筒烘干机产生的</w:t>
            </w:r>
            <w:r>
              <w:rPr>
                <w:rFonts w:hint="eastAsia" w:ascii="Times New Roman" w:hAnsi="宋体" w:eastAsia="宋体" w:cs="Times New Roman"/>
                <w:color w:val="FF0000"/>
                <w:sz w:val="24"/>
                <w:lang w:val="en-US" w:eastAsia="zh-CN"/>
              </w:rPr>
              <w:t>废气</w:t>
            </w:r>
            <w:r>
              <w:rPr>
                <w:rFonts w:hint="eastAsia" w:hAnsi="宋体" w:cs="Times New Roman"/>
                <w:color w:val="FF0000"/>
                <w:sz w:val="24"/>
                <w:lang w:val="en-US" w:eastAsia="zh-CN"/>
              </w:rPr>
              <w:t>，</w:t>
            </w:r>
            <w:r>
              <w:rPr>
                <w:rFonts w:hint="eastAsia" w:ascii="Times New Roman" w:hAnsi="宋体" w:eastAsia="宋体" w:cs="Times New Roman"/>
                <w:color w:val="FF0000"/>
                <w:sz w:val="24"/>
              </w:rPr>
              <w:t>经</w:t>
            </w:r>
            <w:r>
              <w:rPr>
                <w:rFonts w:hint="eastAsia" w:hAnsi="宋体" w:cs="Times New Roman"/>
                <w:color w:val="FF0000"/>
                <w:sz w:val="24"/>
                <w:lang w:val="en-US" w:eastAsia="zh-CN"/>
              </w:rPr>
              <w:t>“布袋除尘器+生物除臭装置”</w:t>
            </w:r>
            <w:r>
              <w:rPr>
                <w:rFonts w:hint="eastAsia" w:ascii="Times New Roman" w:hAnsi="宋体" w:eastAsia="宋体" w:cs="Times New Roman"/>
                <w:color w:val="FF0000"/>
                <w:sz w:val="24"/>
              </w:rPr>
              <w:t>处理后，</w:t>
            </w:r>
            <w:r>
              <w:rPr>
                <w:rFonts w:hint="eastAsia" w:hAnsi="宋体" w:cs="Times New Roman"/>
                <w:color w:val="FF0000"/>
                <w:sz w:val="24"/>
                <w:lang w:val="en-US" w:eastAsia="zh-CN"/>
              </w:rPr>
              <w:t>再通过</w:t>
            </w:r>
            <w:r>
              <w:rPr>
                <w:rFonts w:hint="eastAsia" w:ascii="Times New Roman" w:hAnsi="宋体" w:eastAsia="宋体" w:cs="Times New Roman"/>
                <w:color w:val="FF0000"/>
                <w:sz w:val="24"/>
              </w:rPr>
              <w:t>1根15m高排气筒达标排放</w:t>
            </w:r>
            <w:r>
              <w:rPr>
                <w:rFonts w:hint="eastAsia" w:hAnsi="宋体" w:cs="Times New Roman"/>
                <w:color w:val="FF0000"/>
                <w:sz w:val="24"/>
                <w:lang w:eastAsia="zh-CN"/>
              </w:rPr>
              <w:t>，</w:t>
            </w:r>
            <w:r>
              <w:rPr>
                <w:rFonts w:hint="eastAsia" w:ascii="Times New Roman" w:hAnsi="宋体" w:eastAsia="宋体" w:cs="Times New Roman"/>
                <w:color w:val="FF0000"/>
                <w:sz w:val="24"/>
              </w:rPr>
              <w:t>有组织粉尘满足《大气污染物综合排放标准》(GB</w:t>
            </w:r>
            <w:r>
              <w:rPr>
                <w:rFonts w:hint="eastAsia" w:ascii="Times New Roman" w:hAnsi="宋体" w:eastAsia="宋体" w:cs="Times New Roman"/>
                <w:color w:val="FF0000"/>
                <w:sz w:val="24"/>
                <w:lang w:val="en-US" w:eastAsia="zh-CN"/>
              </w:rPr>
              <w:t xml:space="preserve"> </w:t>
            </w:r>
            <w:r>
              <w:rPr>
                <w:rFonts w:hint="eastAsia" w:ascii="Times New Roman" w:hAnsi="宋体" w:eastAsia="宋体" w:cs="Times New Roman"/>
                <w:color w:val="FF0000"/>
                <w:sz w:val="24"/>
              </w:rPr>
              <w:t>16297-1996)表2中二级标准要求</w:t>
            </w:r>
            <w:r>
              <w:rPr>
                <w:rFonts w:hint="eastAsia" w:hAnsi="宋体" w:cs="Times New Roman"/>
                <w:color w:val="FF0000"/>
                <w:sz w:val="24"/>
                <w:lang w:eastAsia="zh-CN"/>
              </w:rPr>
              <w:t>，</w:t>
            </w:r>
            <w:r>
              <w:rPr>
                <w:rFonts w:hint="eastAsia" w:hAnsi="宋体" w:cs="Times New Roman"/>
                <w:color w:val="FF0000"/>
                <w:sz w:val="24"/>
                <w:lang w:val="en-US" w:eastAsia="zh-CN"/>
              </w:rPr>
              <w:t>氨、硫化氢</w:t>
            </w:r>
            <w:r>
              <w:rPr>
                <w:rFonts w:hint="eastAsia" w:ascii="Times New Roman" w:hAnsi="宋体" w:eastAsia="宋体" w:cs="Times New Roman"/>
                <w:color w:val="FF0000"/>
                <w:sz w:val="24"/>
              </w:rPr>
              <w:t>满足</w:t>
            </w:r>
            <w:r>
              <w:rPr>
                <w:rFonts w:hint="eastAsia" w:hAnsi="宋体" w:cs="Times New Roman"/>
                <w:color w:val="FF0000"/>
                <w:sz w:val="24"/>
                <w:lang w:eastAsia="zh-CN"/>
              </w:rPr>
              <w:t>《恶臭污染物排放标准》（GB14554-93）表2恶臭污染物排放标准值</w:t>
            </w:r>
            <w:r>
              <w:rPr>
                <w:rFonts w:hint="eastAsia" w:hAnsi="宋体" w:cs="Times New Roman"/>
                <w:color w:val="FF0000"/>
                <w:sz w:val="24"/>
                <w:lang w:val="en-US" w:eastAsia="zh-CN"/>
              </w:rPr>
              <w:t>；</w:t>
            </w:r>
            <w:r>
              <w:rPr>
                <w:rFonts w:hint="eastAsia" w:ascii="Times New Roman" w:hAnsi="宋体" w:eastAsia="宋体" w:cs="Times New Roman"/>
                <w:color w:val="FF0000"/>
                <w:sz w:val="24"/>
                <w:lang w:eastAsia="zh-CN"/>
              </w:rPr>
              <w:t>造粒</w:t>
            </w:r>
            <w:r>
              <w:rPr>
                <w:rFonts w:hint="eastAsia" w:ascii="Times New Roman" w:hAnsi="宋体" w:eastAsia="宋体" w:cs="Times New Roman"/>
                <w:color w:val="FF0000"/>
                <w:sz w:val="24"/>
              </w:rPr>
              <w:t>工序产生粉尘</w:t>
            </w:r>
            <w:r>
              <w:rPr>
                <w:rFonts w:hint="eastAsia" w:ascii="Times New Roman" w:hAnsi="宋体" w:eastAsia="宋体" w:cs="Times New Roman"/>
                <w:color w:val="FF0000"/>
                <w:sz w:val="24"/>
                <w:lang w:val="en-US" w:eastAsia="zh-CN"/>
              </w:rPr>
              <w:t>经</w:t>
            </w:r>
            <w:r>
              <w:rPr>
                <w:rFonts w:hint="eastAsia" w:ascii="Times New Roman" w:hAnsi="宋体" w:eastAsia="宋体" w:cs="Times New Roman"/>
                <w:color w:val="FF0000"/>
                <w:sz w:val="24"/>
              </w:rPr>
              <w:t>集气罩收集(收集效率为90%)，经布袋除尘器处理后，除尘效率为9</w:t>
            </w:r>
            <w:r>
              <w:rPr>
                <w:rFonts w:hint="eastAsia" w:ascii="Times New Roman" w:hAnsi="宋体" w:eastAsia="宋体" w:cs="Times New Roman"/>
                <w:color w:val="FF0000"/>
                <w:sz w:val="24"/>
                <w:lang w:val="en-US" w:eastAsia="zh-CN"/>
              </w:rPr>
              <w:t>9</w:t>
            </w:r>
            <w:r>
              <w:rPr>
                <w:rFonts w:hint="eastAsia" w:ascii="Times New Roman" w:hAnsi="宋体" w:eastAsia="宋体" w:cs="Times New Roman"/>
                <w:color w:val="FF0000"/>
                <w:sz w:val="24"/>
              </w:rPr>
              <w:t>%，由1根15m高排气筒达标排放，有组织粉尘满足《大气污染物综合排放标准》(GB</w:t>
            </w:r>
            <w:r>
              <w:rPr>
                <w:rFonts w:hint="eastAsia" w:ascii="Times New Roman" w:hAnsi="宋体" w:eastAsia="宋体" w:cs="Times New Roman"/>
                <w:color w:val="FF0000"/>
                <w:sz w:val="24"/>
                <w:lang w:val="en-US" w:eastAsia="zh-CN"/>
              </w:rPr>
              <w:t xml:space="preserve"> </w:t>
            </w:r>
            <w:r>
              <w:rPr>
                <w:rFonts w:hint="eastAsia" w:ascii="Times New Roman" w:hAnsi="宋体" w:eastAsia="宋体" w:cs="Times New Roman"/>
                <w:color w:val="FF0000"/>
                <w:sz w:val="24"/>
              </w:rPr>
              <w:t>16297-1996)表2中二级标准要求</w:t>
            </w:r>
            <w:r>
              <w:rPr>
                <w:rFonts w:hint="eastAsia" w:ascii="Times New Roman" w:hAnsi="宋体" w:eastAsia="宋体" w:cs="Times New Roman"/>
                <w:color w:val="FF0000"/>
                <w:sz w:val="24"/>
                <w:lang w:eastAsia="zh-CN"/>
              </w:rPr>
              <w:t>。</w:t>
            </w:r>
          </w:p>
          <w:p>
            <w:pPr>
              <w:spacing w:line="360" w:lineRule="auto"/>
              <w:ind w:firstLine="480" w:firstLineChars="200"/>
              <w:contextualSpacing/>
              <w:rPr>
                <w:rFonts w:ascii="Times New Roman" w:hAnsi="宋体" w:eastAsia="宋体" w:cs="Times New Roman"/>
                <w:color w:val="auto"/>
                <w:sz w:val="24"/>
              </w:rPr>
            </w:pPr>
            <w:r>
              <w:rPr>
                <w:rFonts w:ascii="Times New Roman" w:hAnsi="宋体" w:eastAsia="宋体" w:cs="Times New Roman"/>
                <w:color w:val="auto"/>
                <w:sz w:val="24"/>
                <w:lang w:val="zh-CN"/>
              </w:rPr>
              <w:t>本项目无组织粉尘为</w:t>
            </w:r>
            <w:r>
              <w:rPr>
                <w:rFonts w:hint="eastAsia" w:ascii="Times New Roman" w:hAnsi="宋体" w:eastAsia="宋体" w:cs="Times New Roman"/>
                <w:color w:val="auto"/>
                <w:sz w:val="24"/>
                <w:lang w:val="en-US" w:eastAsia="zh-CN"/>
              </w:rPr>
              <w:t>原料装卸、转运粉尘和造粒</w:t>
            </w:r>
            <w:r>
              <w:rPr>
                <w:rFonts w:ascii="Times New Roman" w:hAnsi="宋体" w:eastAsia="宋体" w:cs="Times New Roman"/>
                <w:color w:val="auto"/>
                <w:sz w:val="24"/>
                <w:lang w:val="zh-CN"/>
              </w:rPr>
              <w:t>粉尘。</w:t>
            </w:r>
            <w:r>
              <w:rPr>
                <w:rFonts w:ascii="Times New Roman" w:hAnsi="宋体" w:eastAsia="宋体" w:cs="Times New Roman"/>
                <w:color w:val="auto"/>
                <w:sz w:val="24"/>
              </w:rPr>
              <w:t>原粮</w:t>
            </w:r>
            <w:r>
              <w:rPr>
                <w:rFonts w:ascii="Times New Roman" w:hAnsi="宋体" w:eastAsia="宋体" w:cs="Times New Roman"/>
                <w:color w:val="auto"/>
                <w:sz w:val="24"/>
                <w:lang w:val="zh-CN"/>
              </w:rPr>
              <w:t>装卸仓储过程</w:t>
            </w:r>
            <w:r>
              <w:rPr>
                <w:rFonts w:ascii="Times New Roman" w:hAnsi="宋体" w:eastAsia="宋体" w:cs="Times New Roman"/>
                <w:color w:val="auto"/>
                <w:sz w:val="24"/>
              </w:rPr>
              <w:t>中采取密闭厂房、减小装卸高度、及时清扫等降尘措施，减少了装卸粉尘对环境的影响，</w:t>
            </w:r>
            <w:r>
              <w:rPr>
                <w:rFonts w:ascii="Times New Roman" w:hAnsi="宋体" w:eastAsia="宋体" w:cs="Times New Roman"/>
                <w:bCs/>
                <w:color w:val="auto"/>
                <w:sz w:val="24"/>
              </w:rPr>
              <w:t>经大气扩散后对</w:t>
            </w:r>
            <w:r>
              <w:rPr>
                <w:rFonts w:hint="eastAsia" w:hAnsi="宋体" w:cs="Times New Roman"/>
                <w:bCs/>
                <w:color w:val="auto"/>
                <w:sz w:val="24"/>
                <w:lang w:eastAsia="zh-CN"/>
              </w:rPr>
              <w:t>环境影响较小</w:t>
            </w:r>
            <w:r>
              <w:rPr>
                <w:rFonts w:ascii="Times New Roman" w:hAnsi="宋体" w:eastAsia="宋体" w:cs="Times New Roman"/>
                <w:bCs/>
                <w:color w:val="auto"/>
                <w:sz w:val="24"/>
              </w:rPr>
              <w:t>，</w:t>
            </w:r>
            <w:r>
              <w:rPr>
                <w:rFonts w:hint="eastAsia" w:hAnsi="宋体" w:cs="Times New Roman"/>
                <w:bCs/>
                <w:color w:val="auto"/>
                <w:sz w:val="24"/>
                <w:lang w:val="en-US" w:eastAsia="zh-CN"/>
              </w:rPr>
              <w:t>无组织颗粒物</w:t>
            </w:r>
            <w:r>
              <w:rPr>
                <w:rFonts w:ascii="Times New Roman" w:hAnsi="宋体" w:eastAsia="宋体" w:cs="Times New Roman"/>
                <w:color w:val="auto"/>
                <w:sz w:val="24"/>
              </w:rPr>
              <w:t>能够满足《大气污染物综合排放标准》（</w:t>
            </w:r>
            <w:r>
              <w:rPr>
                <w:rFonts w:ascii="Times New Roman" w:hAnsi="Times New Roman" w:eastAsia="宋体" w:cs="Times New Roman"/>
                <w:color w:val="auto"/>
                <w:sz w:val="24"/>
              </w:rPr>
              <w:t>GB</w:t>
            </w:r>
            <w:r>
              <w:rPr>
                <w:rFonts w:hint="eastAsia" w:ascii="Times New Roman" w:hAnsi="Times New Roman" w:eastAsia="宋体" w:cs="Times New Roman"/>
                <w:color w:val="auto"/>
                <w:sz w:val="24"/>
                <w:lang w:val="en-US" w:eastAsia="zh-CN"/>
              </w:rPr>
              <w:t xml:space="preserve"> </w:t>
            </w:r>
            <w:r>
              <w:rPr>
                <w:rFonts w:ascii="Times New Roman" w:hAnsi="Times New Roman" w:eastAsia="宋体" w:cs="Times New Roman"/>
                <w:color w:val="auto"/>
                <w:sz w:val="24"/>
              </w:rPr>
              <w:t>16297-1996</w:t>
            </w:r>
            <w:r>
              <w:rPr>
                <w:rFonts w:ascii="Times New Roman" w:hAnsi="宋体" w:eastAsia="宋体" w:cs="Times New Roman"/>
                <w:color w:val="auto"/>
                <w:sz w:val="24"/>
              </w:rPr>
              <w:t>）表</w:t>
            </w:r>
            <w:r>
              <w:rPr>
                <w:rFonts w:ascii="Times New Roman" w:hAnsi="Times New Roman" w:eastAsia="宋体" w:cs="Times New Roman"/>
                <w:color w:val="auto"/>
                <w:sz w:val="24"/>
              </w:rPr>
              <w:t>2</w:t>
            </w:r>
            <w:r>
              <w:rPr>
                <w:rFonts w:ascii="Times New Roman" w:hAnsi="宋体" w:eastAsia="宋体" w:cs="Times New Roman"/>
                <w:color w:val="auto"/>
                <w:sz w:val="24"/>
              </w:rPr>
              <w:t>无组织排放浓度限值要求。</w:t>
            </w:r>
          </w:p>
          <w:p>
            <w:pPr>
              <w:spacing w:line="360" w:lineRule="auto"/>
              <w:ind w:firstLine="480" w:firstLineChars="200"/>
              <w:contextualSpacing/>
              <w:rPr>
                <w:rFonts w:ascii="Times New Roman" w:hAnsi="宋体" w:eastAsia="宋体" w:cs="Times New Roman"/>
                <w:color w:val="FF0000"/>
                <w:kern w:val="0"/>
                <w:sz w:val="24"/>
              </w:rPr>
            </w:pPr>
            <w:r>
              <w:rPr>
                <w:rFonts w:ascii="Times New Roman" w:hAnsi="宋体" w:eastAsia="宋体" w:cs="Times New Roman"/>
                <w:color w:val="FF0000"/>
                <w:sz w:val="24"/>
                <w:lang w:val="zh-CN"/>
              </w:rPr>
              <w:t>本项目无组织</w:t>
            </w:r>
            <w:r>
              <w:rPr>
                <w:rFonts w:hint="eastAsia" w:ascii="Times New Roman" w:hAnsi="宋体" w:eastAsia="宋体" w:cs="Times New Roman"/>
                <w:color w:val="FF0000"/>
                <w:sz w:val="24"/>
                <w:lang w:val="en-US" w:eastAsia="zh-CN"/>
              </w:rPr>
              <w:t>臭气主要</w:t>
            </w:r>
            <w:r>
              <w:rPr>
                <w:rFonts w:ascii="Times New Roman" w:hAnsi="宋体" w:eastAsia="宋体" w:cs="Times New Roman"/>
                <w:color w:val="FF0000"/>
                <w:sz w:val="24"/>
                <w:lang w:val="zh-CN"/>
              </w:rPr>
              <w:t>为</w:t>
            </w:r>
            <w:r>
              <w:rPr>
                <w:rFonts w:hint="eastAsia" w:hAnsi="宋体" w:cs="Times New Roman"/>
                <w:color w:val="FF0000"/>
                <w:sz w:val="24"/>
                <w:lang w:val="en-US" w:eastAsia="zh-CN"/>
              </w:rPr>
              <w:t>烘干和</w:t>
            </w:r>
            <w:r>
              <w:rPr>
                <w:rFonts w:hint="eastAsia" w:ascii="Times New Roman" w:hAnsi="宋体" w:eastAsia="宋体" w:cs="Times New Roman"/>
                <w:color w:val="FF0000"/>
                <w:sz w:val="24"/>
                <w:lang w:val="en-US" w:eastAsia="zh-CN"/>
              </w:rPr>
              <w:t>原料储存产生的臭气，运送过程中采取全封闭措施，</w:t>
            </w:r>
            <w:r>
              <w:rPr>
                <w:rFonts w:ascii="Times New Roman" w:hAnsi="宋体" w:eastAsia="宋体" w:cs="Times New Roman"/>
                <w:color w:val="FF0000"/>
                <w:sz w:val="24"/>
                <w:lang w:val="zh-CN"/>
              </w:rPr>
              <w:t>仓储过程</w:t>
            </w:r>
            <w:r>
              <w:rPr>
                <w:rFonts w:ascii="Times New Roman" w:hAnsi="宋体" w:eastAsia="宋体" w:cs="Times New Roman"/>
                <w:color w:val="FF0000"/>
                <w:sz w:val="24"/>
              </w:rPr>
              <w:t>中采取密闭厂房</w:t>
            </w:r>
            <w:r>
              <w:rPr>
                <w:rFonts w:hint="eastAsia" w:ascii="Times New Roman" w:hAnsi="宋体" w:eastAsia="宋体" w:cs="Times New Roman"/>
                <w:color w:val="FF0000"/>
                <w:sz w:val="24"/>
                <w:lang w:eastAsia="zh-CN"/>
              </w:rPr>
              <w:t>，</w:t>
            </w:r>
            <w:r>
              <w:rPr>
                <w:rFonts w:hint="eastAsia" w:ascii="Times New Roman" w:hAnsi="宋体" w:eastAsia="宋体" w:cs="Times New Roman"/>
                <w:color w:val="FF0000"/>
                <w:sz w:val="24"/>
                <w:lang w:val="en-US" w:eastAsia="zh-CN"/>
              </w:rPr>
              <w:t>且</w:t>
            </w:r>
            <w:r>
              <w:rPr>
                <w:rFonts w:hint="eastAsia" w:hAnsi="宋体" w:cs="Times New Roman"/>
                <w:color w:val="FF0000"/>
                <w:sz w:val="24"/>
                <w:lang w:val="en-US" w:eastAsia="zh-CN"/>
              </w:rPr>
              <w:t>定期进行清扫、消毒、喷洒除臭剂等措施后，</w:t>
            </w:r>
            <w:r>
              <w:rPr>
                <w:rFonts w:ascii="Times New Roman" w:hAnsi="宋体" w:eastAsia="宋体" w:cs="Times New Roman"/>
                <w:color w:val="FF0000"/>
                <w:kern w:val="0"/>
                <w:sz w:val="24"/>
              </w:rPr>
              <w:t>厂界</w:t>
            </w:r>
            <w:r>
              <w:rPr>
                <w:rFonts w:hint="eastAsia" w:hAnsi="宋体" w:cs="Times New Roman"/>
                <w:color w:val="FF0000"/>
                <w:kern w:val="0"/>
                <w:sz w:val="24"/>
                <w:lang w:eastAsia="zh-CN"/>
              </w:rPr>
              <w:t>恶臭污染物</w:t>
            </w:r>
            <w:r>
              <w:rPr>
                <w:rFonts w:ascii="Times New Roman" w:hAnsi="宋体" w:eastAsia="宋体" w:cs="Times New Roman"/>
                <w:color w:val="FF0000"/>
                <w:kern w:val="0"/>
                <w:sz w:val="24"/>
              </w:rPr>
              <w:t>执行</w:t>
            </w:r>
            <w:r>
              <w:rPr>
                <w:rFonts w:hint="eastAsia" w:hAnsi="宋体" w:cs="Times New Roman"/>
                <w:color w:val="FF0000"/>
                <w:kern w:val="0"/>
                <w:sz w:val="24"/>
                <w:lang w:eastAsia="zh-CN"/>
              </w:rPr>
              <w:t>《恶臭污染物排放标准》（GB 14554-93）表1中新扩改建二级标准浓度值</w:t>
            </w:r>
            <w:r>
              <w:rPr>
                <w:rFonts w:ascii="Times New Roman" w:hAnsi="宋体" w:eastAsia="宋体" w:cs="Times New Roman"/>
                <w:color w:val="FF0000"/>
                <w:kern w:val="0"/>
                <w:sz w:val="24"/>
              </w:rPr>
              <w:t>。</w:t>
            </w:r>
          </w:p>
          <w:p>
            <w:pPr>
              <w:spacing w:line="360" w:lineRule="auto"/>
              <w:ind w:firstLine="480" w:firstLineChars="200"/>
              <w:contextualSpacing/>
              <w:rPr>
                <w:rFonts w:ascii="Times New Roman" w:hAnsi="Times New Roman" w:eastAsia="宋体" w:cs="Times New Roman"/>
                <w:color w:val="auto"/>
                <w:sz w:val="24"/>
              </w:rPr>
            </w:pPr>
            <w:r>
              <w:rPr>
                <w:rFonts w:ascii="Times New Roman" w:hAnsi="宋体" w:eastAsia="宋体" w:cs="Times New Roman"/>
                <w:color w:val="auto"/>
                <w:sz w:val="24"/>
              </w:rPr>
              <w:t>污染物排放情况见表</w:t>
            </w:r>
            <w:r>
              <w:rPr>
                <w:rFonts w:ascii="Times New Roman" w:hAnsi="Times New Roman" w:eastAsia="宋体" w:cs="Times New Roman"/>
                <w:color w:val="auto"/>
                <w:sz w:val="24"/>
              </w:rPr>
              <w:t>4-</w:t>
            </w:r>
            <w:r>
              <w:rPr>
                <w:rFonts w:hint="eastAsia" w:cs="Times New Roman"/>
                <w:color w:val="auto"/>
                <w:sz w:val="24"/>
                <w:lang w:val="en-US" w:eastAsia="zh-CN"/>
              </w:rPr>
              <w:t>10</w:t>
            </w:r>
            <w:r>
              <w:rPr>
                <w:rFonts w:ascii="Times New Roman" w:hAnsi="宋体" w:eastAsia="宋体" w:cs="Times New Roman"/>
                <w:color w:val="auto"/>
                <w:sz w:val="24"/>
              </w:rPr>
              <w:t>。</w:t>
            </w:r>
          </w:p>
          <w:p>
            <w:pPr>
              <w:keepNext w:val="0"/>
              <w:keepLines w:val="0"/>
              <w:pageBreakBefore w:val="0"/>
              <w:kinsoku/>
              <w:wordWrap/>
              <w:overflowPunct/>
              <w:topLinePunct w:val="0"/>
              <w:bidi w:val="0"/>
              <w:adjustRightInd/>
              <w:spacing w:line="240" w:lineRule="auto"/>
              <w:ind w:right="0"/>
              <w:jc w:val="center"/>
              <w:rPr>
                <w:rFonts w:ascii="Times New Roman" w:hAnsi="宋体" w:eastAsia="宋体" w:cs="Times New Roman"/>
                <w:b/>
                <w:bCs/>
                <w:color w:val="auto"/>
                <w:sz w:val="24"/>
                <w:highlight w:val="none"/>
              </w:rPr>
            </w:pPr>
            <w:r>
              <w:rPr>
                <w:rFonts w:ascii="Times New Roman" w:hAnsi="宋体" w:eastAsia="宋体" w:cs="Times New Roman"/>
                <w:b/>
                <w:bCs/>
                <w:color w:val="auto"/>
                <w:sz w:val="24"/>
                <w:highlight w:val="none"/>
              </w:rPr>
              <w:t>表</w:t>
            </w:r>
            <w:r>
              <w:rPr>
                <w:rFonts w:ascii="Times New Roman" w:hAnsi="Times New Roman" w:eastAsia="宋体" w:cs="Times New Roman"/>
                <w:b/>
                <w:bCs/>
                <w:color w:val="auto"/>
                <w:sz w:val="24"/>
                <w:highlight w:val="none"/>
              </w:rPr>
              <w:t>4-</w:t>
            </w:r>
            <w:r>
              <w:rPr>
                <w:rFonts w:hint="eastAsia" w:cs="Times New Roman"/>
                <w:b/>
                <w:bCs/>
                <w:color w:val="auto"/>
                <w:sz w:val="24"/>
                <w:highlight w:val="none"/>
                <w:lang w:val="en-US" w:eastAsia="zh-CN"/>
              </w:rPr>
              <w:t>10</w:t>
            </w:r>
            <w:r>
              <w:rPr>
                <w:rFonts w:ascii="Times New Roman" w:hAnsi="Times New Roman" w:eastAsia="宋体" w:cs="Times New Roman"/>
                <w:b/>
                <w:bCs/>
                <w:color w:val="auto"/>
                <w:sz w:val="24"/>
                <w:highlight w:val="none"/>
              </w:rPr>
              <w:t xml:space="preserve"> </w:t>
            </w:r>
            <w:r>
              <w:rPr>
                <w:rFonts w:ascii="Times New Roman" w:hAnsi="宋体" w:eastAsia="宋体" w:cs="Times New Roman"/>
                <w:b/>
                <w:bCs/>
                <w:color w:val="auto"/>
                <w:sz w:val="24"/>
                <w:highlight w:val="none"/>
              </w:rPr>
              <w:t>排气筒排放污染物达标情况</w:t>
            </w:r>
          </w:p>
          <w:tbl>
            <w:tblPr>
              <w:tblStyle w:val="25"/>
              <w:tblW w:w="5000"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898"/>
              <w:gridCol w:w="830"/>
              <w:gridCol w:w="1015"/>
              <w:gridCol w:w="1002"/>
              <w:gridCol w:w="2478"/>
              <w:gridCol w:w="1057"/>
              <w:gridCol w:w="666"/>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565" w:type="pct"/>
                  <w:tcBorders>
                    <w:tl2br w:val="nil"/>
                    <w:tr2bl w:val="nil"/>
                  </w:tcBorders>
                  <w:noWrap w:val="0"/>
                  <w:vAlign w:val="center"/>
                </w:tcPr>
                <w:p>
                  <w:pPr>
                    <w:keepNext w:val="0"/>
                    <w:keepLines w:val="0"/>
                    <w:pageBreakBefore w:val="0"/>
                    <w:kinsoku/>
                    <w:wordWrap/>
                    <w:overflowPunct/>
                    <w:topLinePunct w:val="0"/>
                    <w:bidi w:val="0"/>
                    <w:adjustRightInd/>
                    <w:spacing w:line="240" w:lineRule="auto"/>
                    <w:ind w:right="0"/>
                    <w:jc w:val="center"/>
                    <w:rPr>
                      <w:rFonts w:hint="default" w:ascii="Times New Roman" w:hAnsi="Times New Roman" w:eastAsia="宋体" w:cs="Times New Roman"/>
                      <w:b/>
                      <w:bCs/>
                      <w:color w:val="auto"/>
                      <w:szCs w:val="21"/>
                      <w:highlight w:val="none"/>
                      <w:lang w:val="zh-CN"/>
                    </w:rPr>
                  </w:pPr>
                  <w:r>
                    <w:rPr>
                      <w:rFonts w:hint="default" w:ascii="Times New Roman" w:hAnsi="Times New Roman" w:eastAsia="宋体" w:cs="Times New Roman"/>
                      <w:b/>
                      <w:bCs/>
                      <w:color w:val="auto"/>
                      <w:szCs w:val="21"/>
                      <w:highlight w:val="none"/>
                      <w:lang w:val="zh-CN"/>
                    </w:rPr>
                    <w:t>污染源</w:t>
                  </w:r>
                </w:p>
              </w:tc>
              <w:tc>
                <w:tcPr>
                  <w:tcW w:w="522" w:type="pct"/>
                  <w:tcBorders>
                    <w:tl2br w:val="nil"/>
                    <w:tr2bl w:val="nil"/>
                  </w:tcBorders>
                  <w:noWrap w:val="0"/>
                  <w:vAlign w:val="center"/>
                </w:tcPr>
                <w:p>
                  <w:pPr>
                    <w:keepNext w:val="0"/>
                    <w:keepLines w:val="0"/>
                    <w:pageBreakBefore w:val="0"/>
                    <w:kinsoku/>
                    <w:wordWrap/>
                    <w:overflowPunct/>
                    <w:topLinePunct w:val="0"/>
                    <w:bidi w:val="0"/>
                    <w:adjustRightInd/>
                    <w:spacing w:line="240" w:lineRule="auto"/>
                    <w:ind w:right="0"/>
                    <w:jc w:val="center"/>
                    <w:rPr>
                      <w:rFonts w:hint="default" w:ascii="Times New Roman" w:hAnsi="Times New Roman" w:eastAsia="宋体" w:cs="Times New Roman"/>
                      <w:b/>
                      <w:bCs/>
                      <w:color w:val="auto"/>
                      <w:szCs w:val="21"/>
                      <w:highlight w:val="none"/>
                      <w:lang w:val="zh-CN"/>
                    </w:rPr>
                  </w:pPr>
                  <w:r>
                    <w:rPr>
                      <w:rFonts w:hint="default" w:ascii="Times New Roman" w:hAnsi="Times New Roman" w:eastAsia="宋体" w:cs="Times New Roman"/>
                      <w:b/>
                      <w:bCs/>
                      <w:color w:val="auto"/>
                      <w:szCs w:val="21"/>
                      <w:highlight w:val="none"/>
                      <w:lang w:val="zh-CN"/>
                    </w:rPr>
                    <w:t>污染物</w:t>
                  </w:r>
                </w:p>
              </w:tc>
              <w:tc>
                <w:tcPr>
                  <w:tcW w:w="638" w:type="pct"/>
                  <w:tcBorders>
                    <w:tl2br w:val="nil"/>
                    <w:tr2bl w:val="nil"/>
                  </w:tcBorders>
                  <w:noWrap w:val="0"/>
                  <w:vAlign w:val="center"/>
                </w:tcPr>
                <w:p>
                  <w:pPr>
                    <w:keepNext w:val="0"/>
                    <w:keepLines w:val="0"/>
                    <w:pageBreakBefore w:val="0"/>
                    <w:kinsoku/>
                    <w:wordWrap/>
                    <w:overflowPunct/>
                    <w:topLinePunct w:val="0"/>
                    <w:bidi w:val="0"/>
                    <w:adjustRightInd/>
                    <w:spacing w:line="240" w:lineRule="auto"/>
                    <w:ind w:right="0"/>
                    <w:jc w:val="center"/>
                    <w:rPr>
                      <w:rFonts w:hint="default" w:ascii="Times New Roman" w:hAnsi="Times New Roman" w:eastAsia="宋体" w:cs="Times New Roman"/>
                      <w:b/>
                      <w:bCs/>
                      <w:color w:val="auto"/>
                      <w:szCs w:val="21"/>
                      <w:highlight w:val="none"/>
                      <w:lang w:val="zh-CN"/>
                    </w:rPr>
                  </w:pPr>
                  <w:r>
                    <w:rPr>
                      <w:rFonts w:hint="default" w:ascii="Times New Roman" w:hAnsi="Times New Roman" w:eastAsia="宋体" w:cs="Times New Roman"/>
                      <w:b/>
                      <w:bCs/>
                      <w:color w:val="auto"/>
                      <w:szCs w:val="21"/>
                      <w:highlight w:val="none"/>
                      <w:lang w:val="zh-CN"/>
                    </w:rPr>
                    <w:t>排放浓度</w:t>
                  </w:r>
                </w:p>
                <w:p>
                  <w:pPr>
                    <w:keepNext w:val="0"/>
                    <w:keepLines w:val="0"/>
                    <w:pageBreakBefore w:val="0"/>
                    <w:kinsoku/>
                    <w:wordWrap/>
                    <w:overflowPunct/>
                    <w:topLinePunct w:val="0"/>
                    <w:bidi w:val="0"/>
                    <w:adjustRightInd/>
                    <w:spacing w:line="240" w:lineRule="auto"/>
                    <w:ind w:right="0"/>
                    <w:jc w:val="center"/>
                    <w:rPr>
                      <w:rFonts w:hint="default" w:ascii="Times New Roman" w:hAnsi="Times New Roman" w:eastAsia="宋体" w:cs="Times New Roman"/>
                      <w:b/>
                      <w:bCs/>
                      <w:color w:val="auto"/>
                      <w:szCs w:val="21"/>
                      <w:highlight w:val="none"/>
                      <w:lang w:val="zh-CN"/>
                    </w:rPr>
                  </w:pPr>
                  <w:r>
                    <w:rPr>
                      <w:rFonts w:hint="default" w:ascii="Times New Roman" w:hAnsi="Times New Roman" w:eastAsia="宋体" w:cs="Times New Roman"/>
                      <w:b/>
                      <w:bCs/>
                      <w:color w:val="auto"/>
                      <w:szCs w:val="21"/>
                      <w:highlight w:val="none"/>
                      <w:lang w:val="zh-CN"/>
                    </w:rPr>
                    <w:t>(mg/m³)</w:t>
                  </w:r>
                </w:p>
              </w:tc>
              <w:tc>
                <w:tcPr>
                  <w:tcW w:w="630" w:type="pct"/>
                  <w:tcBorders>
                    <w:tl2br w:val="nil"/>
                    <w:tr2bl w:val="nil"/>
                  </w:tcBorders>
                  <w:noWrap w:val="0"/>
                  <w:vAlign w:val="center"/>
                </w:tcPr>
                <w:p>
                  <w:pPr>
                    <w:keepNext w:val="0"/>
                    <w:keepLines w:val="0"/>
                    <w:pageBreakBefore w:val="0"/>
                    <w:kinsoku/>
                    <w:wordWrap/>
                    <w:overflowPunct/>
                    <w:topLinePunct w:val="0"/>
                    <w:bidi w:val="0"/>
                    <w:adjustRightInd/>
                    <w:spacing w:line="240" w:lineRule="auto"/>
                    <w:ind w:right="0"/>
                    <w:jc w:val="center"/>
                    <w:rPr>
                      <w:rFonts w:hint="default" w:ascii="Times New Roman" w:hAnsi="Times New Roman" w:eastAsia="宋体" w:cs="Times New Roman"/>
                      <w:b/>
                      <w:bCs/>
                      <w:color w:val="auto"/>
                      <w:szCs w:val="21"/>
                      <w:highlight w:val="none"/>
                      <w:lang w:val="zh-CN"/>
                    </w:rPr>
                  </w:pPr>
                  <w:r>
                    <w:rPr>
                      <w:rFonts w:hint="default" w:ascii="Times New Roman" w:hAnsi="Times New Roman" w:eastAsia="宋体" w:cs="Times New Roman"/>
                      <w:b/>
                      <w:bCs/>
                      <w:color w:val="auto"/>
                      <w:szCs w:val="21"/>
                      <w:highlight w:val="none"/>
                      <w:lang w:val="zh-CN"/>
                    </w:rPr>
                    <w:t>排放速率(kg/h)</w:t>
                  </w:r>
                </w:p>
              </w:tc>
              <w:tc>
                <w:tcPr>
                  <w:tcW w:w="1559" w:type="pct"/>
                  <w:tcBorders>
                    <w:tl2br w:val="nil"/>
                    <w:tr2bl w:val="nil"/>
                  </w:tcBorders>
                  <w:noWrap w:val="0"/>
                  <w:vAlign w:val="center"/>
                </w:tcPr>
                <w:p>
                  <w:pPr>
                    <w:keepNext w:val="0"/>
                    <w:keepLines w:val="0"/>
                    <w:pageBreakBefore w:val="0"/>
                    <w:kinsoku/>
                    <w:wordWrap/>
                    <w:overflowPunct/>
                    <w:topLinePunct w:val="0"/>
                    <w:bidi w:val="0"/>
                    <w:adjustRightInd/>
                    <w:spacing w:line="240" w:lineRule="auto"/>
                    <w:ind w:right="0"/>
                    <w:jc w:val="center"/>
                    <w:rPr>
                      <w:rFonts w:hint="default" w:ascii="Times New Roman" w:hAnsi="Times New Roman" w:eastAsia="宋体" w:cs="Times New Roman"/>
                      <w:b/>
                      <w:bCs/>
                      <w:color w:val="auto"/>
                      <w:szCs w:val="21"/>
                      <w:highlight w:val="none"/>
                      <w:lang w:val="zh-CN"/>
                    </w:rPr>
                  </w:pPr>
                  <w:r>
                    <w:rPr>
                      <w:rFonts w:hint="default" w:ascii="Times New Roman" w:hAnsi="Times New Roman" w:eastAsia="宋体" w:cs="Times New Roman"/>
                      <w:b/>
                      <w:bCs/>
                      <w:color w:val="auto"/>
                      <w:szCs w:val="21"/>
                      <w:highlight w:val="none"/>
                      <w:lang w:val="zh-CN"/>
                    </w:rPr>
                    <w:t>执行标准</w:t>
                  </w:r>
                </w:p>
              </w:tc>
              <w:tc>
                <w:tcPr>
                  <w:tcW w:w="665" w:type="pct"/>
                  <w:tcBorders>
                    <w:tl2br w:val="nil"/>
                    <w:tr2bl w:val="nil"/>
                  </w:tcBorders>
                  <w:noWrap w:val="0"/>
                  <w:vAlign w:val="center"/>
                </w:tcPr>
                <w:p>
                  <w:pPr>
                    <w:keepNext w:val="0"/>
                    <w:keepLines w:val="0"/>
                    <w:pageBreakBefore w:val="0"/>
                    <w:kinsoku/>
                    <w:wordWrap/>
                    <w:overflowPunct/>
                    <w:topLinePunct w:val="0"/>
                    <w:bidi w:val="0"/>
                    <w:adjustRightInd/>
                    <w:spacing w:line="240" w:lineRule="auto"/>
                    <w:ind w:right="0"/>
                    <w:jc w:val="center"/>
                    <w:rPr>
                      <w:rFonts w:hint="default" w:ascii="Times New Roman" w:hAnsi="Times New Roman" w:eastAsia="宋体" w:cs="Times New Roman"/>
                      <w:b/>
                      <w:bCs/>
                      <w:color w:val="auto"/>
                      <w:szCs w:val="21"/>
                      <w:highlight w:val="none"/>
                      <w:lang w:val="zh-CN"/>
                    </w:rPr>
                  </w:pPr>
                  <w:r>
                    <w:rPr>
                      <w:rFonts w:hint="default" w:ascii="Times New Roman" w:hAnsi="Times New Roman" w:eastAsia="宋体" w:cs="Times New Roman"/>
                      <w:b/>
                      <w:bCs/>
                      <w:color w:val="auto"/>
                      <w:szCs w:val="21"/>
                      <w:highlight w:val="none"/>
                      <w:lang w:val="zh-CN"/>
                    </w:rPr>
                    <w:t>浓度限值(mg/m³)</w:t>
                  </w:r>
                </w:p>
              </w:tc>
              <w:tc>
                <w:tcPr>
                  <w:tcW w:w="419" w:type="pct"/>
                  <w:tcBorders>
                    <w:tl2br w:val="nil"/>
                    <w:tr2bl w:val="nil"/>
                  </w:tcBorders>
                  <w:noWrap w:val="0"/>
                  <w:vAlign w:val="center"/>
                </w:tcPr>
                <w:p>
                  <w:pPr>
                    <w:keepNext w:val="0"/>
                    <w:keepLines w:val="0"/>
                    <w:pageBreakBefore w:val="0"/>
                    <w:kinsoku/>
                    <w:wordWrap/>
                    <w:overflowPunct/>
                    <w:topLinePunct w:val="0"/>
                    <w:bidi w:val="0"/>
                    <w:adjustRightInd/>
                    <w:spacing w:line="240" w:lineRule="auto"/>
                    <w:ind w:right="0"/>
                    <w:jc w:val="center"/>
                    <w:rPr>
                      <w:rFonts w:hint="default" w:ascii="Times New Roman" w:hAnsi="Times New Roman" w:eastAsia="宋体" w:cs="Times New Roman"/>
                      <w:b/>
                      <w:bCs/>
                      <w:color w:val="auto"/>
                      <w:szCs w:val="21"/>
                      <w:highlight w:val="none"/>
                      <w:lang w:val="zh-CN"/>
                    </w:rPr>
                  </w:pPr>
                  <w:r>
                    <w:rPr>
                      <w:rFonts w:hint="default" w:ascii="Times New Roman" w:hAnsi="Times New Roman" w:eastAsia="宋体" w:cs="Times New Roman"/>
                      <w:b/>
                      <w:bCs/>
                      <w:color w:val="auto"/>
                      <w:szCs w:val="21"/>
                      <w:highlight w:val="none"/>
                      <w:lang w:val="zh-CN"/>
                    </w:rPr>
                    <w:t>达标情况</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565" w:type="pct"/>
                  <w:vMerge w:val="restart"/>
                  <w:tcBorders>
                    <w:tl2br w:val="nil"/>
                    <w:tr2bl w:val="nil"/>
                  </w:tcBorders>
                  <w:noWrap w:val="0"/>
                  <w:vAlign w:val="center"/>
                </w:tcPr>
                <w:p>
                  <w:pPr>
                    <w:keepNext w:val="0"/>
                    <w:keepLines w:val="0"/>
                    <w:pageBreakBefore w:val="0"/>
                    <w:kinsoku/>
                    <w:wordWrap/>
                    <w:overflowPunct/>
                    <w:topLinePunct w:val="0"/>
                    <w:bidi w:val="0"/>
                    <w:adjustRightInd/>
                    <w:spacing w:line="240" w:lineRule="auto"/>
                    <w:ind w:right="0"/>
                    <w:jc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zh-CN"/>
                    </w:rPr>
                    <w:t>DA001</w:t>
                  </w:r>
                  <w:r>
                    <w:rPr>
                      <w:rFonts w:hint="eastAsia" w:cs="Times New Roman"/>
                      <w:color w:val="auto"/>
                      <w:szCs w:val="21"/>
                      <w:highlight w:val="none"/>
                      <w:lang w:val="zh-CN"/>
                    </w:rPr>
                    <w:t>、</w:t>
                  </w:r>
                  <w:r>
                    <w:rPr>
                      <w:rFonts w:hint="eastAsia" w:cs="Times New Roman"/>
                      <w:color w:val="auto"/>
                      <w:szCs w:val="21"/>
                      <w:highlight w:val="none"/>
                      <w:lang w:val="en-US" w:eastAsia="zh-CN"/>
                    </w:rPr>
                    <w:t>DA002</w:t>
                  </w:r>
                </w:p>
              </w:tc>
              <w:tc>
                <w:tcPr>
                  <w:tcW w:w="522" w:type="pct"/>
                  <w:tcBorders>
                    <w:tl2br w:val="nil"/>
                    <w:tr2bl w:val="nil"/>
                  </w:tcBorders>
                  <w:noWrap w:val="0"/>
                  <w:vAlign w:val="center"/>
                </w:tcPr>
                <w:p>
                  <w:pPr>
                    <w:keepNext w:val="0"/>
                    <w:keepLines w:val="0"/>
                    <w:pageBreakBefore w:val="0"/>
                    <w:kinsoku/>
                    <w:wordWrap/>
                    <w:overflowPunct/>
                    <w:topLinePunct w:val="0"/>
                    <w:bidi w:val="0"/>
                    <w:adjustRightInd/>
                    <w:spacing w:line="240" w:lineRule="auto"/>
                    <w:ind w:right="0"/>
                    <w:jc w:val="center"/>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颗粒物</w:t>
                  </w:r>
                </w:p>
              </w:tc>
              <w:tc>
                <w:tcPr>
                  <w:tcW w:w="63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i w:val="0"/>
                      <w:iCs w:val="0"/>
                      <w:color w:val="FF0000"/>
                      <w:kern w:val="0"/>
                      <w:sz w:val="21"/>
                      <w:szCs w:val="21"/>
                      <w:u w:val="none"/>
                      <w:lang w:val="en-US" w:eastAsia="zh-CN" w:bidi="ar"/>
                    </w:rPr>
                    <w:t>31.8</w:t>
                  </w:r>
                </w:p>
              </w:tc>
              <w:tc>
                <w:tcPr>
                  <w:tcW w:w="63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i w:val="0"/>
                      <w:iCs w:val="0"/>
                      <w:color w:val="FF0000"/>
                      <w:kern w:val="0"/>
                      <w:sz w:val="21"/>
                      <w:szCs w:val="21"/>
                      <w:u w:val="none"/>
                      <w:lang w:val="en-US" w:eastAsia="zh-CN" w:bidi="ar"/>
                    </w:rPr>
                    <w:t>0.64</w:t>
                  </w:r>
                </w:p>
              </w:tc>
              <w:tc>
                <w:tcPr>
                  <w:tcW w:w="1559" w:type="pct"/>
                  <w:vMerge w:val="restart"/>
                  <w:tcBorders>
                    <w:tl2br w:val="nil"/>
                    <w:tr2bl w:val="nil"/>
                  </w:tcBorders>
                  <w:noWrap w:val="0"/>
                  <w:vAlign w:val="center"/>
                </w:tcPr>
                <w:p>
                  <w:pPr>
                    <w:keepNext w:val="0"/>
                    <w:keepLines w:val="0"/>
                    <w:pageBreakBefore w:val="0"/>
                    <w:kinsoku/>
                    <w:wordWrap/>
                    <w:overflowPunct/>
                    <w:topLinePunct w:val="0"/>
                    <w:bidi w:val="0"/>
                    <w:adjustRightInd/>
                    <w:spacing w:line="240" w:lineRule="auto"/>
                    <w:ind w:right="0"/>
                    <w:jc w:val="center"/>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rPr>
                    <w:t>《工业炉窑大气污染物排放标准》（GB9078-1996）二级标准</w:t>
                  </w:r>
                </w:p>
              </w:tc>
              <w:tc>
                <w:tcPr>
                  <w:tcW w:w="665" w:type="pct"/>
                  <w:tcBorders>
                    <w:tl2br w:val="nil"/>
                    <w:tr2bl w:val="nil"/>
                  </w:tcBorders>
                  <w:noWrap w:val="0"/>
                  <w:vAlign w:val="center"/>
                </w:tcPr>
                <w:p>
                  <w:pPr>
                    <w:keepNext w:val="0"/>
                    <w:keepLines w:val="0"/>
                    <w:pageBreakBefore w:val="0"/>
                    <w:kinsoku/>
                    <w:wordWrap/>
                    <w:overflowPunct/>
                    <w:topLinePunct w:val="0"/>
                    <w:bidi w:val="0"/>
                    <w:adjustRightInd/>
                    <w:spacing w:line="240" w:lineRule="auto"/>
                    <w:ind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200</w:t>
                  </w:r>
                </w:p>
              </w:tc>
              <w:tc>
                <w:tcPr>
                  <w:tcW w:w="419" w:type="pct"/>
                  <w:tcBorders>
                    <w:tl2br w:val="nil"/>
                    <w:tr2bl w:val="nil"/>
                  </w:tcBorders>
                  <w:noWrap w:val="0"/>
                  <w:vAlign w:val="center"/>
                </w:tcPr>
                <w:p>
                  <w:pPr>
                    <w:keepNext w:val="0"/>
                    <w:keepLines w:val="0"/>
                    <w:pageBreakBefore w:val="0"/>
                    <w:kinsoku/>
                    <w:wordWrap/>
                    <w:overflowPunct/>
                    <w:topLinePunct w:val="0"/>
                    <w:bidi w:val="0"/>
                    <w:adjustRightInd/>
                    <w:spacing w:line="240" w:lineRule="auto"/>
                    <w:ind w:right="0"/>
                    <w:jc w:val="center"/>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达标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565" w:type="pct"/>
                  <w:vMerge w:val="continue"/>
                  <w:tcBorders>
                    <w:tl2br w:val="nil"/>
                    <w:tr2bl w:val="nil"/>
                  </w:tcBorders>
                  <w:noWrap w:val="0"/>
                  <w:vAlign w:val="center"/>
                </w:tcPr>
                <w:p>
                  <w:pPr>
                    <w:keepNext w:val="0"/>
                    <w:keepLines w:val="0"/>
                    <w:pageBreakBefore w:val="0"/>
                    <w:kinsoku/>
                    <w:wordWrap/>
                    <w:overflowPunct/>
                    <w:topLinePunct w:val="0"/>
                    <w:bidi w:val="0"/>
                    <w:adjustRightInd/>
                    <w:spacing w:line="240" w:lineRule="auto"/>
                    <w:ind w:right="0"/>
                    <w:jc w:val="center"/>
                    <w:rPr>
                      <w:rFonts w:hint="default" w:ascii="Times New Roman" w:hAnsi="Times New Roman" w:eastAsia="宋体" w:cs="Times New Roman"/>
                      <w:color w:val="auto"/>
                      <w:szCs w:val="21"/>
                      <w:highlight w:val="none"/>
                      <w:lang w:val="zh-CN"/>
                    </w:rPr>
                  </w:pPr>
                </w:p>
              </w:tc>
              <w:tc>
                <w:tcPr>
                  <w:tcW w:w="522" w:type="pct"/>
                  <w:tcBorders>
                    <w:tl2br w:val="nil"/>
                    <w:tr2bl w:val="nil"/>
                  </w:tcBorders>
                  <w:noWrap w:val="0"/>
                  <w:vAlign w:val="center"/>
                </w:tcPr>
                <w:p>
                  <w:pPr>
                    <w:keepNext w:val="0"/>
                    <w:keepLines w:val="0"/>
                    <w:pageBreakBefore w:val="0"/>
                    <w:kinsoku/>
                    <w:wordWrap/>
                    <w:overflowPunct/>
                    <w:topLinePunct w:val="0"/>
                    <w:bidi w:val="0"/>
                    <w:adjustRightInd/>
                    <w:spacing w:line="240" w:lineRule="auto"/>
                    <w:ind w:right="0"/>
                    <w:jc w:val="center"/>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SO</w:t>
                  </w:r>
                  <w:r>
                    <w:rPr>
                      <w:rFonts w:hint="default" w:ascii="Times New Roman" w:hAnsi="Times New Roman" w:eastAsia="宋体" w:cs="Times New Roman"/>
                      <w:color w:val="auto"/>
                      <w:szCs w:val="21"/>
                      <w:highlight w:val="none"/>
                      <w:vertAlign w:val="subscript"/>
                      <w:lang w:val="zh-CN"/>
                    </w:rPr>
                    <w:t>2</w:t>
                  </w:r>
                </w:p>
              </w:tc>
              <w:tc>
                <w:tcPr>
                  <w:tcW w:w="63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highlight w:val="none"/>
                      <w:lang w:eastAsia="zh-CN"/>
                    </w:rPr>
                  </w:pPr>
                  <w:r>
                    <w:rPr>
                      <w:rFonts w:hint="default" w:ascii="Times New Roman" w:hAnsi="Times New Roman" w:eastAsia="宋体" w:cs="Times New Roman"/>
                      <w:i w:val="0"/>
                      <w:iCs w:val="0"/>
                      <w:color w:val="FF0000"/>
                      <w:kern w:val="0"/>
                      <w:sz w:val="21"/>
                      <w:szCs w:val="21"/>
                      <w:u w:val="none"/>
                      <w:lang w:val="en-US" w:eastAsia="zh-CN" w:bidi="ar"/>
                    </w:rPr>
                    <w:t>142</w:t>
                  </w:r>
                </w:p>
              </w:tc>
              <w:tc>
                <w:tcPr>
                  <w:tcW w:w="63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i w:val="0"/>
                      <w:iCs w:val="0"/>
                      <w:color w:val="FF0000"/>
                      <w:kern w:val="0"/>
                      <w:sz w:val="21"/>
                      <w:szCs w:val="21"/>
                      <w:u w:val="none"/>
                      <w:lang w:val="en-US" w:eastAsia="zh-CN" w:bidi="ar"/>
                    </w:rPr>
                    <w:t>2.85</w:t>
                  </w:r>
                </w:p>
              </w:tc>
              <w:tc>
                <w:tcPr>
                  <w:tcW w:w="1559" w:type="pct"/>
                  <w:vMerge w:val="continue"/>
                  <w:tcBorders>
                    <w:tl2br w:val="nil"/>
                    <w:tr2bl w:val="nil"/>
                  </w:tcBorders>
                  <w:noWrap w:val="0"/>
                  <w:vAlign w:val="center"/>
                </w:tcPr>
                <w:p>
                  <w:pPr>
                    <w:keepNext w:val="0"/>
                    <w:keepLines w:val="0"/>
                    <w:pageBreakBefore w:val="0"/>
                    <w:kinsoku/>
                    <w:wordWrap/>
                    <w:overflowPunct/>
                    <w:topLinePunct w:val="0"/>
                    <w:bidi w:val="0"/>
                    <w:adjustRightInd/>
                    <w:spacing w:line="240" w:lineRule="auto"/>
                    <w:ind w:right="0"/>
                    <w:jc w:val="center"/>
                    <w:rPr>
                      <w:rFonts w:hint="default" w:ascii="Times New Roman" w:hAnsi="Times New Roman" w:eastAsia="宋体" w:cs="Times New Roman"/>
                      <w:color w:val="auto"/>
                      <w:szCs w:val="21"/>
                      <w:highlight w:val="none"/>
                      <w:lang w:val="zh-CN"/>
                    </w:rPr>
                  </w:pPr>
                </w:p>
              </w:tc>
              <w:tc>
                <w:tcPr>
                  <w:tcW w:w="665" w:type="pct"/>
                  <w:tcBorders>
                    <w:tl2br w:val="nil"/>
                    <w:tr2bl w:val="nil"/>
                  </w:tcBorders>
                  <w:noWrap w:val="0"/>
                  <w:vAlign w:val="center"/>
                </w:tcPr>
                <w:p>
                  <w:pPr>
                    <w:keepNext w:val="0"/>
                    <w:keepLines w:val="0"/>
                    <w:pageBreakBefore w:val="0"/>
                    <w:kinsoku/>
                    <w:wordWrap/>
                    <w:overflowPunct/>
                    <w:topLinePunct w:val="0"/>
                    <w:bidi w:val="0"/>
                    <w:adjustRightInd/>
                    <w:spacing w:line="240" w:lineRule="auto"/>
                    <w:ind w:right="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850</w:t>
                  </w:r>
                </w:p>
              </w:tc>
              <w:tc>
                <w:tcPr>
                  <w:tcW w:w="419" w:type="pct"/>
                  <w:tcBorders>
                    <w:tl2br w:val="nil"/>
                    <w:tr2bl w:val="nil"/>
                  </w:tcBorders>
                  <w:noWrap w:val="0"/>
                  <w:vAlign w:val="center"/>
                </w:tcPr>
                <w:p>
                  <w:pPr>
                    <w:keepNext w:val="0"/>
                    <w:keepLines w:val="0"/>
                    <w:pageBreakBefore w:val="0"/>
                    <w:kinsoku/>
                    <w:wordWrap/>
                    <w:overflowPunct/>
                    <w:topLinePunct w:val="0"/>
                    <w:bidi w:val="0"/>
                    <w:adjustRightInd/>
                    <w:spacing w:line="240" w:lineRule="auto"/>
                    <w:ind w:right="0"/>
                    <w:jc w:val="center"/>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达标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565" w:type="pct"/>
                  <w:vMerge w:val="continue"/>
                  <w:tcBorders>
                    <w:tl2br w:val="nil"/>
                    <w:tr2bl w:val="nil"/>
                  </w:tcBorders>
                  <w:noWrap w:val="0"/>
                  <w:vAlign w:val="center"/>
                </w:tcPr>
                <w:p>
                  <w:pPr>
                    <w:keepNext w:val="0"/>
                    <w:keepLines w:val="0"/>
                    <w:pageBreakBefore w:val="0"/>
                    <w:kinsoku/>
                    <w:wordWrap/>
                    <w:overflowPunct/>
                    <w:topLinePunct w:val="0"/>
                    <w:bidi w:val="0"/>
                    <w:adjustRightInd/>
                    <w:spacing w:line="240" w:lineRule="auto"/>
                    <w:ind w:right="0"/>
                    <w:jc w:val="center"/>
                    <w:rPr>
                      <w:rFonts w:hint="default" w:ascii="Times New Roman" w:hAnsi="Times New Roman" w:eastAsia="宋体" w:cs="Times New Roman"/>
                      <w:color w:val="auto"/>
                      <w:szCs w:val="21"/>
                      <w:highlight w:val="none"/>
                      <w:lang w:val="zh-CN"/>
                    </w:rPr>
                  </w:pPr>
                </w:p>
              </w:tc>
              <w:tc>
                <w:tcPr>
                  <w:tcW w:w="522" w:type="pct"/>
                  <w:tcBorders>
                    <w:tl2br w:val="nil"/>
                    <w:tr2bl w:val="nil"/>
                  </w:tcBorders>
                  <w:noWrap w:val="0"/>
                  <w:vAlign w:val="center"/>
                </w:tcPr>
                <w:p>
                  <w:pPr>
                    <w:keepNext w:val="0"/>
                    <w:keepLines w:val="0"/>
                    <w:pageBreakBefore w:val="0"/>
                    <w:kinsoku/>
                    <w:wordWrap/>
                    <w:overflowPunct/>
                    <w:topLinePunct w:val="0"/>
                    <w:bidi w:val="0"/>
                    <w:adjustRightInd/>
                    <w:spacing w:line="240" w:lineRule="auto"/>
                    <w:ind w:right="0"/>
                    <w:jc w:val="center"/>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NO</w:t>
                  </w:r>
                  <w:r>
                    <w:rPr>
                      <w:rFonts w:hint="default" w:ascii="Times New Roman" w:hAnsi="Times New Roman" w:eastAsia="宋体" w:cs="Times New Roman"/>
                      <w:color w:val="auto"/>
                      <w:szCs w:val="21"/>
                      <w:highlight w:val="none"/>
                      <w:vertAlign w:val="subscript"/>
                      <w:lang w:val="zh-CN"/>
                    </w:rPr>
                    <w:t>x</w:t>
                  </w:r>
                </w:p>
              </w:tc>
              <w:tc>
                <w:tcPr>
                  <w:tcW w:w="63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highlight w:val="none"/>
                      <w:lang w:eastAsia="zh-CN"/>
                    </w:rPr>
                  </w:pPr>
                  <w:r>
                    <w:rPr>
                      <w:rFonts w:hint="default" w:ascii="Times New Roman" w:hAnsi="Times New Roman" w:eastAsia="宋体" w:cs="Times New Roman"/>
                      <w:i w:val="0"/>
                      <w:iCs w:val="0"/>
                      <w:color w:val="FF0000"/>
                      <w:kern w:val="0"/>
                      <w:sz w:val="21"/>
                      <w:szCs w:val="21"/>
                      <w:u w:val="none"/>
                      <w:lang w:val="en-US" w:eastAsia="zh-CN" w:bidi="ar"/>
                    </w:rPr>
                    <w:t>150</w:t>
                  </w:r>
                </w:p>
              </w:tc>
              <w:tc>
                <w:tcPr>
                  <w:tcW w:w="63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sz w:val="21"/>
                      <w:szCs w:val="21"/>
                      <w:highlight w:val="none"/>
                      <w:lang w:val="en-US" w:eastAsia="zh-CN"/>
                    </w:rPr>
                  </w:pPr>
                  <w:r>
                    <w:rPr>
                      <w:rFonts w:hint="default" w:ascii="Times New Roman" w:hAnsi="Times New Roman" w:eastAsia="宋体" w:cs="Times New Roman"/>
                      <w:i w:val="0"/>
                      <w:iCs w:val="0"/>
                      <w:color w:val="FF0000"/>
                      <w:kern w:val="0"/>
                      <w:sz w:val="21"/>
                      <w:szCs w:val="21"/>
                      <w:u w:val="none"/>
                      <w:lang w:val="en-US" w:eastAsia="zh-CN" w:bidi="ar"/>
                    </w:rPr>
                    <w:t>3.00</w:t>
                  </w:r>
                </w:p>
              </w:tc>
              <w:tc>
                <w:tcPr>
                  <w:tcW w:w="1559" w:type="pct"/>
                  <w:tcBorders>
                    <w:tl2br w:val="nil"/>
                    <w:tr2bl w:val="nil"/>
                  </w:tcBorders>
                  <w:noWrap w:val="0"/>
                  <w:vAlign w:val="center"/>
                </w:tcPr>
                <w:p>
                  <w:pPr>
                    <w:keepNext w:val="0"/>
                    <w:keepLines w:val="0"/>
                    <w:pageBreakBefore w:val="0"/>
                    <w:kinsoku/>
                    <w:wordWrap/>
                    <w:overflowPunct/>
                    <w:topLinePunct w:val="0"/>
                    <w:bidi w:val="0"/>
                    <w:adjustRightInd/>
                    <w:spacing w:line="240" w:lineRule="auto"/>
                    <w:ind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《大气污染物综合排放标准》（GB16297-1996）表2二级标准</w:t>
                  </w:r>
                </w:p>
              </w:tc>
              <w:tc>
                <w:tcPr>
                  <w:tcW w:w="665" w:type="pct"/>
                  <w:tcBorders>
                    <w:tl2br w:val="nil"/>
                    <w:tr2bl w:val="nil"/>
                  </w:tcBorders>
                  <w:noWrap w:val="0"/>
                  <w:vAlign w:val="center"/>
                </w:tcPr>
                <w:p>
                  <w:pPr>
                    <w:keepNext w:val="0"/>
                    <w:keepLines w:val="0"/>
                    <w:pageBreakBefore w:val="0"/>
                    <w:kinsoku/>
                    <w:wordWrap/>
                    <w:overflowPunct/>
                    <w:topLinePunct w:val="0"/>
                    <w:bidi w:val="0"/>
                    <w:adjustRightInd/>
                    <w:spacing w:line="240" w:lineRule="auto"/>
                    <w:ind w:right="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240</w:t>
                  </w:r>
                </w:p>
              </w:tc>
              <w:tc>
                <w:tcPr>
                  <w:tcW w:w="419" w:type="pct"/>
                  <w:tcBorders>
                    <w:tl2br w:val="nil"/>
                    <w:tr2bl w:val="nil"/>
                  </w:tcBorders>
                  <w:noWrap w:val="0"/>
                  <w:vAlign w:val="center"/>
                </w:tcPr>
                <w:p>
                  <w:pPr>
                    <w:keepNext w:val="0"/>
                    <w:keepLines w:val="0"/>
                    <w:pageBreakBefore w:val="0"/>
                    <w:kinsoku/>
                    <w:wordWrap/>
                    <w:overflowPunct/>
                    <w:topLinePunct w:val="0"/>
                    <w:bidi w:val="0"/>
                    <w:adjustRightInd/>
                    <w:spacing w:line="240" w:lineRule="auto"/>
                    <w:ind w:right="0"/>
                    <w:jc w:val="center"/>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达标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565" w:type="pct"/>
                  <w:vMerge w:val="restart"/>
                  <w:tcBorders>
                    <w:tl2br w:val="nil"/>
                    <w:tr2bl w:val="nil"/>
                  </w:tcBorders>
                  <w:noWrap w:val="0"/>
                  <w:vAlign w:val="center"/>
                </w:tcPr>
                <w:p>
                  <w:pPr>
                    <w:keepNext w:val="0"/>
                    <w:keepLines w:val="0"/>
                    <w:pageBreakBefore w:val="0"/>
                    <w:kinsoku/>
                    <w:wordWrap/>
                    <w:overflowPunct/>
                    <w:topLinePunct w:val="0"/>
                    <w:bidi w:val="0"/>
                    <w:adjustRightInd/>
                    <w:spacing w:line="240" w:lineRule="auto"/>
                    <w:ind w:right="0"/>
                    <w:jc w:val="center"/>
                    <w:rPr>
                      <w:rFonts w:hint="default" w:ascii="Times New Roman" w:hAnsi="Times New Roman" w:eastAsia="宋体" w:cs="Times New Roman"/>
                      <w:color w:val="auto"/>
                      <w:highlight w:val="none"/>
                    </w:rPr>
                  </w:pPr>
                  <w:r>
                    <w:rPr>
                      <w:rFonts w:hint="eastAsia" w:cs="Times New Roman"/>
                      <w:color w:val="auto"/>
                      <w:szCs w:val="21"/>
                      <w:highlight w:val="none"/>
                      <w:lang w:val="en-US" w:eastAsia="zh-CN"/>
                    </w:rPr>
                    <w:t>DA003</w:t>
                  </w:r>
                </w:p>
              </w:tc>
              <w:tc>
                <w:tcPr>
                  <w:tcW w:w="522" w:type="pct"/>
                  <w:tcBorders>
                    <w:tl2br w:val="nil"/>
                    <w:tr2bl w:val="nil"/>
                  </w:tcBorders>
                  <w:noWrap w:val="0"/>
                  <w:vAlign w:val="center"/>
                </w:tcPr>
                <w:p>
                  <w:pPr>
                    <w:keepNext w:val="0"/>
                    <w:keepLines w:val="0"/>
                    <w:pageBreakBefore w:val="0"/>
                    <w:kinsoku/>
                    <w:wordWrap/>
                    <w:overflowPunct/>
                    <w:topLinePunct w:val="0"/>
                    <w:bidi w:val="0"/>
                    <w:adjustRightInd/>
                    <w:spacing w:line="240" w:lineRule="auto"/>
                    <w:ind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lang w:val="zh-CN"/>
                    </w:rPr>
                    <w:t>颗粒物</w:t>
                  </w:r>
                </w:p>
              </w:tc>
              <w:tc>
                <w:tcPr>
                  <w:tcW w:w="638"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2"/>
                      <w:szCs w:val="22"/>
                      <w:u w:val="none"/>
                      <w:lang w:val="en-US" w:eastAsia="zh-CN" w:bidi="ar"/>
                    </w:rPr>
                  </w:pPr>
                  <w:r>
                    <w:rPr>
                      <w:rFonts w:hint="eastAsia" w:cs="Times New Roman"/>
                      <w:i w:val="0"/>
                      <w:iCs w:val="0"/>
                      <w:color w:val="FF0000"/>
                      <w:kern w:val="0"/>
                      <w:sz w:val="21"/>
                      <w:szCs w:val="21"/>
                      <w:u w:val="none"/>
                      <w:lang w:val="en-US" w:eastAsia="zh-CN" w:bidi="ar"/>
                    </w:rPr>
                    <w:t>50</w:t>
                  </w:r>
                </w:p>
              </w:tc>
              <w:tc>
                <w:tcPr>
                  <w:tcW w:w="630" w:type="pc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2"/>
                      <w:szCs w:val="22"/>
                      <w:highlight w:val="none"/>
                      <w:u w:val="none"/>
                      <w:lang w:val="en-US" w:eastAsia="zh-CN" w:bidi="ar"/>
                    </w:rPr>
                  </w:pPr>
                  <w:r>
                    <w:rPr>
                      <w:rFonts w:hint="eastAsia" w:cs="Times New Roman"/>
                      <w:i w:val="0"/>
                      <w:iCs w:val="0"/>
                      <w:color w:val="FF0000"/>
                      <w:kern w:val="0"/>
                      <w:sz w:val="21"/>
                      <w:szCs w:val="21"/>
                      <w:u w:val="none"/>
                      <w:lang w:val="en-US" w:eastAsia="zh-CN" w:bidi="ar"/>
                    </w:rPr>
                    <w:t>1.00</w:t>
                  </w:r>
                </w:p>
              </w:tc>
              <w:tc>
                <w:tcPr>
                  <w:tcW w:w="1559" w:type="pct"/>
                  <w:tcBorders>
                    <w:tl2br w:val="nil"/>
                    <w:tr2bl w:val="nil"/>
                  </w:tcBorders>
                  <w:noWrap w:val="0"/>
                  <w:vAlign w:val="center"/>
                </w:tcPr>
                <w:p>
                  <w:pPr>
                    <w:keepNext w:val="0"/>
                    <w:keepLines w:val="0"/>
                    <w:pageBreakBefore w:val="0"/>
                    <w:kinsoku/>
                    <w:wordWrap/>
                    <w:overflowPunct/>
                    <w:topLinePunct w:val="0"/>
                    <w:bidi w:val="0"/>
                    <w:adjustRightInd/>
                    <w:spacing w:line="240" w:lineRule="auto"/>
                    <w:ind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《大气污染物综合排放标准》（GB16297-1996）表2二级标准</w:t>
                  </w:r>
                </w:p>
              </w:tc>
              <w:tc>
                <w:tcPr>
                  <w:tcW w:w="665" w:type="pct"/>
                  <w:tcBorders>
                    <w:tl2br w:val="nil"/>
                    <w:tr2bl w:val="nil"/>
                  </w:tcBorders>
                  <w:noWrap w:val="0"/>
                  <w:vAlign w:val="center"/>
                </w:tcPr>
                <w:p>
                  <w:pPr>
                    <w:keepNext w:val="0"/>
                    <w:keepLines w:val="0"/>
                    <w:pageBreakBefore w:val="0"/>
                    <w:kinsoku/>
                    <w:wordWrap/>
                    <w:overflowPunct/>
                    <w:topLinePunct w:val="0"/>
                    <w:bidi w:val="0"/>
                    <w:adjustRightInd/>
                    <w:spacing w:line="240" w:lineRule="auto"/>
                    <w:ind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120</w:t>
                  </w:r>
                </w:p>
              </w:tc>
              <w:tc>
                <w:tcPr>
                  <w:tcW w:w="419" w:type="pct"/>
                  <w:tcBorders>
                    <w:tl2br w:val="nil"/>
                    <w:tr2bl w:val="nil"/>
                  </w:tcBorders>
                  <w:noWrap w:val="0"/>
                  <w:vAlign w:val="center"/>
                </w:tcPr>
                <w:p>
                  <w:pPr>
                    <w:keepNext w:val="0"/>
                    <w:keepLines w:val="0"/>
                    <w:pageBreakBefore w:val="0"/>
                    <w:kinsoku/>
                    <w:wordWrap/>
                    <w:overflowPunct/>
                    <w:topLinePunct w:val="0"/>
                    <w:bidi w:val="0"/>
                    <w:adjustRightInd/>
                    <w:spacing w:line="240" w:lineRule="auto"/>
                    <w:ind w:right="0"/>
                    <w:jc w:val="center"/>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达标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565" w:type="pct"/>
                  <w:vMerge w:val="continue"/>
                  <w:tcBorders>
                    <w:tl2br w:val="nil"/>
                    <w:tr2bl w:val="nil"/>
                  </w:tcBorders>
                  <w:noWrap w:val="0"/>
                  <w:vAlign w:val="center"/>
                </w:tcPr>
                <w:p>
                  <w:pPr>
                    <w:keepNext w:val="0"/>
                    <w:keepLines w:val="0"/>
                    <w:pageBreakBefore w:val="0"/>
                    <w:kinsoku/>
                    <w:wordWrap/>
                    <w:overflowPunct/>
                    <w:topLinePunct w:val="0"/>
                    <w:bidi w:val="0"/>
                    <w:adjustRightInd/>
                    <w:spacing w:line="240" w:lineRule="auto"/>
                    <w:ind w:right="0"/>
                    <w:jc w:val="center"/>
                    <w:rPr>
                      <w:rFonts w:hint="eastAsia" w:cs="Times New Roman"/>
                      <w:color w:val="auto"/>
                      <w:szCs w:val="21"/>
                      <w:highlight w:val="none"/>
                      <w:lang w:val="en-US" w:eastAsia="zh-CN"/>
                    </w:rPr>
                  </w:pPr>
                </w:p>
              </w:tc>
              <w:tc>
                <w:tcPr>
                  <w:tcW w:w="522" w:type="pct"/>
                  <w:tcBorders>
                    <w:tl2br w:val="nil"/>
                    <w:tr2bl w:val="nil"/>
                  </w:tcBorders>
                  <w:noWrap w:val="0"/>
                  <w:vAlign w:val="center"/>
                </w:tcPr>
                <w:p>
                  <w:pPr>
                    <w:keepNext w:val="0"/>
                    <w:keepLines w:val="0"/>
                    <w:pageBreakBefore w:val="0"/>
                    <w:kinsoku/>
                    <w:wordWrap/>
                    <w:overflowPunct/>
                    <w:topLinePunct w:val="0"/>
                    <w:bidi w:val="0"/>
                    <w:adjustRightInd/>
                    <w:spacing w:line="240" w:lineRule="auto"/>
                    <w:ind w:right="0" w:rightChars="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氨</w:t>
                  </w:r>
                </w:p>
              </w:tc>
              <w:tc>
                <w:tcPr>
                  <w:tcW w:w="638"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cs="Times New Roman"/>
                      <w:i w:val="0"/>
                      <w:iCs w:val="0"/>
                      <w:color w:val="FF0000"/>
                      <w:kern w:val="0"/>
                      <w:sz w:val="21"/>
                      <w:szCs w:val="21"/>
                      <w:u w:val="none"/>
                      <w:lang w:val="en-US" w:eastAsia="zh-CN" w:bidi="ar"/>
                    </w:rPr>
                    <w:t>7.5</w:t>
                  </w:r>
                  <w:r>
                    <w:rPr>
                      <w:rFonts w:hint="default" w:ascii="Arial" w:hAnsi="Arial" w:cs="Arial"/>
                      <w:i w:val="0"/>
                      <w:iCs w:val="0"/>
                      <w:color w:val="FF0000"/>
                      <w:kern w:val="0"/>
                      <w:sz w:val="21"/>
                      <w:szCs w:val="21"/>
                      <w:u w:val="none"/>
                      <w:lang w:val="en-US" w:eastAsia="zh-CN" w:bidi="ar"/>
                    </w:rPr>
                    <w:t>×</w:t>
                  </w:r>
                  <w:r>
                    <w:rPr>
                      <w:rFonts w:hint="eastAsia" w:cs="Times New Roman"/>
                      <w:i w:val="0"/>
                      <w:iCs w:val="0"/>
                      <w:color w:val="FF0000"/>
                      <w:kern w:val="0"/>
                      <w:sz w:val="21"/>
                      <w:szCs w:val="21"/>
                      <w:u w:val="none"/>
                      <w:lang w:val="en-US" w:eastAsia="zh-CN" w:bidi="ar"/>
                    </w:rPr>
                    <w:t>10</w:t>
                  </w:r>
                  <w:r>
                    <w:rPr>
                      <w:rFonts w:hint="eastAsia" w:cs="Times New Roman"/>
                      <w:i w:val="0"/>
                      <w:iCs w:val="0"/>
                      <w:color w:val="FF0000"/>
                      <w:kern w:val="0"/>
                      <w:sz w:val="21"/>
                      <w:szCs w:val="21"/>
                      <w:u w:val="none"/>
                      <w:vertAlign w:val="superscript"/>
                      <w:lang w:val="en-US" w:eastAsia="zh-CN" w:bidi="ar"/>
                    </w:rPr>
                    <w:t>-3</w:t>
                  </w:r>
                </w:p>
              </w:tc>
              <w:tc>
                <w:tcPr>
                  <w:tcW w:w="630"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cs="Times New Roman"/>
                      <w:i w:val="0"/>
                      <w:iCs w:val="0"/>
                      <w:color w:val="FF0000"/>
                      <w:kern w:val="0"/>
                      <w:sz w:val="21"/>
                      <w:szCs w:val="21"/>
                      <w:u w:val="none"/>
                      <w:lang w:val="en-US" w:eastAsia="zh-CN" w:bidi="ar"/>
                    </w:rPr>
                    <w:t>3.8</w:t>
                  </w:r>
                  <w:r>
                    <w:rPr>
                      <w:rFonts w:hint="default" w:ascii="Arial" w:hAnsi="Arial" w:cs="Arial"/>
                      <w:i w:val="0"/>
                      <w:iCs w:val="0"/>
                      <w:color w:val="FF0000"/>
                      <w:kern w:val="0"/>
                      <w:sz w:val="21"/>
                      <w:szCs w:val="21"/>
                      <w:u w:val="none"/>
                      <w:lang w:val="en-US" w:eastAsia="zh-CN" w:bidi="ar"/>
                    </w:rPr>
                    <w:t>×</w:t>
                  </w:r>
                  <w:r>
                    <w:rPr>
                      <w:rFonts w:hint="eastAsia" w:cs="Times New Roman"/>
                      <w:i w:val="0"/>
                      <w:iCs w:val="0"/>
                      <w:color w:val="FF0000"/>
                      <w:kern w:val="0"/>
                      <w:sz w:val="21"/>
                      <w:szCs w:val="21"/>
                      <w:u w:val="none"/>
                      <w:lang w:val="en-US" w:eastAsia="zh-CN" w:bidi="ar"/>
                    </w:rPr>
                    <w:t>10</w:t>
                  </w:r>
                  <w:r>
                    <w:rPr>
                      <w:rFonts w:hint="eastAsia" w:cs="Times New Roman"/>
                      <w:i w:val="0"/>
                      <w:iCs w:val="0"/>
                      <w:color w:val="FF0000"/>
                      <w:kern w:val="0"/>
                      <w:sz w:val="21"/>
                      <w:szCs w:val="21"/>
                      <w:u w:val="none"/>
                      <w:vertAlign w:val="superscript"/>
                      <w:lang w:val="en-US" w:eastAsia="zh-CN" w:bidi="ar"/>
                    </w:rPr>
                    <w:t>-1</w:t>
                  </w:r>
                </w:p>
              </w:tc>
              <w:tc>
                <w:tcPr>
                  <w:tcW w:w="1559" w:type="pct"/>
                  <w:vMerge w:val="restart"/>
                  <w:tcBorders>
                    <w:tl2br w:val="nil"/>
                    <w:tr2bl w:val="nil"/>
                  </w:tcBorders>
                  <w:noWrap w:val="0"/>
                  <w:vAlign w:val="center"/>
                </w:tcPr>
                <w:p>
                  <w:pPr>
                    <w:keepNext w:val="0"/>
                    <w:keepLines w:val="0"/>
                    <w:pageBreakBefore w:val="0"/>
                    <w:kinsoku/>
                    <w:wordWrap/>
                    <w:overflowPunct/>
                    <w:topLinePunct w:val="0"/>
                    <w:bidi w:val="0"/>
                    <w:adjustRightInd/>
                    <w:spacing w:line="240" w:lineRule="auto"/>
                    <w:ind w:right="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snapToGrid w:val="0"/>
                      <w:color w:val="FF0000"/>
                      <w:sz w:val="21"/>
                      <w:szCs w:val="21"/>
                    </w:rPr>
                    <w:t>《恶臭污染物排放标准》</w:t>
                  </w:r>
                  <w:r>
                    <w:rPr>
                      <w:rFonts w:hint="eastAsia" w:cs="Times New Roman"/>
                      <w:snapToGrid w:val="0"/>
                      <w:color w:val="FF0000"/>
                      <w:sz w:val="21"/>
                      <w:szCs w:val="21"/>
                      <w:lang w:eastAsia="zh-CN"/>
                    </w:rPr>
                    <w:t>（GB</w:t>
                  </w:r>
                  <w:r>
                    <w:rPr>
                      <w:rFonts w:hint="eastAsia" w:cs="Times New Roman"/>
                      <w:snapToGrid w:val="0"/>
                      <w:color w:val="FF0000"/>
                      <w:sz w:val="21"/>
                      <w:szCs w:val="21"/>
                      <w:lang w:val="en-US" w:eastAsia="zh-CN"/>
                    </w:rPr>
                    <w:t xml:space="preserve"> </w:t>
                  </w:r>
                  <w:r>
                    <w:rPr>
                      <w:rFonts w:hint="eastAsia" w:cs="Times New Roman"/>
                      <w:snapToGrid w:val="0"/>
                      <w:color w:val="FF0000"/>
                      <w:sz w:val="21"/>
                      <w:szCs w:val="21"/>
                      <w:lang w:eastAsia="zh-CN"/>
                    </w:rPr>
                    <w:t>14554-93）</w:t>
                  </w:r>
                  <w:r>
                    <w:rPr>
                      <w:rFonts w:hint="default" w:ascii="Times New Roman" w:hAnsi="Times New Roman" w:eastAsia="宋体" w:cs="Times New Roman"/>
                      <w:color w:val="FF0000"/>
                      <w:szCs w:val="21"/>
                      <w:highlight w:val="none"/>
                    </w:rPr>
                    <w:t>表2</w:t>
                  </w:r>
                  <w:r>
                    <w:rPr>
                      <w:rFonts w:hint="eastAsia" w:cs="Times New Roman"/>
                      <w:color w:val="FF0000"/>
                      <w:szCs w:val="21"/>
                      <w:highlight w:val="none"/>
                      <w:lang w:val="en-US" w:eastAsia="zh-CN"/>
                    </w:rPr>
                    <w:t>恶臭污染物排放</w:t>
                  </w:r>
                  <w:r>
                    <w:rPr>
                      <w:rFonts w:hint="default" w:ascii="Times New Roman" w:hAnsi="Times New Roman" w:eastAsia="宋体" w:cs="Times New Roman"/>
                      <w:color w:val="FF0000"/>
                      <w:szCs w:val="21"/>
                      <w:highlight w:val="none"/>
                    </w:rPr>
                    <w:t>标准</w:t>
                  </w:r>
                  <w:r>
                    <w:rPr>
                      <w:rFonts w:hint="eastAsia" w:cs="Times New Roman"/>
                      <w:color w:val="FF0000"/>
                      <w:szCs w:val="21"/>
                      <w:highlight w:val="none"/>
                      <w:lang w:val="en-US" w:eastAsia="zh-CN"/>
                    </w:rPr>
                    <w:t>值</w:t>
                  </w:r>
                </w:p>
              </w:tc>
              <w:tc>
                <w:tcPr>
                  <w:tcW w:w="665" w:type="pct"/>
                  <w:tcBorders>
                    <w:tl2br w:val="nil"/>
                    <w:tr2bl w:val="nil"/>
                  </w:tcBorders>
                  <w:noWrap w:val="0"/>
                  <w:vAlign w:val="center"/>
                </w:tcPr>
                <w:p>
                  <w:pPr>
                    <w:keepNext w:val="0"/>
                    <w:keepLines w:val="0"/>
                    <w:pageBreakBefore w:val="0"/>
                    <w:kinsoku/>
                    <w:wordWrap/>
                    <w:overflowPunct/>
                    <w:topLinePunct w:val="0"/>
                    <w:bidi w:val="0"/>
                    <w:adjustRightInd/>
                    <w:spacing w:line="240" w:lineRule="auto"/>
                    <w:ind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FF0000"/>
                      <w:sz w:val="21"/>
                      <w:szCs w:val="21"/>
                      <w:u w:val="none"/>
                      <w:lang w:val="en-US" w:eastAsia="zh-CN"/>
                    </w:rPr>
                    <w:t>4.9</w:t>
                  </w:r>
                  <w:r>
                    <w:rPr>
                      <w:rFonts w:hint="default" w:ascii="Times New Roman" w:hAnsi="Times New Roman" w:eastAsia="宋体" w:cs="Times New Roman"/>
                      <w:color w:val="FF0000"/>
                      <w:sz w:val="21"/>
                      <w:szCs w:val="21"/>
                      <w:highlight w:val="none"/>
                      <w:u w:val="none"/>
                    </w:rPr>
                    <w:t>kg/h</w:t>
                  </w:r>
                </w:p>
              </w:tc>
              <w:tc>
                <w:tcPr>
                  <w:tcW w:w="419" w:type="pct"/>
                  <w:tcBorders>
                    <w:tl2br w:val="nil"/>
                    <w:tr2bl w:val="nil"/>
                  </w:tcBorders>
                  <w:noWrap w:val="0"/>
                  <w:vAlign w:val="center"/>
                </w:tcPr>
                <w:p>
                  <w:pPr>
                    <w:keepNext w:val="0"/>
                    <w:keepLines w:val="0"/>
                    <w:pageBreakBefore w:val="0"/>
                    <w:kinsoku/>
                    <w:wordWrap/>
                    <w:overflowPunct/>
                    <w:topLinePunct w:val="0"/>
                    <w:bidi w:val="0"/>
                    <w:adjustRightInd/>
                    <w:spacing w:line="240" w:lineRule="auto"/>
                    <w:ind w:right="0"/>
                    <w:jc w:val="center"/>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达标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565" w:type="pct"/>
                  <w:vMerge w:val="continue"/>
                  <w:tcBorders>
                    <w:tl2br w:val="nil"/>
                    <w:tr2bl w:val="nil"/>
                  </w:tcBorders>
                  <w:noWrap w:val="0"/>
                  <w:vAlign w:val="center"/>
                </w:tcPr>
                <w:p>
                  <w:pPr>
                    <w:keepNext w:val="0"/>
                    <w:keepLines w:val="0"/>
                    <w:pageBreakBefore w:val="0"/>
                    <w:kinsoku/>
                    <w:wordWrap/>
                    <w:overflowPunct/>
                    <w:topLinePunct w:val="0"/>
                    <w:bidi w:val="0"/>
                    <w:adjustRightInd/>
                    <w:spacing w:line="240" w:lineRule="auto"/>
                    <w:ind w:right="0"/>
                    <w:jc w:val="center"/>
                    <w:rPr>
                      <w:rFonts w:hint="eastAsia" w:cs="Times New Roman"/>
                      <w:color w:val="auto"/>
                      <w:szCs w:val="21"/>
                      <w:highlight w:val="none"/>
                      <w:lang w:val="en-US" w:eastAsia="zh-CN"/>
                    </w:rPr>
                  </w:pPr>
                </w:p>
              </w:tc>
              <w:tc>
                <w:tcPr>
                  <w:tcW w:w="522" w:type="pct"/>
                  <w:tcBorders>
                    <w:tl2br w:val="nil"/>
                    <w:tr2bl w:val="nil"/>
                  </w:tcBorders>
                  <w:noWrap w:val="0"/>
                  <w:vAlign w:val="center"/>
                </w:tcPr>
                <w:p>
                  <w:pPr>
                    <w:keepNext w:val="0"/>
                    <w:keepLines w:val="0"/>
                    <w:pageBreakBefore w:val="0"/>
                    <w:kinsoku/>
                    <w:wordWrap/>
                    <w:overflowPunct/>
                    <w:topLinePunct w:val="0"/>
                    <w:bidi w:val="0"/>
                    <w:adjustRightInd/>
                    <w:spacing w:line="240" w:lineRule="auto"/>
                    <w:ind w:right="0" w:rightChars="0"/>
                    <w:jc w:val="center"/>
                    <w:rPr>
                      <w:rFonts w:hint="eastAsia"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硫化氢</w:t>
                  </w:r>
                </w:p>
              </w:tc>
              <w:tc>
                <w:tcPr>
                  <w:tcW w:w="638"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cs="Times New Roman"/>
                      <w:i w:val="0"/>
                      <w:iCs w:val="0"/>
                      <w:color w:val="FF0000"/>
                      <w:kern w:val="0"/>
                      <w:sz w:val="21"/>
                      <w:szCs w:val="21"/>
                      <w:u w:val="none"/>
                      <w:lang w:val="en-US" w:eastAsia="zh-CN" w:bidi="ar"/>
                    </w:rPr>
                    <w:t>7.5</w:t>
                  </w:r>
                  <w:r>
                    <w:rPr>
                      <w:rFonts w:hint="default" w:ascii="Arial" w:hAnsi="Arial" w:cs="Arial"/>
                      <w:i w:val="0"/>
                      <w:iCs w:val="0"/>
                      <w:color w:val="FF0000"/>
                      <w:kern w:val="0"/>
                      <w:sz w:val="21"/>
                      <w:szCs w:val="21"/>
                      <w:u w:val="none"/>
                      <w:lang w:val="en-US" w:eastAsia="zh-CN" w:bidi="ar"/>
                    </w:rPr>
                    <w:t>×</w:t>
                  </w:r>
                  <w:r>
                    <w:rPr>
                      <w:rFonts w:hint="eastAsia" w:cs="Times New Roman"/>
                      <w:i w:val="0"/>
                      <w:iCs w:val="0"/>
                      <w:color w:val="FF0000"/>
                      <w:kern w:val="0"/>
                      <w:sz w:val="21"/>
                      <w:szCs w:val="21"/>
                      <w:u w:val="none"/>
                      <w:lang w:val="en-US" w:eastAsia="zh-CN" w:bidi="ar"/>
                    </w:rPr>
                    <w:t>10</w:t>
                  </w:r>
                  <w:r>
                    <w:rPr>
                      <w:rFonts w:hint="eastAsia" w:cs="Times New Roman"/>
                      <w:i w:val="0"/>
                      <w:iCs w:val="0"/>
                      <w:color w:val="FF0000"/>
                      <w:kern w:val="0"/>
                      <w:sz w:val="21"/>
                      <w:szCs w:val="21"/>
                      <w:u w:val="none"/>
                      <w:vertAlign w:val="superscript"/>
                      <w:lang w:val="en-US" w:eastAsia="zh-CN" w:bidi="ar"/>
                    </w:rPr>
                    <w:t>-4</w:t>
                  </w:r>
                </w:p>
              </w:tc>
              <w:tc>
                <w:tcPr>
                  <w:tcW w:w="630" w:type="pct"/>
                  <w:tcBorders>
                    <w:tl2br w:val="nil"/>
                    <w:tr2bl w:val="nil"/>
                  </w:tcBorders>
                  <w:noWrap w:val="0"/>
                  <w:vAlign w:val="center"/>
                </w:tcPr>
                <w:p>
                  <w:pPr>
                    <w:keepNext w:val="0"/>
                    <w:keepLines w:val="0"/>
                    <w:pageBreakBefore w:val="0"/>
                    <w:widowControl/>
                    <w:suppressLineNumbers w:val="0"/>
                    <w:kinsoku/>
                    <w:wordWrap/>
                    <w:overflowPunct/>
                    <w:topLinePunct w:val="0"/>
                    <w:bidi w:val="0"/>
                    <w:adjustRightInd/>
                    <w:snapToGrid/>
                    <w:spacing w:line="240" w:lineRule="auto"/>
                    <w:jc w:val="center"/>
                    <w:textAlignment w:val="center"/>
                    <w:rPr>
                      <w:rFonts w:hint="default" w:ascii="Times New Roman" w:hAnsi="Times New Roman" w:eastAsia="宋体" w:cs="Times New Roman"/>
                      <w:i w:val="0"/>
                      <w:iCs w:val="0"/>
                      <w:color w:val="FF0000"/>
                      <w:kern w:val="0"/>
                      <w:sz w:val="21"/>
                      <w:szCs w:val="21"/>
                      <w:u w:val="none"/>
                      <w:lang w:val="en-US" w:eastAsia="zh-CN" w:bidi="ar"/>
                    </w:rPr>
                  </w:pPr>
                  <w:r>
                    <w:rPr>
                      <w:rFonts w:hint="eastAsia" w:cs="Times New Roman"/>
                      <w:i w:val="0"/>
                      <w:iCs w:val="0"/>
                      <w:color w:val="FF0000"/>
                      <w:kern w:val="0"/>
                      <w:sz w:val="21"/>
                      <w:szCs w:val="21"/>
                      <w:u w:val="none"/>
                      <w:lang w:val="en-US" w:eastAsia="zh-CN" w:bidi="ar"/>
                    </w:rPr>
                    <w:t>3.8</w:t>
                  </w:r>
                  <w:r>
                    <w:rPr>
                      <w:rFonts w:hint="default" w:ascii="Arial" w:hAnsi="Arial" w:cs="Arial"/>
                      <w:i w:val="0"/>
                      <w:iCs w:val="0"/>
                      <w:color w:val="FF0000"/>
                      <w:kern w:val="0"/>
                      <w:sz w:val="21"/>
                      <w:szCs w:val="21"/>
                      <w:u w:val="none"/>
                      <w:lang w:val="en-US" w:eastAsia="zh-CN" w:bidi="ar"/>
                    </w:rPr>
                    <w:t>×</w:t>
                  </w:r>
                  <w:r>
                    <w:rPr>
                      <w:rFonts w:hint="eastAsia" w:cs="Times New Roman"/>
                      <w:i w:val="0"/>
                      <w:iCs w:val="0"/>
                      <w:color w:val="FF0000"/>
                      <w:kern w:val="0"/>
                      <w:sz w:val="21"/>
                      <w:szCs w:val="21"/>
                      <w:u w:val="none"/>
                      <w:lang w:val="en-US" w:eastAsia="zh-CN" w:bidi="ar"/>
                    </w:rPr>
                    <w:t>10</w:t>
                  </w:r>
                  <w:r>
                    <w:rPr>
                      <w:rFonts w:hint="eastAsia" w:cs="Times New Roman"/>
                      <w:i w:val="0"/>
                      <w:iCs w:val="0"/>
                      <w:color w:val="FF0000"/>
                      <w:kern w:val="0"/>
                      <w:sz w:val="21"/>
                      <w:szCs w:val="21"/>
                      <w:u w:val="none"/>
                      <w:vertAlign w:val="superscript"/>
                      <w:lang w:val="en-US" w:eastAsia="zh-CN" w:bidi="ar"/>
                    </w:rPr>
                    <w:t>-2</w:t>
                  </w:r>
                </w:p>
              </w:tc>
              <w:tc>
                <w:tcPr>
                  <w:tcW w:w="1559" w:type="pct"/>
                  <w:vMerge w:val="continue"/>
                  <w:tcBorders>
                    <w:tl2br w:val="nil"/>
                    <w:tr2bl w:val="nil"/>
                  </w:tcBorders>
                  <w:noWrap w:val="0"/>
                  <w:vAlign w:val="center"/>
                </w:tcPr>
                <w:p>
                  <w:pPr>
                    <w:keepNext w:val="0"/>
                    <w:keepLines w:val="0"/>
                    <w:pageBreakBefore w:val="0"/>
                    <w:kinsoku/>
                    <w:wordWrap/>
                    <w:overflowPunct/>
                    <w:topLinePunct w:val="0"/>
                    <w:bidi w:val="0"/>
                    <w:adjustRightInd/>
                    <w:spacing w:line="240" w:lineRule="auto"/>
                    <w:ind w:right="0"/>
                    <w:jc w:val="center"/>
                    <w:rPr>
                      <w:rFonts w:hint="default" w:ascii="Times New Roman" w:hAnsi="Times New Roman" w:eastAsia="宋体" w:cs="Times New Roman"/>
                      <w:color w:val="auto"/>
                      <w:szCs w:val="21"/>
                      <w:highlight w:val="none"/>
                      <w:lang w:val="en-US" w:eastAsia="zh-CN"/>
                    </w:rPr>
                  </w:pPr>
                </w:p>
              </w:tc>
              <w:tc>
                <w:tcPr>
                  <w:tcW w:w="665" w:type="pct"/>
                  <w:tcBorders>
                    <w:tl2br w:val="nil"/>
                    <w:tr2bl w:val="nil"/>
                  </w:tcBorders>
                  <w:noWrap w:val="0"/>
                  <w:vAlign w:val="center"/>
                </w:tcPr>
                <w:p>
                  <w:pPr>
                    <w:keepNext w:val="0"/>
                    <w:keepLines w:val="0"/>
                    <w:pageBreakBefore w:val="0"/>
                    <w:kinsoku/>
                    <w:wordWrap/>
                    <w:overflowPunct/>
                    <w:topLinePunct w:val="0"/>
                    <w:bidi w:val="0"/>
                    <w:adjustRightInd/>
                    <w:spacing w:line="240" w:lineRule="auto"/>
                    <w:ind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FF0000"/>
                      <w:sz w:val="21"/>
                      <w:szCs w:val="21"/>
                      <w:u w:val="none"/>
                      <w:lang w:val="en-US" w:eastAsia="zh-CN"/>
                    </w:rPr>
                    <w:t>0.33</w:t>
                  </w:r>
                  <w:r>
                    <w:rPr>
                      <w:rFonts w:hint="default" w:ascii="Times New Roman" w:hAnsi="Times New Roman" w:eastAsia="宋体" w:cs="Times New Roman"/>
                      <w:color w:val="FF0000"/>
                      <w:sz w:val="21"/>
                      <w:szCs w:val="21"/>
                      <w:highlight w:val="none"/>
                      <w:u w:val="none"/>
                    </w:rPr>
                    <w:t>kg/h</w:t>
                  </w:r>
                </w:p>
              </w:tc>
              <w:tc>
                <w:tcPr>
                  <w:tcW w:w="419" w:type="pct"/>
                  <w:tcBorders>
                    <w:tl2br w:val="nil"/>
                    <w:tr2bl w:val="nil"/>
                  </w:tcBorders>
                  <w:noWrap w:val="0"/>
                  <w:vAlign w:val="center"/>
                </w:tcPr>
                <w:p>
                  <w:pPr>
                    <w:keepNext w:val="0"/>
                    <w:keepLines w:val="0"/>
                    <w:pageBreakBefore w:val="0"/>
                    <w:kinsoku/>
                    <w:wordWrap/>
                    <w:overflowPunct/>
                    <w:topLinePunct w:val="0"/>
                    <w:bidi w:val="0"/>
                    <w:adjustRightInd/>
                    <w:spacing w:line="240" w:lineRule="auto"/>
                    <w:ind w:right="0"/>
                    <w:jc w:val="center"/>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达标</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565" w:type="pct"/>
                  <w:tcBorders>
                    <w:tl2br w:val="nil"/>
                    <w:tr2bl w:val="nil"/>
                  </w:tcBorders>
                  <w:noWrap w:val="0"/>
                  <w:vAlign w:val="center"/>
                </w:tcPr>
                <w:p>
                  <w:pPr>
                    <w:keepNext w:val="0"/>
                    <w:keepLines w:val="0"/>
                    <w:pageBreakBefore w:val="0"/>
                    <w:kinsoku/>
                    <w:wordWrap/>
                    <w:overflowPunct/>
                    <w:topLinePunct w:val="0"/>
                    <w:bidi w:val="0"/>
                    <w:adjustRightInd/>
                    <w:spacing w:line="240" w:lineRule="auto"/>
                    <w:ind w:right="0"/>
                    <w:jc w:val="center"/>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highlight w:val="none"/>
                    </w:rPr>
                    <w:t>DA00</w:t>
                  </w:r>
                  <w:r>
                    <w:rPr>
                      <w:rFonts w:hint="eastAsia" w:cs="Times New Roman"/>
                      <w:color w:val="auto"/>
                      <w:highlight w:val="none"/>
                      <w:lang w:val="en-US" w:eastAsia="zh-CN"/>
                    </w:rPr>
                    <w:t>4</w:t>
                  </w:r>
                </w:p>
              </w:tc>
              <w:tc>
                <w:tcPr>
                  <w:tcW w:w="522" w:type="pct"/>
                  <w:tcBorders>
                    <w:tl2br w:val="nil"/>
                    <w:tr2bl w:val="nil"/>
                  </w:tcBorders>
                  <w:noWrap w:val="0"/>
                  <w:vAlign w:val="center"/>
                </w:tcPr>
                <w:p>
                  <w:pPr>
                    <w:keepNext w:val="0"/>
                    <w:keepLines w:val="0"/>
                    <w:pageBreakBefore w:val="0"/>
                    <w:kinsoku/>
                    <w:wordWrap/>
                    <w:overflowPunct/>
                    <w:topLinePunct w:val="0"/>
                    <w:autoSpaceDE w:val="0"/>
                    <w:autoSpaceDN w:val="0"/>
                    <w:bidi w:val="0"/>
                    <w:adjustRightInd/>
                    <w:spacing w:line="240" w:lineRule="auto"/>
                    <w:ind w:right="0"/>
                    <w:jc w:val="center"/>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 w:val="21"/>
                      <w:szCs w:val="21"/>
                      <w:highlight w:val="none"/>
                    </w:rPr>
                    <w:t>颗粒物</w:t>
                  </w:r>
                </w:p>
              </w:tc>
              <w:tc>
                <w:tcPr>
                  <w:tcW w:w="638" w:type="pct"/>
                  <w:tcBorders>
                    <w:tl2br w:val="nil"/>
                    <w:tr2bl w:val="nil"/>
                  </w:tcBorders>
                  <w:noWrap w:val="0"/>
                  <w:vAlign w:val="center"/>
                </w:tcPr>
                <w:p>
                  <w:pPr>
                    <w:keepNext w:val="0"/>
                    <w:keepLines w:val="0"/>
                    <w:pageBreakBefore w:val="0"/>
                    <w:kinsoku/>
                    <w:wordWrap/>
                    <w:overflowPunct/>
                    <w:topLinePunct w:val="0"/>
                    <w:bidi w:val="0"/>
                    <w:adjustRightInd/>
                    <w:spacing w:line="240" w:lineRule="auto"/>
                    <w:ind w:right="0"/>
                    <w:jc w:val="center"/>
                    <w:rPr>
                      <w:rFonts w:hint="default" w:ascii="Times New Roman" w:hAnsi="Times New Roman" w:eastAsia="宋体" w:cs="Times New Roman"/>
                      <w:color w:val="FF0000"/>
                      <w:szCs w:val="21"/>
                      <w:highlight w:val="none"/>
                      <w:lang w:val="en-US" w:eastAsia="zh-CN"/>
                    </w:rPr>
                  </w:pPr>
                  <w:r>
                    <w:rPr>
                      <w:rFonts w:hint="eastAsia" w:ascii="Times New Roman" w:hAnsi="Times New Roman" w:eastAsia="宋体" w:cs="Times New Roman"/>
                      <w:i w:val="0"/>
                      <w:iCs w:val="0"/>
                      <w:color w:val="FF0000"/>
                      <w:kern w:val="0"/>
                      <w:sz w:val="22"/>
                      <w:szCs w:val="22"/>
                      <w:u w:val="none"/>
                      <w:lang w:val="en-US" w:eastAsia="zh-CN" w:bidi="ar"/>
                    </w:rPr>
                    <w:t>6.0</w:t>
                  </w:r>
                </w:p>
              </w:tc>
              <w:tc>
                <w:tcPr>
                  <w:tcW w:w="630" w:type="pct"/>
                  <w:tcBorders>
                    <w:tl2br w:val="nil"/>
                    <w:tr2bl w:val="nil"/>
                  </w:tcBorders>
                  <w:noWrap w:val="0"/>
                  <w:vAlign w:val="center"/>
                </w:tcPr>
                <w:p>
                  <w:pPr>
                    <w:keepNext w:val="0"/>
                    <w:keepLines w:val="0"/>
                    <w:pageBreakBefore w:val="0"/>
                    <w:kinsoku/>
                    <w:wordWrap/>
                    <w:overflowPunct/>
                    <w:topLinePunct w:val="0"/>
                    <w:bidi w:val="0"/>
                    <w:adjustRightInd/>
                    <w:spacing w:line="240" w:lineRule="auto"/>
                    <w:ind w:right="0"/>
                    <w:jc w:val="center"/>
                    <w:rPr>
                      <w:rFonts w:hint="default" w:ascii="Times New Roman" w:hAnsi="Times New Roman" w:eastAsia="宋体" w:cs="Times New Roman"/>
                      <w:color w:val="FF0000"/>
                      <w:szCs w:val="21"/>
                      <w:highlight w:val="none"/>
                      <w:lang w:val="en-US" w:eastAsia="zh-CN"/>
                    </w:rPr>
                  </w:pPr>
                  <w:r>
                    <w:rPr>
                      <w:rFonts w:hint="default" w:ascii="Times New Roman" w:hAnsi="Times New Roman" w:eastAsia="宋体" w:cs="Times New Roman"/>
                      <w:i w:val="0"/>
                      <w:iCs w:val="0"/>
                      <w:color w:val="FF0000"/>
                      <w:kern w:val="0"/>
                      <w:sz w:val="22"/>
                      <w:szCs w:val="22"/>
                      <w:highlight w:val="none"/>
                      <w:u w:val="none"/>
                      <w:lang w:val="en-US" w:eastAsia="zh-CN" w:bidi="ar"/>
                    </w:rPr>
                    <w:t>0.0</w:t>
                  </w:r>
                  <w:r>
                    <w:rPr>
                      <w:rFonts w:hint="eastAsia" w:ascii="Times New Roman" w:hAnsi="Times New Roman" w:eastAsia="宋体" w:cs="Times New Roman"/>
                      <w:i w:val="0"/>
                      <w:iCs w:val="0"/>
                      <w:color w:val="FF0000"/>
                      <w:kern w:val="0"/>
                      <w:sz w:val="22"/>
                      <w:szCs w:val="22"/>
                      <w:highlight w:val="none"/>
                      <w:u w:val="none"/>
                      <w:lang w:val="en-US" w:eastAsia="zh-CN" w:bidi="ar"/>
                    </w:rPr>
                    <w:t>3</w:t>
                  </w:r>
                </w:p>
              </w:tc>
              <w:tc>
                <w:tcPr>
                  <w:tcW w:w="1559" w:type="pct"/>
                  <w:tcBorders>
                    <w:tl2br w:val="nil"/>
                    <w:tr2bl w:val="nil"/>
                  </w:tcBorders>
                  <w:noWrap w:val="0"/>
                  <w:vAlign w:val="center"/>
                </w:tcPr>
                <w:p>
                  <w:pPr>
                    <w:keepNext w:val="0"/>
                    <w:keepLines w:val="0"/>
                    <w:pageBreakBefore w:val="0"/>
                    <w:kinsoku/>
                    <w:wordWrap/>
                    <w:overflowPunct/>
                    <w:topLinePunct w:val="0"/>
                    <w:bidi w:val="0"/>
                    <w:adjustRightInd/>
                    <w:spacing w:line="240" w:lineRule="auto"/>
                    <w:ind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《大气污染物综合排放标准》（GB16297-1996）表2二级标准</w:t>
                  </w:r>
                </w:p>
              </w:tc>
              <w:tc>
                <w:tcPr>
                  <w:tcW w:w="665" w:type="pct"/>
                  <w:tcBorders>
                    <w:tl2br w:val="nil"/>
                    <w:tr2bl w:val="nil"/>
                  </w:tcBorders>
                  <w:noWrap w:val="0"/>
                  <w:vAlign w:val="center"/>
                </w:tcPr>
                <w:p>
                  <w:pPr>
                    <w:keepNext w:val="0"/>
                    <w:keepLines w:val="0"/>
                    <w:pageBreakBefore w:val="0"/>
                    <w:kinsoku/>
                    <w:wordWrap/>
                    <w:overflowPunct/>
                    <w:topLinePunct w:val="0"/>
                    <w:bidi w:val="0"/>
                    <w:adjustRightInd/>
                    <w:spacing w:line="240" w:lineRule="auto"/>
                    <w:ind w:right="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120</w:t>
                  </w:r>
                </w:p>
              </w:tc>
              <w:tc>
                <w:tcPr>
                  <w:tcW w:w="419" w:type="pct"/>
                  <w:tcBorders>
                    <w:tl2br w:val="nil"/>
                    <w:tr2bl w:val="nil"/>
                  </w:tcBorders>
                  <w:noWrap w:val="0"/>
                  <w:vAlign w:val="center"/>
                </w:tcPr>
                <w:p>
                  <w:pPr>
                    <w:keepNext w:val="0"/>
                    <w:keepLines w:val="0"/>
                    <w:pageBreakBefore w:val="0"/>
                    <w:kinsoku/>
                    <w:wordWrap/>
                    <w:overflowPunct/>
                    <w:topLinePunct w:val="0"/>
                    <w:bidi w:val="0"/>
                    <w:adjustRightInd/>
                    <w:spacing w:line="240" w:lineRule="auto"/>
                    <w:ind w:right="0"/>
                    <w:jc w:val="center"/>
                    <w:rPr>
                      <w:rFonts w:hint="default" w:ascii="Times New Roman" w:hAnsi="Times New Roman" w:eastAsia="宋体" w:cs="Times New Roman"/>
                      <w:color w:val="auto"/>
                      <w:szCs w:val="21"/>
                      <w:highlight w:val="none"/>
                      <w:lang w:val="zh-CN"/>
                    </w:rPr>
                  </w:pPr>
                  <w:r>
                    <w:rPr>
                      <w:rFonts w:hint="default" w:ascii="Times New Roman" w:hAnsi="Times New Roman" w:eastAsia="宋体" w:cs="Times New Roman"/>
                      <w:color w:val="auto"/>
                      <w:szCs w:val="21"/>
                      <w:highlight w:val="none"/>
                      <w:lang w:val="zh-CN"/>
                    </w:rPr>
                    <w:t>达标</w:t>
                  </w:r>
                </w:p>
              </w:tc>
            </w:tr>
          </w:tbl>
          <w:p>
            <w:pPr>
              <w:spacing w:line="360" w:lineRule="auto"/>
              <w:ind w:firstLine="481" w:firstLineChars="200"/>
              <w:rPr>
                <w:rFonts w:ascii="Times New Roman" w:hAnsi="Times New Roman" w:eastAsia="宋体" w:cs="Times New Roman"/>
                <w:b/>
                <w:bCs/>
                <w:color w:val="000000"/>
                <w:sz w:val="24"/>
              </w:rPr>
            </w:pPr>
            <w:r>
              <w:rPr>
                <w:rFonts w:ascii="Times New Roman" w:hAnsi="Times New Roman" w:eastAsia="宋体" w:cs="Times New Roman"/>
                <w:b/>
                <w:bCs/>
                <w:color w:val="000000"/>
                <w:sz w:val="24"/>
              </w:rPr>
              <w:t>1.</w:t>
            </w:r>
            <w:r>
              <w:rPr>
                <w:rFonts w:hint="eastAsia" w:cs="Times New Roman"/>
                <w:b/>
                <w:bCs/>
                <w:color w:val="000000"/>
                <w:sz w:val="24"/>
                <w:lang w:val="en-US" w:eastAsia="zh-CN"/>
              </w:rPr>
              <w:t>6</w:t>
            </w:r>
            <w:r>
              <w:rPr>
                <w:rFonts w:ascii="Times New Roman" w:hAnsi="宋体" w:eastAsia="宋体" w:cs="Times New Roman"/>
                <w:b/>
                <w:bCs/>
                <w:color w:val="000000"/>
                <w:sz w:val="24"/>
              </w:rPr>
              <w:t>监测计划</w:t>
            </w:r>
          </w:p>
          <w:p>
            <w:pPr>
              <w:autoSpaceDE w:val="0"/>
              <w:autoSpaceDN w:val="0"/>
              <w:spacing w:line="360" w:lineRule="auto"/>
              <w:ind w:firstLine="480" w:firstLineChars="200"/>
              <w:contextualSpacing/>
              <w:rPr>
                <w:rFonts w:hint="eastAsia" w:ascii="Times New Roman" w:hAnsi="宋体" w:eastAsia="宋体" w:cs="Times New Roman"/>
                <w:color w:val="000000"/>
                <w:sz w:val="24"/>
              </w:rPr>
            </w:pPr>
            <w:r>
              <w:rPr>
                <w:rFonts w:ascii="Times New Roman" w:hAnsi="宋体" w:eastAsia="宋体" w:cs="Times New Roman"/>
                <w:color w:val="000000"/>
                <w:sz w:val="24"/>
              </w:rPr>
              <w:t>根据《排污许可证申请与核发技术规范</w:t>
            </w:r>
            <w:r>
              <w:rPr>
                <w:rFonts w:ascii="Times New Roman" w:hAnsi="Times New Roman" w:eastAsia="宋体" w:cs="Times New Roman"/>
                <w:color w:val="000000"/>
                <w:sz w:val="24"/>
              </w:rPr>
              <w:t xml:space="preserve"> </w:t>
            </w:r>
            <w:r>
              <w:rPr>
                <w:rFonts w:ascii="Times New Roman" w:hAnsi="宋体" w:eastAsia="宋体" w:cs="Times New Roman"/>
                <w:color w:val="000000"/>
                <w:sz w:val="24"/>
              </w:rPr>
              <w:t>工业炉窑》（</w:t>
            </w:r>
            <w:r>
              <w:rPr>
                <w:rFonts w:ascii="Times New Roman" w:hAnsi="Times New Roman" w:eastAsia="宋体" w:cs="Times New Roman"/>
                <w:color w:val="000000"/>
                <w:sz w:val="24"/>
              </w:rPr>
              <w:t>HJ</w:t>
            </w:r>
            <w:r>
              <w:rPr>
                <w:rFonts w:hint="eastAsia" w:ascii="Times New Roman" w:hAnsi="Times New Roman" w:eastAsia="宋体" w:cs="Times New Roman"/>
                <w:color w:val="000000"/>
                <w:sz w:val="24"/>
                <w:lang w:val="en-US" w:eastAsia="zh-CN"/>
              </w:rPr>
              <w:t xml:space="preserve"> </w:t>
            </w:r>
            <w:r>
              <w:rPr>
                <w:rFonts w:ascii="Times New Roman" w:hAnsi="Times New Roman" w:eastAsia="宋体" w:cs="Times New Roman"/>
                <w:color w:val="000000"/>
                <w:sz w:val="24"/>
              </w:rPr>
              <w:t>1121-2020</w:t>
            </w:r>
            <w:r>
              <w:rPr>
                <w:rFonts w:ascii="Times New Roman" w:hAnsi="宋体" w:eastAsia="宋体" w:cs="Times New Roman"/>
                <w:color w:val="000000"/>
                <w:sz w:val="24"/>
              </w:rPr>
              <w:t>）及《排污许可证申请与核发技术规范</w:t>
            </w:r>
            <w:r>
              <w:rPr>
                <w:rFonts w:ascii="Times New Roman" w:hAnsi="Times New Roman" w:eastAsia="宋体" w:cs="Times New Roman"/>
                <w:color w:val="000000"/>
                <w:sz w:val="24"/>
              </w:rPr>
              <w:t xml:space="preserve"> </w:t>
            </w:r>
            <w:r>
              <w:rPr>
                <w:rFonts w:ascii="Times New Roman" w:hAnsi="宋体" w:eastAsia="宋体" w:cs="Times New Roman"/>
                <w:color w:val="000000"/>
                <w:sz w:val="24"/>
              </w:rPr>
              <w:t>总则》（</w:t>
            </w:r>
            <w:r>
              <w:rPr>
                <w:rFonts w:ascii="Times New Roman" w:hAnsi="Times New Roman" w:eastAsia="宋体" w:cs="Times New Roman"/>
                <w:color w:val="000000"/>
                <w:sz w:val="24"/>
              </w:rPr>
              <w:t>HJ</w:t>
            </w:r>
            <w:r>
              <w:rPr>
                <w:rFonts w:hint="eastAsia" w:ascii="Times New Roman" w:hAnsi="Times New Roman" w:eastAsia="宋体" w:cs="Times New Roman"/>
                <w:color w:val="000000"/>
                <w:sz w:val="24"/>
                <w:lang w:val="en-US" w:eastAsia="zh-CN"/>
              </w:rPr>
              <w:t xml:space="preserve"> </w:t>
            </w:r>
            <w:r>
              <w:rPr>
                <w:rFonts w:ascii="Times New Roman" w:hAnsi="Times New Roman" w:eastAsia="宋体" w:cs="Times New Roman"/>
                <w:color w:val="000000"/>
                <w:sz w:val="24"/>
              </w:rPr>
              <w:t>819-2017</w:t>
            </w:r>
            <w:r>
              <w:rPr>
                <w:rFonts w:ascii="Times New Roman" w:hAnsi="宋体" w:eastAsia="宋体" w:cs="Times New Roman"/>
                <w:color w:val="000000"/>
                <w:sz w:val="24"/>
              </w:rPr>
              <w:t>），制定本项目大气监测计划如下。</w:t>
            </w:r>
          </w:p>
          <w:p>
            <w:pPr>
              <w:contextualSpacing/>
              <w:jc w:val="center"/>
              <w:rPr>
                <w:rFonts w:ascii="Times New Roman" w:hAnsi="Times New Roman" w:eastAsia="宋体" w:cs="Times New Roman"/>
                <w:b/>
                <w:color w:val="000000"/>
                <w:sz w:val="24"/>
              </w:rPr>
            </w:pPr>
            <w:r>
              <w:rPr>
                <w:rFonts w:ascii="Times New Roman" w:hAnsi="宋体" w:eastAsia="宋体" w:cs="Times New Roman"/>
                <w:b/>
                <w:color w:val="000000"/>
                <w:sz w:val="24"/>
              </w:rPr>
              <w:t>表</w:t>
            </w:r>
            <w:r>
              <w:rPr>
                <w:rFonts w:ascii="Times New Roman" w:hAnsi="Times New Roman" w:eastAsia="宋体" w:cs="Times New Roman"/>
                <w:b/>
                <w:color w:val="000000"/>
                <w:sz w:val="24"/>
              </w:rPr>
              <w:t>4-</w:t>
            </w:r>
            <w:r>
              <w:rPr>
                <w:rFonts w:hint="eastAsia" w:cs="Times New Roman"/>
                <w:b/>
                <w:color w:val="000000"/>
                <w:sz w:val="24"/>
                <w:lang w:val="en-US" w:eastAsia="zh-CN"/>
              </w:rPr>
              <w:t>11</w:t>
            </w:r>
            <w:r>
              <w:rPr>
                <w:rFonts w:ascii="Times New Roman" w:hAnsi="Times New Roman" w:eastAsia="宋体" w:cs="Times New Roman"/>
                <w:b/>
                <w:color w:val="000000"/>
                <w:sz w:val="24"/>
              </w:rPr>
              <w:t xml:space="preserve"> </w:t>
            </w:r>
            <w:r>
              <w:rPr>
                <w:rFonts w:ascii="Times New Roman" w:hAnsi="宋体" w:eastAsia="宋体" w:cs="Times New Roman"/>
                <w:b/>
                <w:color w:val="000000"/>
                <w:sz w:val="24"/>
              </w:rPr>
              <w:t>废气监测方案</w:t>
            </w:r>
          </w:p>
          <w:tbl>
            <w:tblPr>
              <w:tblStyle w:val="25"/>
              <w:tblW w:w="4998"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2"/>
              <w:gridCol w:w="1710"/>
              <w:gridCol w:w="1268"/>
              <w:gridCol w:w="1159"/>
              <w:gridCol w:w="3394"/>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9" w:type="pct"/>
                  <w:tcBorders>
                    <w:tl2br w:val="nil"/>
                    <w:tr2bl w:val="nil"/>
                  </w:tcBorders>
                  <w:noWrap w:val="0"/>
                  <w:vAlign w:val="center"/>
                </w:tcPr>
                <w:p>
                  <w:pPr>
                    <w:contextualSpacing/>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项目</w:t>
                  </w:r>
                </w:p>
              </w:tc>
              <w:tc>
                <w:tcPr>
                  <w:tcW w:w="1076" w:type="pct"/>
                  <w:tcBorders>
                    <w:tl2br w:val="nil"/>
                    <w:tr2bl w:val="nil"/>
                  </w:tcBorders>
                  <w:noWrap w:val="0"/>
                  <w:vAlign w:val="center"/>
                </w:tcPr>
                <w:p>
                  <w:pPr>
                    <w:contextualSpacing/>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监测点位</w:t>
                  </w:r>
                </w:p>
              </w:tc>
              <w:tc>
                <w:tcPr>
                  <w:tcW w:w="798" w:type="pct"/>
                  <w:tcBorders>
                    <w:tl2br w:val="nil"/>
                    <w:tr2bl w:val="nil"/>
                  </w:tcBorders>
                  <w:noWrap w:val="0"/>
                  <w:vAlign w:val="center"/>
                </w:tcPr>
                <w:p>
                  <w:pPr>
                    <w:contextualSpacing/>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监测指标</w:t>
                  </w:r>
                </w:p>
              </w:tc>
              <w:tc>
                <w:tcPr>
                  <w:tcW w:w="729" w:type="pct"/>
                  <w:tcBorders>
                    <w:tl2br w:val="nil"/>
                    <w:tr2bl w:val="nil"/>
                  </w:tcBorders>
                  <w:noWrap w:val="0"/>
                  <w:vAlign w:val="center"/>
                </w:tcPr>
                <w:p>
                  <w:pPr>
                    <w:contextualSpacing/>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监测频次</w:t>
                  </w:r>
                </w:p>
              </w:tc>
              <w:tc>
                <w:tcPr>
                  <w:tcW w:w="2136" w:type="pct"/>
                  <w:tcBorders>
                    <w:tl2br w:val="nil"/>
                    <w:tr2bl w:val="nil"/>
                  </w:tcBorders>
                  <w:noWrap w:val="0"/>
                  <w:vAlign w:val="center"/>
                </w:tcPr>
                <w:p>
                  <w:pPr>
                    <w:contextualSpacing/>
                    <w:jc w:val="center"/>
                    <w:rPr>
                      <w:rFonts w:ascii="Times New Roman" w:hAnsi="Times New Roman" w:eastAsia="宋体" w:cs="Times New Roman"/>
                      <w:b/>
                      <w:bCs/>
                      <w:color w:val="000000"/>
                      <w:szCs w:val="21"/>
                    </w:rPr>
                  </w:pPr>
                  <w:r>
                    <w:rPr>
                      <w:rFonts w:ascii="Times New Roman" w:hAnsi="Times New Roman" w:eastAsia="宋体" w:cs="Times New Roman"/>
                      <w:b/>
                      <w:bCs/>
                      <w:color w:val="000000"/>
                      <w:szCs w:val="21"/>
                    </w:rPr>
                    <w:t>执行排放标准</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9" w:type="pct"/>
                  <w:vMerge w:val="restart"/>
                  <w:tcBorders>
                    <w:tl2br w:val="nil"/>
                    <w:tr2bl w:val="nil"/>
                  </w:tcBorders>
                  <w:noWrap w:val="0"/>
                  <w:vAlign w:val="center"/>
                </w:tcPr>
                <w:p>
                  <w:pPr>
                    <w:contextualSpacing/>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大气</w:t>
                  </w:r>
                </w:p>
              </w:tc>
              <w:tc>
                <w:tcPr>
                  <w:tcW w:w="1076" w:type="pct"/>
                  <w:vMerge w:val="restart"/>
                  <w:tcBorders>
                    <w:tl2br w:val="nil"/>
                    <w:tr2bl w:val="nil"/>
                  </w:tcBorders>
                  <w:noWrap w:val="0"/>
                  <w:vAlign w:val="center"/>
                </w:tcPr>
                <w:p>
                  <w:pPr>
                    <w:contextualSpacing/>
                    <w:jc w:val="center"/>
                    <w:rPr>
                      <w:rFonts w:hint="eastAsia" w:ascii="Times New Roman" w:hAnsi="Times New Roman" w:eastAsia="宋体" w:cs="Times New Roman"/>
                      <w:color w:val="000000"/>
                      <w:szCs w:val="21"/>
                      <w:lang w:eastAsia="zh-CN"/>
                    </w:rPr>
                  </w:pPr>
                  <w:r>
                    <w:rPr>
                      <w:rFonts w:ascii="Times New Roman" w:hAnsi="Times New Roman" w:eastAsia="宋体" w:cs="Times New Roman"/>
                      <w:color w:val="000000"/>
                      <w:szCs w:val="21"/>
                    </w:rPr>
                    <w:t>DA001</w:t>
                  </w:r>
                  <w:r>
                    <w:rPr>
                      <w:rFonts w:hint="eastAsia" w:ascii="Times New Roman" w:hAnsi="Times New Roman" w:eastAsia="宋体" w:cs="Times New Roman"/>
                      <w:color w:val="000000"/>
                      <w:szCs w:val="21"/>
                      <w:lang w:eastAsia="zh-CN"/>
                    </w:rPr>
                    <w:t>生物质热风炉</w:t>
                  </w:r>
                  <w:r>
                    <w:rPr>
                      <w:rFonts w:hint="eastAsia" w:cs="Times New Roman"/>
                      <w:color w:val="000000"/>
                      <w:szCs w:val="21"/>
                      <w:lang w:val="en-US" w:eastAsia="zh-CN"/>
                    </w:rPr>
                    <w:t>排气筒、</w:t>
                  </w:r>
                  <w:r>
                    <w:rPr>
                      <w:rFonts w:ascii="Times New Roman" w:hAnsi="Times New Roman" w:eastAsia="宋体" w:cs="Times New Roman"/>
                      <w:color w:val="000000"/>
                      <w:szCs w:val="21"/>
                    </w:rPr>
                    <w:t>DA00</w:t>
                  </w:r>
                  <w:r>
                    <w:rPr>
                      <w:rFonts w:hint="eastAsia" w:ascii="Times New Roman" w:hAnsi="Times New Roman" w:eastAsia="宋体" w:cs="Times New Roman"/>
                      <w:color w:val="000000"/>
                      <w:szCs w:val="21"/>
                      <w:lang w:val="en-US" w:eastAsia="zh-CN"/>
                    </w:rPr>
                    <w:t>2</w:t>
                  </w:r>
                  <w:r>
                    <w:rPr>
                      <w:rFonts w:hint="eastAsia" w:ascii="Times New Roman" w:hAnsi="Times New Roman" w:eastAsia="宋体" w:cs="Times New Roman"/>
                      <w:color w:val="000000"/>
                      <w:szCs w:val="21"/>
                      <w:lang w:eastAsia="zh-CN"/>
                    </w:rPr>
                    <w:t>生物质热风炉</w:t>
                  </w:r>
                  <w:r>
                    <w:rPr>
                      <w:rFonts w:hint="eastAsia" w:cs="Times New Roman"/>
                      <w:color w:val="000000"/>
                      <w:szCs w:val="21"/>
                      <w:lang w:val="en-US" w:eastAsia="zh-CN"/>
                    </w:rPr>
                    <w:t>排气筒</w:t>
                  </w:r>
                </w:p>
              </w:tc>
              <w:tc>
                <w:tcPr>
                  <w:tcW w:w="798" w:type="pct"/>
                  <w:tcBorders>
                    <w:tl2br w:val="nil"/>
                    <w:tr2bl w:val="nil"/>
                  </w:tcBorders>
                  <w:noWrap w:val="0"/>
                  <w:vAlign w:val="center"/>
                </w:tcPr>
                <w:p>
                  <w:pPr>
                    <w:widowControl/>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颗粒物、SO</w:t>
                  </w:r>
                  <w:r>
                    <w:rPr>
                      <w:rFonts w:ascii="Times New Roman" w:hAnsi="Times New Roman" w:eastAsia="宋体" w:cs="Times New Roman"/>
                      <w:color w:val="000000"/>
                      <w:szCs w:val="21"/>
                      <w:vertAlign w:val="subscript"/>
                    </w:rPr>
                    <w:t>2</w:t>
                  </w:r>
                  <w:r>
                    <w:rPr>
                      <w:rFonts w:ascii="Times New Roman" w:hAnsi="Times New Roman" w:eastAsia="宋体" w:cs="Times New Roman"/>
                      <w:color w:val="000000"/>
                      <w:szCs w:val="21"/>
                    </w:rPr>
                    <w:t>、烟气黑度</w:t>
                  </w:r>
                </w:p>
              </w:tc>
              <w:tc>
                <w:tcPr>
                  <w:tcW w:w="729" w:type="pct"/>
                  <w:tcBorders>
                    <w:tl2br w:val="nil"/>
                    <w:tr2bl w:val="nil"/>
                  </w:tcBorders>
                  <w:noWrap w:val="0"/>
                  <w:vAlign w:val="center"/>
                </w:tcPr>
                <w:p>
                  <w:pPr>
                    <w:widowControl/>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1次/年</w:t>
                  </w:r>
                </w:p>
              </w:tc>
              <w:tc>
                <w:tcPr>
                  <w:tcW w:w="2136" w:type="pct"/>
                  <w:tcBorders>
                    <w:tl2br w:val="nil"/>
                    <w:tr2bl w:val="nil"/>
                  </w:tcBorders>
                  <w:noWrap w:val="0"/>
                  <w:vAlign w:val="center"/>
                </w:tcPr>
                <w:p>
                  <w:pPr>
                    <w:widowControl/>
                    <w:jc w:val="center"/>
                    <w:rPr>
                      <w:rFonts w:ascii="Times New Roman" w:hAnsi="Times New Roman" w:eastAsia="宋体" w:cs="Times New Roman"/>
                      <w:color w:val="000000"/>
                      <w:szCs w:val="21"/>
                    </w:rPr>
                  </w:pPr>
                  <w:r>
                    <w:rPr>
                      <w:rFonts w:ascii="Times New Roman" w:hAnsi="宋体" w:eastAsia="宋体" w:cs="Times New Roman"/>
                      <w:color w:val="000000"/>
                      <w:szCs w:val="21"/>
                    </w:rPr>
                    <w:t>《工业炉窑大气污染物排放标准》（</w:t>
                  </w:r>
                  <w:r>
                    <w:rPr>
                      <w:rFonts w:ascii="Times New Roman" w:hAnsi="Times New Roman" w:eastAsia="宋体" w:cs="Times New Roman"/>
                      <w:color w:val="000000"/>
                      <w:szCs w:val="21"/>
                    </w:rPr>
                    <w:t>GB</w:t>
                  </w:r>
                  <w:r>
                    <w:rPr>
                      <w:rFonts w:hint="eastAsia" w:ascii="Times New Roman" w:hAnsi="Times New Roman" w:eastAsia="宋体" w:cs="Times New Roman"/>
                      <w:color w:val="000000"/>
                      <w:szCs w:val="21"/>
                      <w:lang w:val="en-US" w:eastAsia="zh-CN"/>
                    </w:rPr>
                    <w:t xml:space="preserve"> </w:t>
                  </w:r>
                  <w:r>
                    <w:rPr>
                      <w:rFonts w:ascii="Times New Roman" w:hAnsi="Times New Roman" w:eastAsia="宋体" w:cs="Times New Roman"/>
                      <w:color w:val="000000"/>
                      <w:szCs w:val="21"/>
                    </w:rPr>
                    <w:t>9078-1996</w:t>
                  </w:r>
                  <w:r>
                    <w:rPr>
                      <w:rFonts w:ascii="Times New Roman" w:hAnsi="宋体" w:eastAsia="宋体" w:cs="Times New Roman"/>
                      <w:color w:val="000000"/>
                      <w:szCs w:val="21"/>
                    </w:rPr>
                    <w:t>）二级标准</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9" w:type="pct"/>
                  <w:vMerge w:val="continue"/>
                  <w:tcBorders>
                    <w:tl2br w:val="nil"/>
                    <w:tr2bl w:val="nil"/>
                  </w:tcBorders>
                  <w:noWrap w:val="0"/>
                  <w:vAlign w:val="center"/>
                </w:tcPr>
                <w:p>
                  <w:pPr>
                    <w:contextualSpacing/>
                    <w:jc w:val="center"/>
                    <w:rPr>
                      <w:rFonts w:ascii="Times New Roman" w:hAnsi="Times New Roman" w:eastAsia="宋体" w:cs="Times New Roman"/>
                      <w:color w:val="000000"/>
                      <w:szCs w:val="21"/>
                    </w:rPr>
                  </w:pPr>
                </w:p>
              </w:tc>
              <w:tc>
                <w:tcPr>
                  <w:tcW w:w="1076" w:type="pct"/>
                  <w:vMerge w:val="continue"/>
                  <w:tcBorders>
                    <w:tl2br w:val="nil"/>
                    <w:tr2bl w:val="nil"/>
                  </w:tcBorders>
                  <w:noWrap w:val="0"/>
                  <w:vAlign w:val="center"/>
                </w:tcPr>
                <w:p>
                  <w:pPr>
                    <w:contextualSpacing/>
                    <w:jc w:val="center"/>
                    <w:rPr>
                      <w:rFonts w:ascii="Times New Roman" w:hAnsi="Times New Roman" w:eastAsia="宋体" w:cs="Times New Roman"/>
                      <w:color w:val="000000"/>
                      <w:szCs w:val="21"/>
                    </w:rPr>
                  </w:pPr>
                </w:p>
              </w:tc>
              <w:tc>
                <w:tcPr>
                  <w:tcW w:w="798" w:type="pct"/>
                  <w:tcBorders>
                    <w:tl2br w:val="nil"/>
                    <w:tr2bl w:val="nil"/>
                  </w:tcBorders>
                  <w:noWrap w:val="0"/>
                  <w:vAlign w:val="center"/>
                </w:tcPr>
                <w:p>
                  <w:pPr>
                    <w:widowControl/>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NO</w:t>
                  </w:r>
                  <w:r>
                    <w:rPr>
                      <w:rFonts w:ascii="Times New Roman" w:hAnsi="Times New Roman" w:eastAsia="宋体" w:cs="Times New Roman"/>
                      <w:color w:val="000000"/>
                      <w:szCs w:val="21"/>
                      <w:vertAlign w:val="subscript"/>
                    </w:rPr>
                    <w:t>X</w:t>
                  </w:r>
                </w:p>
              </w:tc>
              <w:tc>
                <w:tcPr>
                  <w:tcW w:w="729" w:type="pct"/>
                  <w:tcBorders>
                    <w:tl2br w:val="nil"/>
                    <w:tr2bl w:val="nil"/>
                  </w:tcBorders>
                  <w:noWrap w:val="0"/>
                  <w:vAlign w:val="center"/>
                </w:tcPr>
                <w:p>
                  <w:pPr>
                    <w:widowControl/>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1次/月</w:t>
                  </w:r>
                </w:p>
              </w:tc>
              <w:tc>
                <w:tcPr>
                  <w:tcW w:w="2136" w:type="pct"/>
                  <w:tcBorders>
                    <w:tl2br w:val="nil"/>
                    <w:tr2bl w:val="nil"/>
                  </w:tcBorders>
                  <w:noWrap w:val="0"/>
                  <w:vAlign w:val="center"/>
                </w:tcPr>
                <w:p>
                  <w:pPr>
                    <w:widowControl/>
                    <w:jc w:val="center"/>
                    <w:rPr>
                      <w:rFonts w:ascii="Times New Roman" w:hAnsi="Times New Roman" w:eastAsia="宋体" w:cs="Times New Roman"/>
                      <w:color w:val="000000"/>
                      <w:szCs w:val="21"/>
                    </w:rPr>
                  </w:pPr>
                  <w:r>
                    <w:rPr>
                      <w:rFonts w:hint="default" w:ascii="Times New Roman" w:hAnsi="Times New Roman" w:eastAsia="宋体" w:cs="Times New Roman"/>
                      <w:color w:val="auto"/>
                      <w:szCs w:val="21"/>
                      <w:highlight w:val="none"/>
                    </w:rPr>
                    <w:t>《大气污染物综合排放标准》（GB16297-1996）表2二级标准</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trHeight w:val="425" w:hRule="atLeast"/>
                <w:jc w:val="center"/>
              </w:trPr>
              <w:tc>
                <w:tcPr>
                  <w:tcW w:w="259" w:type="pct"/>
                  <w:vMerge w:val="continue"/>
                  <w:tcBorders>
                    <w:tl2br w:val="nil"/>
                    <w:tr2bl w:val="nil"/>
                  </w:tcBorders>
                  <w:noWrap w:val="0"/>
                  <w:vAlign w:val="center"/>
                </w:tcPr>
                <w:p>
                  <w:pPr>
                    <w:contextualSpacing/>
                    <w:jc w:val="center"/>
                    <w:rPr>
                      <w:rFonts w:ascii="Times New Roman" w:hAnsi="Times New Roman" w:eastAsia="宋体" w:cs="Times New Roman"/>
                      <w:color w:val="000000"/>
                      <w:szCs w:val="21"/>
                    </w:rPr>
                  </w:pPr>
                </w:p>
              </w:tc>
              <w:tc>
                <w:tcPr>
                  <w:tcW w:w="1076" w:type="pct"/>
                  <w:vMerge w:val="restart"/>
                  <w:tcBorders>
                    <w:tl2br w:val="nil"/>
                    <w:tr2bl w:val="nil"/>
                  </w:tcBorders>
                  <w:noWrap w:val="0"/>
                  <w:vAlign w:val="center"/>
                </w:tcPr>
                <w:p>
                  <w:pPr>
                    <w:widowControl/>
                    <w:contextualSpacing/>
                    <w:jc w:val="center"/>
                    <w:rPr>
                      <w:rFonts w:hint="default" w:ascii="Times New Roman" w:hAnsi="Times New Roman" w:eastAsia="宋体" w:cs="Times New Roman"/>
                      <w:color w:val="000000"/>
                      <w:szCs w:val="21"/>
                      <w:lang w:val="en-US" w:eastAsia="zh-CN"/>
                    </w:rPr>
                  </w:pPr>
                  <w:r>
                    <w:rPr>
                      <w:rFonts w:ascii="Times New Roman" w:hAnsi="Times New Roman" w:eastAsia="宋体" w:cs="Times New Roman"/>
                      <w:color w:val="000000"/>
                      <w:szCs w:val="21"/>
                    </w:rPr>
                    <w:t>DA00</w:t>
                  </w:r>
                  <w:r>
                    <w:rPr>
                      <w:rFonts w:hint="eastAsia" w:cs="Times New Roman"/>
                      <w:color w:val="000000"/>
                      <w:szCs w:val="21"/>
                      <w:lang w:val="en-US" w:eastAsia="zh-CN"/>
                    </w:rPr>
                    <w:t>3</w:t>
                  </w:r>
                  <w:r>
                    <w:rPr>
                      <w:rFonts w:hint="eastAsia" w:ascii="Times New Roman" w:hAnsi="Times New Roman" w:eastAsia="宋体" w:cs="Times New Roman"/>
                      <w:color w:val="000000"/>
                      <w:szCs w:val="21"/>
                      <w:lang w:val="en-US" w:eastAsia="zh-CN"/>
                    </w:rPr>
                    <w:t>烘干</w:t>
                  </w:r>
                  <w:r>
                    <w:rPr>
                      <w:rFonts w:hint="eastAsia" w:cs="Times New Roman"/>
                      <w:color w:val="000000"/>
                      <w:szCs w:val="21"/>
                      <w:lang w:val="en-US" w:eastAsia="zh-CN"/>
                    </w:rPr>
                    <w:t>排气筒</w:t>
                  </w:r>
                </w:p>
              </w:tc>
              <w:tc>
                <w:tcPr>
                  <w:tcW w:w="798" w:type="pct"/>
                  <w:tcBorders>
                    <w:tl2br w:val="nil"/>
                    <w:tr2bl w:val="nil"/>
                  </w:tcBorders>
                  <w:noWrap w:val="0"/>
                  <w:vAlign w:val="center"/>
                </w:tcPr>
                <w:p>
                  <w:pPr>
                    <w:widowControl/>
                    <w:contextualSpacing/>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颗粒物</w:t>
                  </w:r>
                </w:p>
              </w:tc>
              <w:tc>
                <w:tcPr>
                  <w:tcW w:w="729" w:type="pct"/>
                  <w:tcBorders>
                    <w:tl2br w:val="nil"/>
                    <w:tr2bl w:val="nil"/>
                  </w:tcBorders>
                  <w:noWrap w:val="0"/>
                  <w:vAlign w:val="center"/>
                </w:tcPr>
                <w:p>
                  <w:pPr>
                    <w:widowControl/>
                    <w:contextualSpacing/>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1次/</w:t>
                  </w:r>
                  <w:r>
                    <w:rPr>
                      <w:rFonts w:hint="eastAsia" w:ascii="Times New Roman" w:hAnsi="Times New Roman" w:eastAsia="宋体" w:cs="Times New Roman"/>
                      <w:color w:val="000000"/>
                      <w:szCs w:val="21"/>
                      <w:lang w:eastAsia="zh-CN"/>
                    </w:rPr>
                    <w:t>半</w:t>
                  </w:r>
                  <w:r>
                    <w:rPr>
                      <w:rFonts w:hint="eastAsia" w:ascii="Times New Roman" w:hAnsi="Times New Roman" w:eastAsia="宋体" w:cs="Times New Roman"/>
                      <w:color w:val="000000"/>
                      <w:szCs w:val="21"/>
                    </w:rPr>
                    <w:t>年</w:t>
                  </w:r>
                </w:p>
              </w:tc>
              <w:tc>
                <w:tcPr>
                  <w:tcW w:w="2136" w:type="pct"/>
                  <w:tcBorders>
                    <w:tl2br w:val="nil"/>
                    <w:tr2bl w:val="nil"/>
                  </w:tcBorders>
                  <w:noWrap w:val="0"/>
                  <w:vAlign w:val="center"/>
                </w:tcPr>
                <w:p>
                  <w:pPr>
                    <w:widowControl/>
                    <w:contextualSpacing/>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《大气污染物综合排放标准》（GB</w:t>
                  </w:r>
                  <w:r>
                    <w:rPr>
                      <w:rFonts w:hint="eastAsia" w:ascii="Times New Roman" w:hAnsi="Times New Roman" w:eastAsia="宋体" w:cs="Times New Roman"/>
                      <w:color w:val="000000"/>
                      <w:szCs w:val="21"/>
                      <w:lang w:val="en-US" w:eastAsia="zh-CN"/>
                    </w:rPr>
                    <w:t xml:space="preserve"> </w:t>
                  </w:r>
                  <w:r>
                    <w:rPr>
                      <w:rFonts w:hint="eastAsia" w:ascii="Times New Roman" w:hAnsi="Times New Roman" w:eastAsia="宋体" w:cs="Times New Roman"/>
                      <w:color w:val="000000"/>
                      <w:szCs w:val="21"/>
                    </w:rPr>
                    <w:t>16297-1996）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9" w:type="pct"/>
                  <w:vMerge w:val="continue"/>
                  <w:tcBorders>
                    <w:tl2br w:val="nil"/>
                    <w:tr2bl w:val="nil"/>
                  </w:tcBorders>
                  <w:noWrap w:val="0"/>
                  <w:vAlign w:val="center"/>
                </w:tcPr>
                <w:p>
                  <w:pPr>
                    <w:contextualSpacing/>
                    <w:jc w:val="center"/>
                    <w:rPr>
                      <w:rFonts w:ascii="Times New Roman" w:hAnsi="Times New Roman" w:eastAsia="宋体" w:cs="Times New Roman"/>
                      <w:color w:val="000000"/>
                      <w:szCs w:val="21"/>
                    </w:rPr>
                  </w:pPr>
                </w:p>
              </w:tc>
              <w:tc>
                <w:tcPr>
                  <w:tcW w:w="1076" w:type="pct"/>
                  <w:vMerge w:val="continue"/>
                  <w:tcBorders>
                    <w:tl2br w:val="nil"/>
                    <w:tr2bl w:val="nil"/>
                  </w:tcBorders>
                  <w:noWrap w:val="0"/>
                  <w:vAlign w:val="center"/>
                </w:tcPr>
                <w:p>
                  <w:pPr>
                    <w:widowControl/>
                    <w:contextualSpacing/>
                    <w:jc w:val="center"/>
                    <w:rPr>
                      <w:rFonts w:ascii="Times New Roman" w:hAnsi="Times New Roman" w:eastAsia="宋体" w:cs="Times New Roman"/>
                      <w:color w:val="000000"/>
                      <w:szCs w:val="21"/>
                    </w:rPr>
                  </w:pPr>
                </w:p>
              </w:tc>
              <w:tc>
                <w:tcPr>
                  <w:tcW w:w="798" w:type="pct"/>
                  <w:tcBorders>
                    <w:tl2br w:val="nil"/>
                    <w:tr2bl w:val="nil"/>
                  </w:tcBorders>
                  <w:noWrap w:val="0"/>
                  <w:vAlign w:val="center"/>
                </w:tcPr>
                <w:p>
                  <w:pPr>
                    <w:keepNext w:val="0"/>
                    <w:keepLines w:val="0"/>
                    <w:pageBreakBefore w:val="0"/>
                    <w:kinsoku/>
                    <w:wordWrap/>
                    <w:overflowPunct/>
                    <w:topLinePunct w:val="0"/>
                    <w:bidi w:val="0"/>
                    <w:adjustRightInd/>
                    <w:spacing w:line="240" w:lineRule="auto"/>
                    <w:ind w:right="0" w:rightChars="0"/>
                    <w:jc w:val="center"/>
                    <w:rPr>
                      <w:rFonts w:hint="eastAsia" w:ascii="Times New Roman" w:hAnsi="Times New Roman" w:eastAsia="宋体" w:cs="Times New Roman"/>
                      <w:color w:val="000000"/>
                      <w:szCs w:val="21"/>
                    </w:rPr>
                  </w:pPr>
                  <w:r>
                    <w:rPr>
                      <w:rFonts w:hint="eastAsia" w:cs="Times New Roman"/>
                      <w:color w:val="auto"/>
                      <w:szCs w:val="21"/>
                      <w:highlight w:val="none"/>
                      <w:lang w:val="en-US" w:eastAsia="zh-CN"/>
                    </w:rPr>
                    <w:t>氨</w:t>
                  </w:r>
                </w:p>
              </w:tc>
              <w:tc>
                <w:tcPr>
                  <w:tcW w:w="729" w:type="pct"/>
                  <w:tcBorders>
                    <w:tl2br w:val="nil"/>
                    <w:tr2bl w:val="nil"/>
                  </w:tcBorders>
                  <w:noWrap w:val="0"/>
                  <w:vAlign w:val="center"/>
                </w:tcPr>
                <w:p>
                  <w:pPr>
                    <w:widowControl/>
                    <w:contextualSpacing/>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1次/</w:t>
                  </w:r>
                  <w:r>
                    <w:rPr>
                      <w:rFonts w:hint="eastAsia" w:ascii="Times New Roman" w:hAnsi="Times New Roman" w:eastAsia="宋体" w:cs="Times New Roman"/>
                      <w:color w:val="000000"/>
                      <w:szCs w:val="21"/>
                      <w:lang w:eastAsia="zh-CN"/>
                    </w:rPr>
                    <w:t>半</w:t>
                  </w:r>
                  <w:r>
                    <w:rPr>
                      <w:rFonts w:hint="eastAsia" w:ascii="Times New Roman" w:hAnsi="Times New Roman" w:eastAsia="宋体" w:cs="Times New Roman"/>
                      <w:color w:val="000000"/>
                      <w:szCs w:val="21"/>
                    </w:rPr>
                    <w:t>年</w:t>
                  </w:r>
                </w:p>
              </w:tc>
              <w:tc>
                <w:tcPr>
                  <w:tcW w:w="2136" w:type="pct"/>
                  <w:vMerge w:val="restart"/>
                  <w:tcBorders>
                    <w:tl2br w:val="nil"/>
                    <w:tr2bl w:val="nil"/>
                  </w:tcBorders>
                  <w:noWrap w:val="0"/>
                  <w:vAlign w:val="center"/>
                </w:tcPr>
                <w:p>
                  <w:pPr>
                    <w:widowControl/>
                    <w:contextualSpacing/>
                    <w:jc w:val="center"/>
                    <w:rPr>
                      <w:rFonts w:hint="eastAsia" w:ascii="Times New Roman" w:hAnsi="Times New Roman" w:eastAsia="宋体" w:cs="Times New Roman"/>
                      <w:color w:val="000000"/>
                      <w:szCs w:val="21"/>
                    </w:rPr>
                  </w:pPr>
                  <w:r>
                    <w:rPr>
                      <w:rFonts w:hint="eastAsia" w:ascii="Times New Roman" w:hAnsi="Times New Roman" w:eastAsia="宋体" w:cs="Times New Roman"/>
                      <w:snapToGrid w:val="0"/>
                      <w:color w:val="FF0000"/>
                      <w:sz w:val="21"/>
                      <w:szCs w:val="21"/>
                    </w:rPr>
                    <w:t>《恶臭污染物排放标准》</w:t>
                  </w:r>
                  <w:r>
                    <w:rPr>
                      <w:rFonts w:hint="eastAsia" w:cs="Times New Roman"/>
                      <w:snapToGrid w:val="0"/>
                      <w:color w:val="FF0000"/>
                      <w:sz w:val="21"/>
                      <w:szCs w:val="21"/>
                      <w:lang w:eastAsia="zh-CN"/>
                    </w:rPr>
                    <w:t>（GB</w:t>
                  </w:r>
                  <w:r>
                    <w:rPr>
                      <w:rFonts w:hint="eastAsia" w:cs="Times New Roman"/>
                      <w:snapToGrid w:val="0"/>
                      <w:color w:val="FF0000"/>
                      <w:sz w:val="21"/>
                      <w:szCs w:val="21"/>
                      <w:lang w:val="en-US" w:eastAsia="zh-CN"/>
                    </w:rPr>
                    <w:t xml:space="preserve"> </w:t>
                  </w:r>
                  <w:r>
                    <w:rPr>
                      <w:rFonts w:hint="eastAsia" w:cs="Times New Roman"/>
                      <w:snapToGrid w:val="0"/>
                      <w:color w:val="FF0000"/>
                      <w:sz w:val="21"/>
                      <w:szCs w:val="21"/>
                      <w:lang w:eastAsia="zh-CN"/>
                    </w:rPr>
                    <w:t>14554-93）</w:t>
                  </w:r>
                  <w:r>
                    <w:rPr>
                      <w:rFonts w:hint="default" w:ascii="Times New Roman" w:hAnsi="Times New Roman" w:eastAsia="宋体" w:cs="Times New Roman"/>
                      <w:color w:val="FF0000"/>
                      <w:szCs w:val="21"/>
                      <w:highlight w:val="none"/>
                    </w:rPr>
                    <w:t>表2</w:t>
                  </w:r>
                  <w:r>
                    <w:rPr>
                      <w:rFonts w:hint="eastAsia" w:cs="Times New Roman"/>
                      <w:color w:val="FF0000"/>
                      <w:szCs w:val="21"/>
                      <w:highlight w:val="none"/>
                      <w:lang w:val="en-US" w:eastAsia="zh-CN"/>
                    </w:rPr>
                    <w:t>恶臭污染物排放</w:t>
                  </w:r>
                  <w:r>
                    <w:rPr>
                      <w:rFonts w:hint="default" w:ascii="Times New Roman" w:hAnsi="Times New Roman" w:eastAsia="宋体" w:cs="Times New Roman"/>
                      <w:color w:val="FF0000"/>
                      <w:szCs w:val="21"/>
                      <w:highlight w:val="none"/>
                    </w:rPr>
                    <w:t>标准</w:t>
                  </w:r>
                  <w:r>
                    <w:rPr>
                      <w:rFonts w:hint="eastAsia" w:cs="Times New Roman"/>
                      <w:color w:val="FF0000"/>
                      <w:szCs w:val="21"/>
                      <w:highlight w:val="none"/>
                      <w:lang w:val="en-US" w:eastAsia="zh-CN"/>
                    </w:rPr>
                    <w:t>值</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9" w:type="pct"/>
                  <w:vMerge w:val="continue"/>
                  <w:tcBorders>
                    <w:tl2br w:val="nil"/>
                    <w:tr2bl w:val="nil"/>
                  </w:tcBorders>
                  <w:noWrap w:val="0"/>
                  <w:vAlign w:val="center"/>
                </w:tcPr>
                <w:p>
                  <w:pPr>
                    <w:contextualSpacing/>
                    <w:jc w:val="center"/>
                    <w:rPr>
                      <w:rFonts w:ascii="Times New Roman" w:hAnsi="Times New Roman" w:eastAsia="宋体" w:cs="Times New Roman"/>
                      <w:color w:val="000000"/>
                      <w:szCs w:val="21"/>
                    </w:rPr>
                  </w:pPr>
                </w:p>
              </w:tc>
              <w:tc>
                <w:tcPr>
                  <w:tcW w:w="1076" w:type="pct"/>
                  <w:vMerge w:val="continue"/>
                  <w:tcBorders>
                    <w:tl2br w:val="nil"/>
                    <w:tr2bl w:val="nil"/>
                  </w:tcBorders>
                  <w:noWrap w:val="0"/>
                  <w:vAlign w:val="center"/>
                </w:tcPr>
                <w:p>
                  <w:pPr>
                    <w:widowControl/>
                    <w:contextualSpacing/>
                    <w:jc w:val="center"/>
                    <w:rPr>
                      <w:rFonts w:ascii="Times New Roman" w:hAnsi="Times New Roman" w:eastAsia="宋体" w:cs="Times New Roman"/>
                      <w:color w:val="000000"/>
                      <w:szCs w:val="21"/>
                    </w:rPr>
                  </w:pPr>
                </w:p>
              </w:tc>
              <w:tc>
                <w:tcPr>
                  <w:tcW w:w="798" w:type="pct"/>
                  <w:tcBorders>
                    <w:tl2br w:val="nil"/>
                    <w:tr2bl w:val="nil"/>
                  </w:tcBorders>
                  <w:noWrap w:val="0"/>
                  <w:vAlign w:val="center"/>
                </w:tcPr>
                <w:p>
                  <w:pPr>
                    <w:keepNext w:val="0"/>
                    <w:keepLines w:val="0"/>
                    <w:pageBreakBefore w:val="0"/>
                    <w:kinsoku/>
                    <w:wordWrap/>
                    <w:overflowPunct/>
                    <w:topLinePunct w:val="0"/>
                    <w:bidi w:val="0"/>
                    <w:adjustRightInd/>
                    <w:spacing w:line="240" w:lineRule="auto"/>
                    <w:ind w:right="0" w:rightChars="0"/>
                    <w:jc w:val="center"/>
                    <w:rPr>
                      <w:rFonts w:hint="eastAsia" w:ascii="Times New Roman" w:hAnsi="Times New Roman" w:eastAsia="宋体" w:cs="Times New Roman"/>
                      <w:color w:val="000000"/>
                      <w:szCs w:val="21"/>
                    </w:rPr>
                  </w:pPr>
                  <w:r>
                    <w:rPr>
                      <w:rFonts w:hint="eastAsia" w:cs="Times New Roman"/>
                      <w:color w:val="auto"/>
                      <w:szCs w:val="21"/>
                      <w:highlight w:val="none"/>
                      <w:lang w:val="en-US" w:eastAsia="zh-CN"/>
                    </w:rPr>
                    <w:t>硫化氢</w:t>
                  </w:r>
                </w:p>
              </w:tc>
              <w:tc>
                <w:tcPr>
                  <w:tcW w:w="729" w:type="pct"/>
                  <w:tcBorders>
                    <w:tl2br w:val="nil"/>
                    <w:tr2bl w:val="nil"/>
                  </w:tcBorders>
                  <w:noWrap w:val="0"/>
                  <w:vAlign w:val="center"/>
                </w:tcPr>
                <w:p>
                  <w:pPr>
                    <w:widowControl/>
                    <w:contextualSpacing/>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1次/</w:t>
                  </w:r>
                  <w:r>
                    <w:rPr>
                      <w:rFonts w:hint="eastAsia" w:ascii="Times New Roman" w:hAnsi="Times New Roman" w:eastAsia="宋体" w:cs="Times New Roman"/>
                      <w:color w:val="000000"/>
                      <w:szCs w:val="21"/>
                      <w:lang w:eastAsia="zh-CN"/>
                    </w:rPr>
                    <w:t>半</w:t>
                  </w:r>
                  <w:r>
                    <w:rPr>
                      <w:rFonts w:hint="eastAsia" w:ascii="Times New Roman" w:hAnsi="Times New Roman" w:eastAsia="宋体" w:cs="Times New Roman"/>
                      <w:color w:val="000000"/>
                      <w:szCs w:val="21"/>
                    </w:rPr>
                    <w:t>年</w:t>
                  </w:r>
                </w:p>
              </w:tc>
              <w:tc>
                <w:tcPr>
                  <w:tcW w:w="2136" w:type="pct"/>
                  <w:vMerge w:val="continue"/>
                  <w:tcBorders>
                    <w:tl2br w:val="nil"/>
                    <w:tr2bl w:val="nil"/>
                  </w:tcBorders>
                  <w:noWrap w:val="0"/>
                  <w:vAlign w:val="center"/>
                </w:tcPr>
                <w:p>
                  <w:pPr>
                    <w:widowControl/>
                    <w:contextualSpacing/>
                    <w:jc w:val="center"/>
                    <w:rPr>
                      <w:rFonts w:hint="eastAsia" w:ascii="Times New Roman" w:hAnsi="Times New Roman" w:eastAsia="宋体" w:cs="Times New Roman"/>
                      <w:color w:val="000000"/>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9" w:type="pct"/>
                  <w:vMerge w:val="continue"/>
                  <w:tcBorders>
                    <w:tl2br w:val="nil"/>
                    <w:tr2bl w:val="nil"/>
                  </w:tcBorders>
                  <w:noWrap w:val="0"/>
                  <w:vAlign w:val="center"/>
                </w:tcPr>
                <w:p>
                  <w:pPr>
                    <w:contextualSpacing/>
                    <w:jc w:val="center"/>
                    <w:rPr>
                      <w:rFonts w:ascii="Times New Roman" w:hAnsi="Times New Roman" w:eastAsia="宋体" w:cs="Times New Roman"/>
                      <w:color w:val="000000"/>
                      <w:szCs w:val="21"/>
                    </w:rPr>
                  </w:pPr>
                </w:p>
              </w:tc>
              <w:tc>
                <w:tcPr>
                  <w:tcW w:w="1076" w:type="pct"/>
                  <w:tcBorders>
                    <w:tl2br w:val="nil"/>
                    <w:tr2bl w:val="nil"/>
                  </w:tcBorders>
                  <w:noWrap w:val="0"/>
                  <w:vAlign w:val="center"/>
                </w:tcPr>
                <w:p>
                  <w:pPr>
                    <w:widowControl/>
                    <w:contextualSpacing/>
                    <w:jc w:val="center"/>
                    <w:rPr>
                      <w:rFonts w:ascii="Times New Roman" w:hAnsi="Times New Roman" w:eastAsia="宋体" w:cs="Times New Roman"/>
                      <w:color w:val="000000"/>
                      <w:szCs w:val="21"/>
                    </w:rPr>
                  </w:pPr>
                  <w:r>
                    <w:rPr>
                      <w:rFonts w:hint="eastAsia" w:ascii="Times New Roman" w:hAnsi="Times New Roman" w:eastAsia="宋体" w:cs="Times New Roman"/>
                      <w:color w:val="000000"/>
                      <w:szCs w:val="21"/>
                    </w:rPr>
                    <w:t>DA00</w:t>
                  </w:r>
                  <w:r>
                    <w:rPr>
                      <w:rFonts w:hint="eastAsia" w:cs="Times New Roman"/>
                      <w:color w:val="000000"/>
                      <w:szCs w:val="21"/>
                      <w:lang w:val="en-US" w:eastAsia="zh-CN"/>
                    </w:rPr>
                    <w:t>4</w:t>
                  </w:r>
                  <w:r>
                    <w:rPr>
                      <w:rFonts w:hint="eastAsia" w:ascii="Times New Roman" w:hAnsi="Times New Roman" w:eastAsia="宋体" w:cs="Times New Roman"/>
                      <w:color w:val="000000"/>
                      <w:szCs w:val="21"/>
                      <w:lang w:val="en-US" w:eastAsia="zh-CN"/>
                    </w:rPr>
                    <w:t>造</w:t>
                  </w:r>
                  <w:r>
                    <w:rPr>
                      <w:rFonts w:hint="eastAsia" w:ascii="Times New Roman" w:hAnsi="Times New Roman" w:eastAsia="宋体" w:cs="Times New Roman"/>
                      <w:color w:val="000000"/>
                      <w:szCs w:val="21"/>
                      <w:lang w:eastAsia="zh-CN"/>
                    </w:rPr>
                    <w:t>粒工序</w:t>
                  </w:r>
                  <w:r>
                    <w:rPr>
                      <w:rFonts w:hint="eastAsia" w:ascii="Times New Roman" w:hAnsi="Times New Roman" w:eastAsia="宋体" w:cs="Times New Roman"/>
                      <w:color w:val="000000"/>
                      <w:szCs w:val="21"/>
                      <w:lang w:val="en-US" w:eastAsia="zh-CN"/>
                    </w:rPr>
                    <w:t>排气筒</w:t>
                  </w:r>
                </w:p>
              </w:tc>
              <w:tc>
                <w:tcPr>
                  <w:tcW w:w="798" w:type="pct"/>
                  <w:tcBorders>
                    <w:tl2br w:val="nil"/>
                    <w:tr2bl w:val="nil"/>
                  </w:tcBorders>
                  <w:noWrap w:val="0"/>
                  <w:vAlign w:val="center"/>
                </w:tcPr>
                <w:p>
                  <w:pPr>
                    <w:widowControl/>
                    <w:contextualSpacing/>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Cs w:val="21"/>
                    </w:rPr>
                    <w:t>颗粒物</w:t>
                  </w:r>
                </w:p>
              </w:tc>
              <w:tc>
                <w:tcPr>
                  <w:tcW w:w="729" w:type="pct"/>
                  <w:tcBorders>
                    <w:tl2br w:val="nil"/>
                    <w:tr2bl w:val="nil"/>
                  </w:tcBorders>
                  <w:noWrap w:val="0"/>
                  <w:vAlign w:val="center"/>
                </w:tcPr>
                <w:p>
                  <w:pPr>
                    <w:widowControl/>
                    <w:contextualSpacing/>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Cs w:val="21"/>
                    </w:rPr>
                    <w:t>1次/</w:t>
                  </w:r>
                  <w:r>
                    <w:rPr>
                      <w:rFonts w:hint="eastAsia" w:ascii="Times New Roman" w:hAnsi="Times New Roman" w:eastAsia="宋体" w:cs="Times New Roman"/>
                      <w:color w:val="000000"/>
                      <w:szCs w:val="21"/>
                      <w:lang w:eastAsia="zh-CN"/>
                    </w:rPr>
                    <w:t>半</w:t>
                  </w:r>
                  <w:r>
                    <w:rPr>
                      <w:rFonts w:hint="eastAsia" w:ascii="Times New Roman" w:hAnsi="Times New Roman" w:eastAsia="宋体" w:cs="Times New Roman"/>
                      <w:color w:val="000000"/>
                      <w:szCs w:val="21"/>
                    </w:rPr>
                    <w:t>年</w:t>
                  </w:r>
                </w:p>
              </w:tc>
              <w:tc>
                <w:tcPr>
                  <w:tcW w:w="2136" w:type="pct"/>
                  <w:tcBorders>
                    <w:tl2br w:val="nil"/>
                    <w:tr2bl w:val="nil"/>
                  </w:tcBorders>
                  <w:noWrap w:val="0"/>
                  <w:vAlign w:val="center"/>
                </w:tcPr>
                <w:p>
                  <w:pPr>
                    <w:widowControl/>
                    <w:contextualSpacing/>
                    <w:jc w:val="center"/>
                    <w:rPr>
                      <w:rFonts w:hint="eastAsia" w:ascii="Times New Roman" w:hAnsi="Times New Roman" w:eastAsia="宋体" w:cs="Times New Roman"/>
                      <w:color w:val="000000"/>
                      <w:szCs w:val="21"/>
                    </w:rPr>
                  </w:pPr>
                  <w:r>
                    <w:rPr>
                      <w:rFonts w:hint="eastAsia" w:ascii="Times New Roman" w:hAnsi="Times New Roman" w:eastAsia="宋体" w:cs="Times New Roman"/>
                      <w:color w:val="000000"/>
                      <w:szCs w:val="21"/>
                    </w:rPr>
                    <w:t>《大气污染物综合排放标准》（GB</w:t>
                  </w:r>
                  <w:r>
                    <w:rPr>
                      <w:rFonts w:hint="eastAsia" w:ascii="Times New Roman" w:hAnsi="Times New Roman" w:eastAsia="宋体" w:cs="Times New Roman"/>
                      <w:color w:val="000000"/>
                      <w:szCs w:val="21"/>
                      <w:lang w:val="en-US" w:eastAsia="zh-CN"/>
                    </w:rPr>
                    <w:t xml:space="preserve"> </w:t>
                  </w:r>
                  <w:r>
                    <w:rPr>
                      <w:rFonts w:hint="eastAsia" w:ascii="Times New Roman" w:hAnsi="Times New Roman" w:eastAsia="宋体" w:cs="Times New Roman"/>
                      <w:color w:val="000000"/>
                      <w:szCs w:val="21"/>
                    </w:rPr>
                    <w:t>16297-1996）</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trHeight w:val="425" w:hRule="atLeast"/>
                <w:jc w:val="center"/>
              </w:trPr>
              <w:tc>
                <w:tcPr>
                  <w:tcW w:w="259" w:type="pct"/>
                  <w:vMerge w:val="continue"/>
                  <w:tcBorders>
                    <w:tl2br w:val="nil"/>
                    <w:tr2bl w:val="nil"/>
                  </w:tcBorders>
                  <w:noWrap w:val="0"/>
                  <w:vAlign w:val="center"/>
                </w:tcPr>
                <w:p>
                  <w:pPr>
                    <w:contextualSpacing/>
                    <w:jc w:val="center"/>
                    <w:rPr>
                      <w:rFonts w:ascii="Times New Roman" w:hAnsi="Times New Roman" w:eastAsia="宋体" w:cs="Times New Roman"/>
                      <w:color w:val="000000"/>
                      <w:szCs w:val="21"/>
                    </w:rPr>
                  </w:pPr>
                </w:p>
              </w:tc>
              <w:tc>
                <w:tcPr>
                  <w:tcW w:w="1076" w:type="pct"/>
                  <w:vMerge w:val="restart"/>
                  <w:tcBorders>
                    <w:tl2br w:val="nil"/>
                    <w:tr2bl w:val="nil"/>
                  </w:tcBorders>
                  <w:noWrap w:val="0"/>
                  <w:vAlign w:val="center"/>
                </w:tcPr>
                <w:p>
                  <w:pPr>
                    <w:widowControl/>
                    <w:contextualSpacing/>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厂界</w:t>
                  </w:r>
                </w:p>
              </w:tc>
              <w:tc>
                <w:tcPr>
                  <w:tcW w:w="798" w:type="pct"/>
                  <w:tcBorders>
                    <w:tl2br w:val="nil"/>
                    <w:tr2bl w:val="nil"/>
                  </w:tcBorders>
                  <w:noWrap w:val="0"/>
                  <w:vAlign w:val="center"/>
                </w:tcPr>
                <w:p>
                  <w:pPr>
                    <w:widowControl/>
                    <w:contextualSpacing/>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颗粒物</w:t>
                  </w:r>
                </w:p>
              </w:tc>
              <w:tc>
                <w:tcPr>
                  <w:tcW w:w="729" w:type="pct"/>
                  <w:tcBorders>
                    <w:tl2br w:val="nil"/>
                    <w:tr2bl w:val="nil"/>
                  </w:tcBorders>
                  <w:noWrap w:val="0"/>
                  <w:vAlign w:val="center"/>
                </w:tcPr>
                <w:p>
                  <w:pPr>
                    <w:widowControl/>
                    <w:contextualSpacing/>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1次/年</w:t>
                  </w:r>
                </w:p>
              </w:tc>
              <w:tc>
                <w:tcPr>
                  <w:tcW w:w="2136" w:type="pct"/>
                  <w:tcBorders>
                    <w:tl2br w:val="nil"/>
                    <w:tr2bl w:val="nil"/>
                  </w:tcBorders>
                  <w:noWrap w:val="0"/>
                  <w:vAlign w:val="center"/>
                </w:tcPr>
                <w:p>
                  <w:pPr>
                    <w:widowControl/>
                    <w:contextualSpacing/>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《大气污染物综合排放标准》（GB</w:t>
                  </w:r>
                  <w:r>
                    <w:rPr>
                      <w:rFonts w:hint="eastAsia" w:ascii="Times New Roman" w:hAnsi="Times New Roman" w:eastAsia="宋体" w:cs="Times New Roman"/>
                      <w:color w:val="000000"/>
                      <w:szCs w:val="21"/>
                      <w:lang w:val="en-US" w:eastAsia="zh-CN"/>
                    </w:rPr>
                    <w:t xml:space="preserve"> </w:t>
                  </w:r>
                  <w:r>
                    <w:rPr>
                      <w:rFonts w:ascii="Times New Roman" w:hAnsi="Times New Roman" w:eastAsia="宋体" w:cs="Times New Roman"/>
                      <w:color w:val="000000"/>
                      <w:szCs w:val="21"/>
                    </w:rPr>
                    <w:t>16297-1996）表2无组织排放监控浓度限值要求</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9" w:type="pct"/>
                  <w:vMerge w:val="continue"/>
                  <w:tcBorders>
                    <w:tl2br w:val="nil"/>
                    <w:tr2bl w:val="nil"/>
                  </w:tcBorders>
                  <w:noWrap w:val="0"/>
                  <w:vAlign w:val="center"/>
                </w:tcPr>
                <w:p>
                  <w:pPr>
                    <w:contextualSpacing/>
                    <w:jc w:val="center"/>
                    <w:rPr>
                      <w:rFonts w:ascii="Times New Roman" w:hAnsi="Times New Roman" w:eastAsia="宋体" w:cs="Times New Roman"/>
                      <w:color w:val="000000"/>
                      <w:szCs w:val="21"/>
                    </w:rPr>
                  </w:pPr>
                </w:p>
              </w:tc>
              <w:tc>
                <w:tcPr>
                  <w:tcW w:w="1076" w:type="pct"/>
                  <w:vMerge w:val="continue"/>
                  <w:tcBorders>
                    <w:tl2br w:val="nil"/>
                    <w:tr2bl w:val="nil"/>
                  </w:tcBorders>
                  <w:noWrap w:val="0"/>
                  <w:vAlign w:val="center"/>
                </w:tcPr>
                <w:p>
                  <w:pPr>
                    <w:widowControl/>
                    <w:contextualSpacing/>
                    <w:jc w:val="center"/>
                    <w:rPr>
                      <w:rFonts w:ascii="Times New Roman" w:hAnsi="Times New Roman" w:eastAsia="宋体" w:cs="Times New Roman"/>
                      <w:color w:val="000000"/>
                      <w:szCs w:val="21"/>
                    </w:rPr>
                  </w:pPr>
                </w:p>
              </w:tc>
              <w:tc>
                <w:tcPr>
                  <w:tcW w:w="798" w:type="pct"/>
                  <w:tcBorders>
                    <w:tl2br w:val="nil"/>
                    <w:tr2bl w:val="nil"/>
                  </w:tcBorders>
                  <w:noWrap w:val="0"/>
                  <w:vAlign w:val="center"/>
                </w:tcPr>
                <w:p>
                  <w:pPr>
                    <w:widowControl/>
                    <w:contextualSpacing/>
                    <w:jc w:val="center"/>
                    <w:rPr>
                      <w:rFonts w:hint="eastAsia" w:ascii="Times New Roman" w:hAnsi="Times New Roman" w:eastAsia="宋体" w:cs="Times New Roman"/>
                      <w:color w:val="FF0000"/>
                      <w:szCs w:val="21"/>
                      <w:lang w:val="en-US" w:eastAsia="zh-CN"/>
                    </w:rPr>
                  </w:pPr>
                  <w:r>
                    <w:rPr>
                      <w:rFonts w:hint="eastAsia" w:cs="Times New Roman"/>
                      <w:color w:val="FF0000"/>
                      <w:szCs w:val="21"/>
                      <w:lang w:val="en-US" w:eastAsia="zh-CN"/>
                    </w:rPr>
                    <w:t>氨</w:t>
                  </w:r>
                </w:p>
              </w:tc>
              <w:tc>
                <w:tcPr>
                  <w:tcW w:w="729" w:type="pct"/>
                  <w:tcBorders>
                    <w:tl2br w:val="nil"/>
                    <w:tr2bl w:val="nil"/>
                  </w:tcBorders>
                  <w:noWrap w:val="0"/>
                  <w:vAlign w:val="center"/>
                </w:tcPr>
                <w:p>
                  <w:pPr>
                    <w:widowControl/>
                    <w:contextualSpacing/>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1次/</w:t>
                  </w:r>
                  <w:r>
                    <w:rPr>
                      <w:rFonts w:hint="eastAsia" w:ascii="Times New Roman" w:hAnsi="Times New Roman" w:eastAsia="宋体" w:cs="Times New Roman"/>
                      <w:color w:val="FF0000"/>
                      <w:szCs w:val="21"/>
                      <w:lang w:eastAsia="zh-CN"/>
                    </w:rPr>
                    <w:t>半</w:t>
                  </w:r>
                  <w:r>
                    <w:rPr>
                      <w:rFonts w:hint="eastAsia" w:ascii="Times New Roman" w:hAnsi="Times New Roman" w:eastAsia="宋体" w:cs="Times New Roman"/>
                      <w:color w:val="FF0000"/>
                      <w:szCs w:val="21"/>
                    </w:rPr>
                    <w:t>年</w:t>
                  </w:r>
                </w:p>
              </w:tc>
              <w:tc>
                <w:tcPr>
                  <w:tcW w:w="2136" w:type="pct"/>
                  <w:vMerge w:val="restart"/>
                  <w:tcBorders>
                    <w:tl2br w:val="nil"/>
                    <w:tr2bl w:val="nil"/>
                  </w:tcBorders>
                  <w:noWrap w:val="0"/>
                  <w:vAlign w:val="center"/>
                </w:tcPr>
                <w:p>
                  <w:pPr>
                    <w:widowControl/>
                    <w:contextualSpacing/>
                    <w:jc w:val="center"/>
                    <w:rPr>
                      <w:rFonts w:ascii="Times New Roman" w:hAnsi="Times New Roman" w:eastAsia="宋体" w:cs="Times New Roman"/>
                      <w:color w:val="000000"/>
                      <w:szCs w:val="21"/>
                    </w:rPr>
                  </w:pPr>
                  <w:r>
                    <w:rPr>
                      <w:rFonts w:ascii="Times New Roman" w:hAnsi="Times New Roman" w:eastAsia="宋体" w:cs="Times New Roman"/>
                      <w:color w:val="000000"/>
                      <w:szCs w:val="21"/>
                    </w:rPr>
                    <w:t>《</w:t>
                  </w:r>
                  <w:r>
                    <w:rPr>
                      <w:rFonts w:hint="eastAsia" w:ascii="Times New Roman" w:hAnsi="Times New Roman" w:eastAsia="宋体" w:cs="Times New Roman"/>
                      <w:color w:val="000000"/>
                      <w:szCs w:val="21"/>
                    </w:rPr>
                    <w:t>恶臭污染物排放标准》（GB 14554-93）表1中新扩改建二级标准浓度值</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59" w:type="pct"/>
                  <w:vMerge w:val="continue"/>
                  <w:tcBorders>
                    <w:tl2br w:val="nil"/>
                    <w:tr2bl w:val="nil"/>
                  </w:tcBorders>
                  <w:noWrap w:val="0"/>
                  <w:vAlign w:val="center"/>
                </w:tcPr>
                <w:p>
                  <w:pPr>
                    <w:contextualSpacing/>
                    <w:jc w:val="center"/>
                    <w:rPr>
                      <w:rFonts w:ascii="Times New Roman" w:hAnsi="Times New Roman" w:eastAsia="宋体" w:cs="Times New Roman"/>
                      <w:color w:val="000000"/>
                      <w:szCs w:val="21"/>
                    </w:rPr>
                  </w:pPr>
                </w:p>
              </w:tc>
              <w:tc>
                <w:tcPr>
                  <w:tcW w:w="1076" w:type="pct"/>
                  <w:vMerge w:val="continue"/>
                  <w:tcBorders>
                    <w:tl2br w:val="nil"/>
                    <w:tr2bl w:val="nil"/>
                  </w:tcBorders>
                  <w:noWrap w:val="0"/>
                  <w:vAlign w:val="center"/>
                </w:tcPr>
                <w:p>
                  <w:pPr>
                    <w:widowControl/>
                    <w:contextualSpacing/>
                    <w:jc w:val="center"/>
                    <w:rPr>
                      <w:rFonts w:ascii="Times New Roman" w:hAnsi="Times New Roman" w:eastAsia="宋体" w:cs="Times New Roman"/>
                      <w:color w:val="000000"/>
                      <w:szCs w:val="21"/>
                    </w:rPr>
                  </w:pPr>
                </w:p>
              </w:tc>
              <w:tc>
                <w:tcPr>
                  <w:tcW w:w="798" w:type="pct"/>
                  <w:tcBorders>
                    <w:tl2br w:val="nil"/>
                    <w:tr2bl w:val="nil"/>
                  </w:tcBorders>
                  <w:noWrap w:val="0"/>
                  <w:vAlign w:val="center"/>
                </w:tcPr>
                <w:p>
                  <w:pPr>
                    <w:widowControl/>
                    <w:contextualSpacing/>
                    <w:jc w:val="center"/>
                    <w:rPr>
                      <w:rFonts w:hint="eastAsia" w:ascii="Times New Roman" w:hAnsi="Times New Roman" w:eastAsia="宋体" w:cs="Times New Roman"/>
                      <w:color w:val="FF0000"/>
                      <w:szCs w:val="21"/>
                      <w:lang w:val="en-US" w:eastAsia="zh-CN"/>
                    </w:rPr>
                  </w:pPr>
                  <w:r>
                    <w:rPr>
                      <w:rFonts w:hint="eastAsia" w:cs="Times New Roman"/>
                      <w:color w:val="FF0000"/>
                      <w:szCs w:val="21"/>
                      <w:lang w:val="en-US" w:eastAsia="zh-CN"/>
                    </w:rPr>
                    <w:t>硫化氢</w:t>
                  </w:r>
                </w:p>
              </w:tc>
              <w:tc>
                <w:tcPr>
                  <w:tcW w:w="729" w:type="pct"/>
                  <w:tcBorders>
                    <w:tl2br w:val="nil"/>
                    <w:tr2bl w:val="nil"/>
                  </w:tcBorders>
                  <w:noWrap w:val="0"/>
                  <w:vAlign w:val="center"/>
                </w:tcPr>
                <w:p>
                  <w:pPr>
                    <w:widowControl/>
                    <w:contextualSpacing/>
                    <w:jc w:val="center"/>
                    <w:rPr>
                      <w:rFonts w:ascii="Times New Roman" w:hAnsi="Times New Roman" w:eastAsia="宋体" w:cs="Times New Roman"/>
                      <w:color w:val="FF0000"/>
                      <w:szCs w:val="21"/>
                    </w:rPr>
                  </w:pPr>
                  <w:r>
                    <w:rPr>
                      <w:rFonts w:hint="eastAsia" w:ascii="Times New Roman" w:hAnsi="Times New Roman" w:eastAsia="宋体" w:cs="Times New Roman"/>
                      <w:color w:val="FF0000"/>
                      <w:szCs w:val="21"/>
                    </w:rPr>
                    <w:t>1次/</w:t>
                  </w:r>
                  <w:r>
                    <w:rPr>
                      <w:rFonts w:hint="eastAsia" w:ascii="Times New Roman" w:hAnsi="Times New Roman" w:eastAsia="宋体" w:cs="Times New Roman"/>
                      <w:color w:val="FF0000"/>
                      <w:szCs w:val="21"/>
                      <w:lang w:eastAsia="zh-CN"/>
                    </w:rPr>
                    <w:t>半</w:t>
                  </w:r>
                  <w:r>
                    <w:rPr>
                      <w:rFonts w:hint="eastAsia" w:ascii="Times New Roman" w:hAnsi="Times New Roman" w:eastAsia="宋体" w:cs="Times New Roman"/>
                      <w:color w:val="FF0000"/>
                      <w:szCs w:val="21"/>
                    </w:rPr>
                    <w:t>年</w:t>
                  </w:r>
                </w:p>
              </w:tc>
              <w:tc>
                <w:tcPr>
                  <w:tcW w:w="2136" w:type="pct"/>
                  <w:vMerge w:val="continue"/>
                  <w:tcBorders>
                    <w:tl2br w:val="nil"/>
                    <w:tr2bl w:val="nil"/>
                  </w:tcBorders>
                  <w:noWrap w:val="0"/>
                  <w:vAlign w:val="center"/>
                </w:tcPr>
                <w:p>
                  <w:pPr>
                    <w:widowControl/>
                    <w:contextualSpacing/>
                    <w:jc w:val="center"/>
                    <w:rPr>
                      <w:rFonts w:ascii="Times New Roman" w:hAnsi="Times New Roman" w:eastAsia="宋体" w:cs="Times New Roman"/>
                      <w:color w:val="000000"/>
                      <w:szCs w:val="21"/>
                    </w:rPr>
                  </w:pPr>
                </w:p>
              </w:tc>
            </w:tr>
          </w:tbl>
          <w:p>
            <w:pPr>
              <w:spacing w:line="360" w:lineRule="auto"/>
              <w:ind w:firstLine="481" w:firstLineChars="200"/>
              <w:rPr>
                <w:rFonts w:ascii="Times New Roman" w:hAnsi="Times New Roman" w:eastAsia="宋体" w:cs="Times New Roman"/>
                <w:b/>
                <w:color w:val="000000"/>
                <w:sz w:val="24"/>
              </w:rPr>
            </w:pPr>
            <w:r>
              <w:rPr>
                <w:rFonts w:hint="eastAsia" w:ascii="Times New Roman" w:hAnsi="宋体" w:eastAsia="宋体" w:cs="Times New Roman"/>
                <w:b/>
                <w:color w:val="000000"/>
                <w:sz w:val="24"/>
              </w:rPr>
              <w:t>2</w:t>
            </w:r>
            <w:r>
              <w:rPr>
                <w:rFonts w:ascii="Times New Roman" w:hAnsi="宋体" w:eastAsia="宋体" w:cs="Times New Roman"/>
                <w:b/>
                <w:color w:val="000000"/>
                <w:sz w:val="24"/>
              </w:rPr>
              <w:t>、废水</w:t>
            </w:r>
          </w:p>
          <w:p>
            <w:pPr>
              <w:spacing w:line="360" w:lineRule="auto"/>
              <w:ind w:firstLine="481" w:firstLineChars="200"/>
              <w:rPr>
                <w:rFonts w:ascii="Times New Roman" w:hAnsi="Times New Roman" w:eastAsia="宋体" w:cs="Times New Roman"/>
                <w:b/>
                <w:bCs/>
                <w:color w:val="000000"/>
                <w:sz w:val="24"/>
              </w:rPr>
            </w:pPr>
            <w:r>
              <w:rPr>
                <w:rFonts w:ascii="Times New Roman" w:hAnsi="Times New Roman" w:eastAsia="宋体" w:cs="Times New Roman"/>
                <w:b/>
                <w:bCs/>
                <w:color w:val="000000"/>
                <w:sz w:val="24"/>
              </w:rPr>
              <w:t>2.1</w:t>
            </w:r>
            <w:r>
              <w:rPr>
                <w:rFonts w:ascii="Times New Roman" w:hAnsi="宋体" w:eastAsia="宋体" w:cs="Times New Roman"/>
                <w:b/>
                <w:bCs/>
                <w:color w:val="000000"/>
                <w:sz w:val="24"/>
              </w:rPr>
              <w:t>污水产生及排放情况</w:t>
            </w:r>
          </w:p>
          <w:p>
            <w:pPr>
              <w:pStyle w:val="6"/>
              <w:ind w:firstLine="480"/>
              <w:rPr>
                <w:color w:val="000000"/>
              </w:rPr>
            </w:pPr>
            <w:r>
              <w:rPr>
                <w:rFonts w:hAnsi="宋体"/>
                <w:color w:val="000000"/>
              </w:rPr>
              <w:t>生活污水的量约为</w:t>
            </w:r>
            <w:r>
              <w:rPr>
                <w:color w:val="000000"/>
              </w:rPr>
              <w:t>172.8t/a</w:t>
            </w:r>
            <w:r>
              <w:rPr>
                <w:rFonts w:hAnsi="宋体"/>
                <w:color w:val="000000"/>
              </w:rPr>
              <w:t>，排入防渗旱厕，定期清掏，外运堆肥，不外排。</w:t>
            </w:r>
          </w:p>
          <w:p>
            <w:pPr>
              <w:jc w:val="center"/>
              <w:rPr>
                <w:rFonts w:ascii="Times New Roman" w:hAnsi="Times New Roman" w:eastAsia="宋体" w:cs="Times New Roman"/>
                <w:b/>
                <w:color w:val="000000"/>
                <w:sz w:val="24"/>
              </w:rPr>
            </w:pPr>
            <w:r>
              <w:rPr>
                <w:rFonts w:ascii="Times New Roman" w:hAnsi="宋体" w:eastAsia="宋体" w:cs="Times New Roman"/>
                <w:b/>
                <w:color w:val="000000"/>
                <w:sz w:val="24"/>
              </w:rPr>
              <w:t>表</w:t>
            </w:r>
            <w:r>
              <w:rPr>
                <w:rFonts w:ascii="Times New Roman" w:hAnsi="Times New Roman" w:eastAsia="宋体" w:cs="Times New Roman"/>
                <w:b/>
                <w:color w:val="000000"/>
                <w:sz w:val="24"/>
              </w:rPr>
              <w:t>4-</w:t>
            </w:r>
            <w:r>
              <w:rPr>
                <w:rFonts w:hint="eastAsia" w:cs="Times New Roman"/>
                <w:b/>
                <w:color w:val="000000"/>
                <w:sz w:val="24"/>
                <w:lang w:val="en-US" w:eastAsia="zh-CN"/>
              </w:rPr>
              <w:t>12</w:t>
            </w:r>
            <w:r>
              <w:rPr>
                <w:rFonts w:hint="eastAsia" w:ascii="Times New Roman" w:hAnsi="Times New Roman" w:eastAsia="宋体" w:cs="Times New Roman"/>
                <w:b/>
                <w:color w:val="000000"/>
                <w:sz w:val="24"/>
              </w:rPr>
              <w:t xml:space="preserve"> </w:t>
            </w:r>
            <w:r>
              <w:rPr>
                <w:rFonts w:ascii="Times New Roman" w:hAnsi="宋体" w:eastAsia="宋体" w:cs="Times New Roman"/>
                <w:b/>
                <w:color w:val="000000"/>
                <w:sz w:val="24"/>
              </w:rPr>
              <w:t>废水污染源源强核算结果及相关参数一览表</w:t>
            </w:r>
          </w:p>
          <w:tbl>
            <w:tblPr>
              <w:tblStyle w:val="25"/>
              <w:tblW w:w="5000"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97"/>
              <w:gridCol w:w="567"/>
              <w:gridCol w:w="912"/>
              <w:gridCol w:w="836"/>
              <w:gridCol w:w="863"/>
              <w:gridCol w:w="510"/>
              <w:gridCol w:w="555"/>
              <w:gridCol w:w="844"/>
              <w:gridCol w:w="930"/>
              <w:gridCol w:w="769"/>
              <w:gridCol w:w="563"/>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376" w:type="pct"/>
                  <w:vMerge w:val="restart"/>
                  <w:tcBorders>
                    <w:tl2br w:val="nil"/>
                    <w:tr2bl w:val="nil"/>
                  </w:tcBorders>
                  <w:noWrap w:val="0"/>
                  <w:vAlign w:val="center"/>
                </w:tcPr>
                <w:p>
                  <w:pPr>
                    <w:jc w:val="center"/>
                    <w:rPr>
                      <w:rFonts w:ascii="Times New Roman" w:hAnsi="Times New Roman" w:eastAsia="宋体" w:cs="Times New Roman"/>
                      <w:b/>
                      <w:bCs/>
                      <w:color w:val="000000"/>
                    </w:rPr>
                  </w:pPr>
                  <w:bookmarkStart w:id="66" w:name="_Toc1209580"/>
                  <w:bookmarkStart w:id="67" w:name="_Toc2249"/>
                  <w:bookmarkStart w:id="68" w:name="_Toc10666"/>
                  <w:r>
                    <w:rPr>
                      <w:rFonts w:ascii="Times New Roman" w:hAnsi="Times New Roman" w:eastAsia="宋体" w:cs="Times New Roman"/>
                      <w:b/>
                      <w:bCs/>
                      <w:color w:val="000000"/>
                    </w:rPr>
                    <w:t>污染源</w:t>
                  </w:r>
                  <w:bookmarkEnd w:id="66"/>
                  <w:bookmarkEnd w:id="67"/>
                  <w:bookmarkEnd w:id="68"/>
                </w:p>
              </w:tc>
              <w:tc>
                <w:tcPr>
                  <w:tcW w:w="357" w:type="pct"/>
                  <w:vMerge w:val="restart"/>
                  <w:tcBorders>
                    <w:tl2br w:val="nil"/>
                    <w:tr2bl w:val="nil"/>
                  </w:tcBorders>
                  <w:noWrap w:val="0"/>
                  <w:vAlign w:val="center"/>
                </w:tcPr>
                <w:p>
                  <w:pPr>
                    <w:jc w:val="center"/>
                    <w:rPr>
                      <w:rFonts w:ascii="Times New Roman" w:hAnsi="Times New Roman" w:eastAsia="宋体" w:cs="Times New Roman"/>
                      <w:b/>
                      <w:bCs/>
                      <w:color w:val="000000"/>
                    </w:rPr>
                  </w:pPr>
                  <w:bookmarkStart w:id="69" w:name="_Toc3471"/>
                  <w:bookmarkStart w:id="70" w:name="_Toc1209581"/>
                  <w:bookmarkStart w:id="71" w:name="_Toc20934"/>
                  <w:r>
                    <w:rPr>
                      <w:rFonts w:ascii="Times New Roman" w:hAnsi="Times New Roman" w:eastAsia="宋体" w:cs="Times New Roman"/>
                      <w:b/>
                      <w:bCs/>
                      <w:color w:val="000000"/>
                    </w:rPr>
                    <w:t>污染物</w:t>
                  </w:r>
                  <w:bookmarkEnd w:id="69"/>
                  <w:bookmarkEnd w:id="70"/>
                  <w:bookmarkEnd w:id="71"/>
                </w:p>
              </w:tc>
              <w:tc>
                <w:tcPr>
                  <w:tcW w:w="1643" w:type="pct"/>
                  <w:gridSpan w:val="3"/>
                  <w:tcBorders>
                    <w:tl2br w:val="nil"/>
                    <w:tr2bl w:val="nil"/>
                  </w:tcBorders>
                  <w:noWrap w:val="0"/>
                  <w:vAlign w:val="center"/>
                </w:tcPr>
                <w:p>
                  <w:pPr>
                    <w:jc w:val="center"/>
                    <w:rPr>
                      <w:rFonts w:ascii="Times New Roman" w:hAnsi="Times New Roman" w:eastAsia="宋体" w:cs="Times New Roman"/>
                      <w:b/>
                      <w:bCs/>
                      <w:color w:val="000000"/>
                    </w:rPr>
                  </w:pPr>
                  <w:bookmarkStart w:id="72" w:name="_Toc1209582"/>
                  <w:bookmarkStart w:id="73" w:name="_Toc25180"/>
                  <w:bookmarkStart w:id="74" w:name="_Toc12376"/>
                  <w:r>
                    <w:rPr>
                      <w:rFonts w:ascii="Times New Roman" w:hAnsi="Times New Roman" w:eastAsia="宋体" w:cs="Times New Roman"/>
                      <w:b/>
                      <w:bCs/>
                      <w:color w:val="000000"/>
                    </w:rPr>
                    <w:t>污染物产生</w:t>
                  </w:r>
                  <w:bookmarkEnd w:id="72"/>
                  <w:bookmarkEnd w:id="73"/>
                  <w:bookmarkEnd w:id="74"/>
                </w:p>
              </w:tc>
              <w:tc>
                <w:tcPr>
                  <w:tcW w:w="670" w:type="pct"/>
                  <w:gridSpan w:val="2"/>
                  <w:tcBorders>
                    <w:tl2br w:val="nil"/>
                    <w:tr2bl w:val="nil"/>
                  </w:tcBorders>
                  <w:noWrap w:val="0"/>
                  <w:vAlign w:val="center"/>
                </w:tcPr>
                <w:p>
                  <w:pPr>
                    <w:jc w:val="center"/>
                    <w:rPr>
                      <w:rFonts w:ascii="Times New Roman" w:hAnsi="Times New Roman" w:eastAsia="宋体" w:cs="Times New Roman"/>
                      <w:b/>
                      <w:bCs/>
                      <w:color w:val="000000"/>
                    </w:rPr>
                  </w:pPr>
                  <w:bookmarkStart w:id="75" w:name="_Toc1209583"/>
                  <w:bookmarkStart w:id="76" w:name="_Toc28258"/>
                  <w:bookmarkStart w:id="77" w:name="_Toc5580"/>
                  <w:r>
                    <w:rPr>
                      <w:rFonts w:ascii="Times New Roman" w:hAnsi="Times New Roman" w:eastAsia="宋体" w:cs="Times New Roman"/>
                      <w:b/>
                      <w:bCs/>
                      <w:color w:val="000000"/>
                    </w:rPr>
                    <w:t>治理措施</w:t>
                  </w:r>
                  <w:bookmarkEnd w:id="75"/>
                  <w:bookmarkEnd w:id="76"/>
                  <w:bookmarkEnd w:id="77"/>
                </w:p>
              </w:tc>
              <w:tc>
                <w:tcPr>
                  <w:tcW w:w="1600" w:type="pct"/>
                  <w:gridSpan w:val="3"/>
                  <w:tcBorders>
                    <w:tl2br w:val="nil"/>
                    <w:tr2bl w:val="nil"/>
                  </w:tcBorders>
                  <w:noWrap w:val="0"/>
                  <w:vAlign w:val="center"/>
                </w:tcPr>
                <w:p>
                  <w:pPr>
                    <w:jc w:val="center"/>
                    <w:rPr>
                      <w:rFonts w:ascii="Times New Roman" w:hAnsi="Times New Roman" w:eastAsia="宋体" w:cs="Times New Roman"/>
                      <w:b/>
                      <w:bCs/>
                      <w:color w:val="000000"/>
                    </w:rPr>
                  </w:pPr>
                  <w:bookmarkStart w:id="78" w:name="_Toc19378"/>
                  <w:bookmarkStart w:id="79" w:name="_Toc1209584"/>
                  <w:bookmarkStart w:id="80" w:name="_Toc5217"/>
                  <w:r>
                    <w:rPr>
                      <w:rFonts w:ascii="Times New Roman" w:hAnsi="Times New Roman" w:eastAsia="宋体" w:cs="Times New Roman"/>
                      <w:b/>
                      <w:bCs/>
                      <w:color w:val="000000"/>
                    </w:rPr>
                    <w:t>污染物排放</w:t>
                  </w:r>
                  <w:bookmarkEnd w:id="78"/>
                  <w:bookmarkEnd w:id="79"/>
                  <w:bookmarkEnd w:id="80"/>
                </w:p>
              </w:tc>
              <w:tc>
                <w:tcPr>
                  <w:tcW w:w="354" w:type="pct"/>
                  <w:vMerge w:val="restart"/>
                  <w:tcBorders>
                    <w:tl2br w:val="nil"/>
                    <w:tr2bl w:val="nil"/>
                  </w:tcBorders>
                  <w:noWrap w:val="0"/>
                  <w:vAlign w:val="center"/>
                </w:tcPr>
                <w:p>
                  <w:pPr>
                    <w:jc w:val="center"/>
                    <w:rPr>
                      <w:rFonts w:ascii="Times New Roman" w:hAnsi="Times New Roman" w:eastAsia="宋体" w:cs="Times New Roman"/>
                      <w:color w:val="000000"/>
                    </w:rPr>
                  </w:pPr>
                  <w:bookmarkStart w:id="81" w:name="_Toc675"/>
                  <w:bookmarkStart w:id="82" w:name="_Toc16237"/>
                  <w:bookmarkStart w:id="83" w:name="_Toc1209585"/>
                  <w:r>
                    <w:rPr>
                      <w:rFonts w:ascii="Times New Roman" w:hAnsi="Times New Roman" w:eastAsia="宋体" w:cs="Times New Roman"/>
                      <w:b/>
                      <w:bCs/>
                      <w:color w:val="000000"/>
                    </w:rPr>
                    <w:t>排放时间/h</w:t>
                  </w:r>
                  <w:bookmarkEnd w:id="81"/>
                  <w:bookmarkEnd w:id="82"/>
                  <w:bookmarkEnd w:id="83"/>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376" w:type="pct"/>
                  <w:vMerge w:val="continue"/>
                  <w:tcBorders>
                    <w:tl2br w:val="nil"/>
                    <w:tr2bl w:val="nil"/>
                  </w:tcBorders>
                  <w:noWrap w:val="0"/>
                  <w:vAlign w:val="center"/>
                </w:tcPr>
                <w:p>
                  <w:pPr>
                    <w:jc w:val="center"/>
                    <w:rPr>
                      <w:rFonts w:ascii="Times New Roman" w:hAnsi="Times New Roman" w:eastAsia="宋体" w:cs="Times New Roman"/>
                      <w:b/>
                      <w:bCs/>
                      <w:color w:val="000000"/>
                    </w:rPr>
                  </w:pPr>
                </w:p>
              </w:tc>
              <w:tc>
                <w:tcPr>
                  <w:tcW w:w="357" w:type="pct"/>
                  <w:vMerge w:val="continue"/>
                  <w:tcBorders>
                    <w:tl2br w:val="nil"/>
                    <w:tr2bl w:val="nil"/>
                  </w:tcBorders>
                  <w:noWrap w:val="0"/>
                  <w:vAlign w:val="center"/>
                </w:tcPr>
                <w:p>
                  <w:pPr>
                    <w:jc w:val="center"/>
                    <w:rPr>
                      <w:rFonts w:ascii="Times New Roman" w:hAnsi="Times New Roman" w:eastAsia="宋体" w:cs="Times New Roman"/>
                      <w:b/>
                      <w:bCs/>
                      <w:color w:val="000000"/>
                    </w:rPr>
                  </w:pPr>
                </w:p>
              </w:tc>
              <w:tc>
                <w:tcPr>
                  <w:tcW w:w="574" w:type="pct"/>
                  <w:tcBorders>
                    <w:tl2br w:val="nil"/>
                    <w:tr2bl w:val="nil"/>
                  </w:tcBorders>
                  <w:noWrap w:val="0"/>
                  <w:vAlign w:val="center"/>
                </w:tcPr>
                <w:p>
                  <w:pPr>
                    <w:jc w:val="center"/>
                    <w:rPr>
                      <w:rFonts w:ascii="Times New Roman" w:hAnsi="Times New Roman" w:eastAsia="宋体" w:cs="Times New Roman"/>
                      <w:b/>
                      <w:bCs/>
                      <w:color w:val="000000"/>
                    </w:rPr>
                  </w:pPr>
                  <w:bookmarkStart w:id="84" w:name="_Toc32426"/>
                  <w:bookmarkStart w:id="85" w:name="_Toc4976"/>
                  <w:bookmarkStart w:id="86" w:name="_Toc1209587"/>
                  <w:r>
                    <w:rPr>
                      <w:rFonts w:ascii="Times New Roman" w:hAnsi="Times New Roman" w:eastAsia="宋体" w:cs="Times New Roman"/>
                      <w:b/>
                      <w:bCs/>
                      <w:color w:val="000000"/>
                    </w:rPr>
                    <w:t>废水产生量</w:t>
                  </w:r>
                  <w:bookmarkEnd w:id="84"/>
                  <w:bookmarkEnd w:id="85"/>
                  <w:bookmarkEnd w:id="86"/>
                  <w:r>
                    <w:rPr>
                      <w:rFonts w:ascii="Times New Roman" w:hAnsi="Times New Roman" w:eastAsia="宋体" w:cs="Times New Roman"/>
                      <w:b/>
                      <w:bCs/>
                      <w:color w:val="000000"/>
                    </w:rPr>
                    <w:t>（t/a）</w:t>
                  </w:r>
                </w:p>
              </w:tc>
              <w:tc>
                <w:tcPr>
                  <w:tcW w:w="526" w:type="pct"/>
                  <w:tcBorders>
                    <w:tl2br w:val="nil"/>
                    <w:tr2bl w:val="nil"/>
                  </w:tcBorders>
                  <w:noWrap w:val="0"/>
                  <w:vAlign w:val="center"/>
                </w:tcPr>
                <w:p>
                  <w:pPr>
                    <w:jc w:val="center"/>
                    <w:rPr>
                      <w:rFonts w:ascii="Times New Roman" w:hAnsi="Times New Roman" w:eastAsia="宋体" w:cs="Times New Roman"/>
                      <w:b/>
                      <w:bCs/>
                      <w:color w:val="000000"/>
                    </w:rPr>
                  </w:pPr>
                  <w:bookmarkStart w:id="87" w:name="_Toc31854"/>
                  <w:bookmarkStart w:id="88" w:name="_Toc1209588"/>
                  <w:bookmarkStart w:id="89" w:name="_Toc21287"/>
                  <w:r>
                    <w:rPr>
                      <w:rFonts w:ascii="Times New Roman" w:hAnsi="Times New Roman" w:eastAsia="宋体" w:cs="Times New Roman"/>
                      <w:b/>
                      <w:bCs/>
                      <w:color w:val="000000"/>
                    </w:rPr>
                    <w:t>产生</w:t>
                  </w:r>
                </w:p>
                <w:p>
                  <w:pPr>
                    <w:jc w:val="center"/>
                    <w:rPr>
                      <w:rFonts w:ascii="Times New Roman" w:hAnsi="Times New Roman" w:eastAsia="宋体" w:cs="Times New Roman"/>
                      <w:b/>
                      <w:bCs/>
                      <w:color w:val="000000"/>
                    </w:rPr>
                  </w:pPr>
                  <w:r>
                    <w:rPr>
                      <w:rFonts w:ascii="Times New Roman" w:hAnsi="Times New Roman" w:eastAsia="宋体" w:cs="Times New Roman"/>
                      <w:b/>
                      <w:bCs/>
                      <w:color w:val="000000"/>
                    </w:rPr>
                    <w:t>浓度(mg/L)</w:t>
                  </w:r>
                  <w:bookmarkEnd w:id="87"/>
                  <w:bookmarkEnd w:id="88"/>
                  <w:bookmarkEnd w:id="89"/>
                </w:p>
              </w:tc>
              <w:tc>
                <w:tcPr>
                  <w:tcW w:w="543" w:type="pct"/>
                  <w:tcBorders>
                    <w:tl2br w:val="nil"/>
                    <w:tr2bl w:val="nil"/>
                  </w:tcBorders>
                  <w:noWrap w:val="0"/>
                  <w:vAlign w:val="center"/>
                </w:tcPr>
                <w:p>
                  <w:pPr>
                    <w:jc w:val="center"/>
                    <w:rPr>
                      <w:rFonts w:ascii="Times New Roman" w:hAnsi="Times New Roman" w:eastAsia="宋体" w:cs="Times New Roman"/>
                      <w:b/>
                      <w:bCs/>
                      <w:color w:val="000000"/>
                    </w:rPr>
                  </w:pPr>
                  <w:bookmarkStart w:id="90" w:name="_Toc15306"/>
                  <w:bookmarkStart w:id="91" w:name="_Toc1209589"/>
                  <w:bookmarkStart w:id="92" w:name="_Toc31088"/>
                  <w:r>
                    <w:rPr>
                      <w:rFonts w:ascii="Times New Roman" w:hAnsi="Times New Roman" w:eastAsia="宋体" w:cs="Times New Roman"/>
                      <w:b/>
                      <w:bCs/>
                      <w:color w:val="000000"/>
                    </w:rPr>
                    <w:t>产生量</w:t>
                  </w:r>
                  <w:bookmarkEnd w:id="90"/>
                  <w:bookmarkEnd w:id="91"/>
                  <w:bookmarkEnd w:id="92"/>
                  <w:r>
                    <w:rPr>
                      <w:rFonts w:ascii="Times New Roman" w:hAnsi="Times New Roman" w:eastAsia="宋体" w:cs="Times New Roman"/>
                      <w:b/>
                      <w:bCs/>
                      <w:color w:val="000000"/>
                    </w:rPr>
                    <w:t>（t/a）</w:t>
                  </w:r>
                </w:p>
              </w:tc>
              <w:tc>
                <w:tcPr>
                  <w:tcW w:w="321" w:type="pct"/>
                  <w:tcBorders>
                    <w:tl2br w:val="nil"/>
                    <w:tr2bl w:val="nil"/>
                  </w:tcBorders>
                  <w:noWrap w:val="0"/>
                  <w:vAlign w:val="center"/>
                </w:tcPr>
                <w:p>
                  <w:pPr>
                    <w:jc w:val="center"/>
                    <w:rPr>
                      <w:rFonts w:ascii="Times New Roman" w:hAnsi="Times New Roman" w:eastAsia="宋体" w:cs="Times New Roman"/>
                      <w:b/>
                      <w:bCs/>
                      <w:color w:val="000000"/>
                    </w:rPr>
                  </w:pPr>
                  <w:bookmarkStart w:id="93" w:name="_Toc1209590"/>
                  <w:bookmarkStart w:id="94" w:name="_Toc20351"/>
                  <w:bookmarkStart w:id="95" w:name="_Toc4263"/>
                  <w:r>
                    <w:rPr>
                      <w:rFonts w:ascii="Times New Roman" w:hAnsi="Times New Roman" w:eastAsia="宋体" w:cs="Times New Roman"/>
                      <w:b/>
                      <w:bCs/>
                      <w:color w:val="000000"/>
                    </w:rPr>
                    <w:t>工艺</w:t>
                  </w:r>
                  <w:bookmarkEnd w:id="93"/>
                  <w:bookmarkEnd w:id="94"/>
                  <w:bookmarkEnd w:id="95"/>
                </w:p>
              </w:tc>
              <w:tc>
                <w:tcPr>
                  <w:tcW w:w="349" w:type="pct"/>
                  <w:tcBorders>
                    <w:tl2br w:val="nil"/>
                    <w:tr2bl w:val="nil"/>
                  </w:tcBorders>
                  <w:noWrap w:val="0"/>
                  <w:vAlign w:val="center"/>
                </w:tcPr>
                <w:p>
                  <w:pPr>
                    <w:jc w:val="center"/>
                    <w:rPr>
                      <w:rFonts w:ascii="Times New Roman" w:hAnsi="Times New Roman" w:eastAsia="宋体" w:cs="Times New Roman"/>
                      <w:b/>
                      <w:bCs/>
                      <w:color w:val="000000"/>
                    </w:rPr>
                  </w:pPr>
                  <w:bookmarkStart w:id="96" w:name="_Toc25200"/>
                  <w:bookmarkStart w:id="97" w:name="_Toc18179"/>
                  <w:bookmarkStart w:id="98" w:name="_Toc1209591"/>
                  <w:r>
                    <w:rPr>
                      <w:rFonts w:ascii="Times New Roman" w:hAnsi="Times New Roman" w:eastAsia="宋体" w:cs="Times New Roman"/>
                      <w:b/>
                      <w:bCs/>
                      <w:color w:val="000000"/>
                    </w:rPr>
                    <w:t>效率/%</w:t>
                  </w:r>
                  <w:bookmarkEnd w:id="96"/>
                  <w:bookmarkEnd w:id="97"/>
                  <w:bookmarkEnd w:id="98"/>
                </w:p>
              </w:tc>
              <w:tc>
                <w:tcPr>
                  <w:tcW w:w="531" w:type="pct"/>
                  <w:tcBorders>
                    <w:tl2br w:val="nil"/>
                    <w:tr2bl w:val="nil"/>
                  </w:tcBorders>
                  <w:noWrap w:val="0"/>
                  <w:vAlign w:val="center"/>
                </w:tcPr>
                <w:p>
                  <w:pPr>
                    <w:jc w:val="center"/>
                    <w:rPr>
                      <w:rFonts w:ascii="Times New Roman" w:hAnsi="Times New Roman" w:eastAsia="宋体" w:cs="Times New Roman"/>
                      <w:b/>
                      <w:bCs/>
                      <w:color w:val="000000"/>
                    </w:rPr>
                  </w:pPr>
                  <w:bookmarkStart w:id="99" w:name="_Toc1209593"/>
                  <w:bookmarkStart w:id="100" w:name="_Toc24568"/>
                  <w:bookmarkStart w:id="101" w:name="_Toc7982"/>
                  <w:r>
                    <w:rPr>
                      <w:rFonts w:ascii="Times New Roman" w:hAnsi="Times New Roman" w:eastAsia="宋体" w:cs="Times New Roman"/>
                      <w:b/>
                      <w:bCs/>
                      <w:color w:val="000000"/>
                    </w:rPr>
                    <w:t>废水排放量</w:t>
                  </w:r>
                  <w:bookmarkEnd w:id="99"/>
                  <w:bookmarkEnd w:id="100"/>
                  <w:bookmarkEnd w:id="101"/>
                </w:p>
              </w:tc>
              <w:tc>
                <w:tcPr>
                  <w:tcW w:w="585" w:type="pct"/>
                  <w:tcBorders>
                    <w:tl2br w:val="nil"/>
                    <w:tr2bl w:val="nil"/>
                  </w:tcBorders>
                  <w:noWrap w:val="0"/>
                  <w:vAlign w:val="center"/>
                </w:tcPr>
                <w:p>
                  <w:pPr>
                    <w:jc w:val="center"/>
                    <w:rPr>
                      <w:rFonts w:ascii="Times New Roman" w:hAnsi="Times New Roman" w:eastAsia="宋体" w:cs="Times New Roman"/>
                      <w:b/>
                      <w:bCs/>
                      <w:color w:val="000000"/>
                    </w:rPr>
                  </w:pPr>
                  <w:bookmarkStart w:id="102" w:name="_Toc16573"/>
                  <w:bookmarkStart w:id="103" w:name="_Toc1209594"/>
                  <w:bookmarkStart w:id="104" w:name="_Toc21811"/>
                  <w:r>
                    <w:rPr>
                      <w:rFonts w:ascii="Times New Roman" w:hAnsi="Times New Roman" w:eastAsia="宋体" w:cs="Times New Roman"/>
                      <w:b/>
                      <w:bCs/>
                      <w:color w:val="000000"/>
                    </w:rPr>
                    <w:t>排放浓度</w:t>
                  </w:r>
                  <w:bookmarkEnd w:id="102"/>
                  <w:bookmarkEnd w:id="103"/>
                  <w:bookmarkEnd w:id="104"/>
                </w:p>
              </w:tc>
              <w:tc>
                <w:tcPr>
                  <w:tcW w:w="484" w:type="pct"/>
                  <w:tcBorders>
                    <w:tl2br w:val="nil"/>
                    <w:tr2bl w:val="nil"/>
                  </w:tcBorders>
                  <w:noWrap w:val="0"/>
                  <w:vAlign w:val="center"/>
                </w:tcPr>
                <w:p>
                  <w:pPr>
                    <w:jc w:val="center"/>
                    <w:rPr>
                      <w:rFonts w:ascii="Times New Roman" w:hAnsi="Times New Roman" w:eastAsia="宋体" w:cs="Times New Roman"/>
                      <w:b/>
                      <w:bCs/>
                      <w:color w:val="000000"/>
                    </w:rPr>
                  </w:pPr>
                  <w:bookmarkStart w:id="105" w:name="_Toc1209595"/>
                  <w:bookmarkStart w:id="106" w:name="_Toc21564"/>
                  <w:bookmarkStart w:id="107" w:name="_Toc27306"/>
                  <w:r>
                    <w:rPr>
                      <w:rFonts w:ascii="Times New Roman" w:hAnsi="Times New Roman" w:eastAsia="宋体" w:cs="Times New Roman"/>
                      <w:b/>
                      <w:bCs/>
                      <w:color w:val="000000"/>
                    </w:rPr>
                    <w:t>排放量</w:t>
                  </w:r>
                  <w:bookmarkEnd w:id="105"/>
                  <w:bookmarkEnd w:id="106"/>
                  <w:bookmarkEnd w:id="107"/>
                </w:p>
              </w:tc>
              <w:tc>
                <w:tcPr>
                  <w:tcW w:w="354" w:type="pct"/>
                  <w:vMerge w:val="continue"/>
                  <w:tcBorders>
                    <w:tl2br w:val="nil"/>
                    <w:tr2bl w:val="nil"/>
                  </w:tcBorders>
                  <w:noWrap w:val="0"/>
                  <w:vAlign w:val="center"/>
                </w:tcPr>
                <w:p>
                  <w:pPr>
                    <w:jc w:val="center"/>
                    <w:rPr>
                      <w:rFonts w:ascii="Times New Roman" w:hAnsi="Times New Roman" w:eastAsia="宋体" w:cs="Times New Roman"/>
                      <w:color w:val="000000"/>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376" w:type="pct"/>
                  <w:vMerge w:val="restart"/>
                  <w:tcBorders>
                    <w:tl2br w:val="nil"/>
                    <w:tr2bl w:val="nil"/>
                  </w:tcBorders>
                  <w:noWrap w:val="0"/>
                  <w:vAlign w:val="center"/>
                </w:tcPr>
                <w:p>
                  <w:pPr>
                    <w:jc w:val="center"/>
                    <w:rPr>
                      <w:rFonts w:ascii="Times New Roman" w:hAnsi="Times New Roman" w:eastAsia="宋体" w:cs="Times New Roman"/>
                      <w:color w:val="000000"/>
                    </w:rPr>
                  </w:pPr>
                  <w:bookmarkStart w:id="108" w:name="_Toc1209598"/>
                  <w:bookmarkStart w:id="109" w:name="_Toc23038"/>
                  <w:bookmarkStart w:id="110" w:name="_Toc19546"/>
                  <w:r>
                    <w:rPr>
                      <w:rFonts w:ascii="Times New Roman" w:hAnsi="Times New Roman" w:eastAsia="宋体" w:cs="Times New Roman"/>
                      <w:color w:val="000000"/>
                    </w:rPr>
                    <w:t>生活污水</w:t>
                  </w:r>
                  <w:bookmarkEnd w:id="108"/>
                  <w:bookmarkEnd w:id="109"/>
                  <w:bookmarkEnd w:id="110"/>
                </w:p>
              </w:tc>
              <w:tc>
                <w:tcPr>
                  <w:tcW w:w="357" w:type="pct"/>
                  <w:tcBorders>
                    <w:tl2br w:val="nil"/>
                    <w:tr2bl w:val="nil"/>
                  </w:tcBorders>
                  <w:noWrap w:val="0"/>
                  <w:vAlign w:val="center"/>
                </w:tcPr>
                <w:p>
                  <w:pPr>
                    <w:jc w:val="center"/>
                    <w:rPr>
                      <w:rFonts w:ascii="Times New Roman" w:hAnsi="Times New Roman" w:eastAsia="宋体" w:cs="Times New Roman"/>
                      <w:color w:val="000000"/>
                    </w:rPr>
                  </w:pPr>
                  <w:bookmarkStart w:id="111" w:name="_Toc13456"/>
                  <w:bookmarkStart w:id="112" w:name="_Toc22651"/>
                  <w:bookmarkStart w:id="113" w:name="_Toc1209599"/>
                  <w:r>
                    <w:rPr>
                      <w:rFonts w:ascii="Times New Roman" w:hAnsi="Times New Roman" w:eastAsia="宋体" w:cs="Times New Roman"/>
                      <w:color w:val="000000"/>
                    </w:rPr>
                    <w:t>COD</w:t>
                  </w:r>
                  <w:bookmarkEnd w:id="111"/>
                  <w:bookmarkEnd w:id="112"/>
                  <w:bookmarkEnd w:id="113"/>
                </w:p>
              </w:tc>
              <w:tc>
                <w:tcPr>
                  <w:tcW w:w="574" w:type="pct"/>
                  <w:vMerge w:val="restart"/>
                  <w:tcBorders>
                    <w:tl2br w:val="nil"/>
                    <w:tr2bl w:val="nil"/>
                  </w:tcBorders>
                  <w:noWrap w:val="0"/>
                  <w:vAlign w:val="center"/>
                </w:tcPr>
                <w:p>
                  <w:pPr>
                    <w:jc w:val="center"/>
                    <w:rPr>
                      <w:rFonts w:ascii="Times New Roman" w:hAnsi="Times New Roman" w:eastAsia="宋体" w:cs="Times New Roman"/>
                      <w:color w:val="000000"/>
                    </w:rPr>
                  </w:pPr>
                  <w:r>
                    <w:rPr>
                      <w:rFonts w:ascii="Times New Roman" w:hAnsi="Times New Roman" w:eastAsia="宋体" w:cs="Times New Roman"/>
                      <w:color w:val="000000"/>
                    </w:rPr>
                    <w:t>172.8</w:t>
                  </w:r>
                </w:p>
              </w:tc>
              <w:tc>
                <w:tcPr>
                  <w:tcW w:w="526" w:type="pct"/>
                  <w:tcBorders>
                    <w:tl2br w:val="nil"/>
                    <w:tr2bl w:val="nil"/>
                  </w:tcBorders>
                  <w:noWrap w:val="0"/>
                  <w:vAlign w:val="center"/>
                </w:tcPr>
                <w:p>
                  <w:pPr>
                    <w:jc w:val="center"/>
                    <w:rPr>
                      <w:rFonts w:ascii="Times New Roman" w:hAnsi="Times New Roman" w:eastAsia="宋体" w:cs="Times New Roman"/>
                      <w:color w:val="000000"/>
                    </w:rPr>
                  </w:pPr>
                  <w:r>
                    <w:rPr>
                      <w:rFonts w:ascii="Times New Roman" w:hAnsi="Times New Roman" w:eastAsia="宋体" w:cs="Times New Roman"/>
                      <w:color w:val="000000"/>
                    </w:rPr>
                    <w:t>300</w:t>
                  </w:r>
                </w:p>
              </w:tc>
              <w:tc>
                <w:tcPr>
                  <w:tcW w:w="543" w:type="pct"/>
                  <w:tcBorders>
                    <w:tl2br w:val="nil"/>
                    <w:tr2bl w:val="nil"/>
                  </w:tcBorders>
                  <w:noWrap w:val="0"/>
                  <w:vAlign w:val="center"/>
                </w:tcPr>
                <w:p>
                  <w:pPr>
                    <w:jc w:val="center"/>
                    <w:rPr>
                      <w:rFonts w:ascii="Times New Roman" w:hAnsi="Times New Roman" w:eastAsia="宋体" w:cs="Times New Roman"/>
                      <w:color w:val="000000"/>
                    </w:rPr>
                  </w:pPr>
                  <w:r>
                    <w:rPr>
                      <w:rFonts w:ascii="Times New Roman" w:hAnsi="Times New Roman" w:eastAsia="宋体" w:cs="Times New Roman"/>
                      <w:color w:val="000000"/>
                    </w:rPr>
                    <w:t>0.052</w:t>
                  </w:r>
                </w:p>
              </w:tc>
              <w:tc>
                <w:tcPr>
                  <w:tcW w:w="321" w:type="pct"/>
                  <w:tcBorders>
                    <w:tl2br w:val="nil"/>
                    <w:tr2bl w:val="nil"/>
                  </w:tcBorders>
                  <w:noWrap w:val="0"/>
                  <w:vAlign w:val="center"/>
                </w:tcPr>
                <w:p>
                  <w:pPr>
                    <w:jc w:val="center"/>
                    <w:rPr>
                      <w:rFonts w:ascii="Times New Roman" w:hAnsi="Times New Roman" w:eastAsia="宋体" w:cs="Times New Roman"/>
                      <w:color w:val="000000"/>
                    </w:rPr>
                  </w:pPr>
                  <w:bookmarkStart w:id="114" w:name="_Toc9777"/>
                  <w:bookmarkStart w:id="115" w:name="_Toc1209604"/>
                  <w:bookmarkStart w:id="116" w:name="_Toc17501"/>
                  <w:r>
                    <w:rPr>
                      <w:rFonts w:ascii="Times New Roman" w:hAnsi="Times New Roman" w:eastAsia="宋体" w:cs="Times New Roman"/>
                      <w:color w:val="000000"/>
                    </w:rPr>
                    <w:t>/</w:t>
                  </w:r>
                  <w:bookmarkEnd w:id="114"/>
                  <w:bookmarkEnd w:id="115"/>
                  <w:bookmarkEnd w:id="116"/>
                </w:p>
              </w:tc>
              <w:tc>
                <w:tcPr>
                  <w:tcW w:w="349" w:type="pct"/>
                  <w:tcBorders>
                    <w:tl2br w:val="nil"/>
                    <w:tr2bl w:val="nil"/>
                  </w:tcBorders>
                  <w:noWrap w:val="0"/>
                  <w:vAlign w:val="center"/>
                </w:tcPr>
                <w:p>
                  <w:pPr>
                    <w:jc w:val="center"/>
                    <w:rPr>
                      <w:rFonts w:ascii="Times New Roman" w:hAnsi="Times New Roman" w:eastAsia="宋体" w:cs="Times New Roman"/>
                      <w:color w:val="000000"/>
                    </w:rPr>
                  </w:pPr>
                  <w:bookmarkStart w:id="117" w:name="_Toc1209605"/>
                  <w:bookmarkStart w:id="118" w:name="_Toc5274"/>
                  <w:bookmarkStart w:id="119" w:name="_Toc8340"/>
                  <w:r>
                    <w:rPr>
                      <w:rFonts w:ascii="Times New Roman" w:hAnsi="Times New Roman" w:eastAsia="宋体" w:cs="Times New Roman"/>
                      <w:color w:val="000000"/>
                    </w:rPr>
                    <w:t>/</w:t>
                  </w:r>
                  <w:bookmarkEnd w:id="117"/>
                  <w:bookmarkEnd w:id="118"/>
                  <w:bookmarkEnd w:id="119"/>
                </w:p>
              </w:tc>
              <w:tc>
                <w:tcPr>
                  <w:tcW w:w="531" w:type="pct"/>
                  <w:tcBorders>
                    <w:tl2br w:val="nil"/>
                    <w:tr2bl w:val="nil"/>
                  </w:tcBorders>
                  <w:noWrap w:val="0"/>
                  <w:vAlign w:val="center"/>
                </w:tcPr>
                <w:p>
                  <w:pPr>
                    <w:jc w:val="center"/>
                    <w:rPr>
                      <w:rFonts w:ascii="Times New Roman" w:hAnsi="Times New Roman" w:eastAsia="宋体" w:cs="Times New Roman"/>
                      <w:color w:val="000000"/>
                    </w:rPr>
                  </w:pPr>
                  <w:r>
                    <w:rPr>
                      <w:rFonts w:ascii="Times New Roman" w:hAnsi="Times New Roman" w:eastAsia="宋体" w:cs="Times New Roman"/>
                      <w:color w:val="000000"/>
                    </w:rPr>
                    <w:t>0</w:t>
                  </w:r>
                </w:p>
              </w:tc>
              <w:tc>
                <w:tcPr>
                  <w:tcW w:w="585" w:type="pct"/>
                  <w:tcBorders>
                    <w:tl2br w:val="nil"/>
                    <w:tr2bl w:val="nil"/>
                  </w:tcBorders>
                  <w:noWrap w:val="0"/>
                  <w:vAlign w:val="center"/>
                </w:tcPr>
                <w:p>
                  <w:pPr>
                    <w:jc w:val="center"/>
                    <w:rPr>
                      <w:rFonts w:ascii="Times New Roman" w:hAnsi="Times New Roman" w:eastAsia="宋体" w:cs="Times New Roman"/>
                      <w:color w:val="000000"/>
                    </w:rPr>
                  </w:pPr>
                  <w:r>
                    <w:rPr>
                      <w:rFonts w:ascii="Times New Roman" w:hAnsi="Times New Roman" w:eastAsia="宋体" w:cs="Times New Roman"/>
                      <w:color w:val="000000"/>
                    </w:rPr>
                    <w:t>0</w:t>
                  </w:r>
                </w:p>
              </w:tc>
              <w:tc>
                <w:tcPr>
                  <w:tcW w:w="484" w:type="pct"/>
                  <w:tcBorders>
                    <w:tl2br w:val="nil"/>
                    <w:tr2bl w:val="nil"/>
                  </w:tcBorders>
                  <w:noWrap w:val="0"/>
                  <w:vAlign w:val="center"/>
                </w:tcPr>
                <w:p>
                  <w:pPr>
                    <w:jc w:val="center"/>
                    <w:rPr>
                      <w:rFonts w:ascii="Times New Roman" w:hAnsi="Times New Roman" w:eastAsia="宋体" w:cs="Times New Roman"/>
                      <w:color w:val="000000"/>
                    </w:rPr>
                  </w:pPr>
                  <w:r>
                    <w:rPr>
                      <w:rFonts w:ascii="Times New Roman" w:hAnsi="Times New Roman" w:eastAsia="宋体" w:cs="Times New Roman"/>
                      <w:color w:val="000000"/>
                    </w:rPr>
                    <w:t>0</w:t>
                  </w:r>
                </w:p>
              </w:tc>
              <w:tc>
                <w:tcPr>
                  <w:tcW w:w="354" w:type="pct"/>
                  <w:vMerge w:val="restart"/>
                  <w:tcBorders>
                    <w:tl2br w:val="nil"/>
                    <w:tr2bl w:val="nil"/>
                  </w:tcBorders>
                  <w:noWrap w:val="0"/>
                  <w:vAlign w:val="center"/>
                </w:tcPr>
                <w:p>
                  <w:pPr>
                    <w:jc w:val="center"/>
                    <w:rPr>
                      <w:rFonts w:ascii="Times New Roman" w:hAnsi="Times New Roman" w:eastAsia="宋体" w:cs="Times New Roman"/>
                      <w:color w:val="000000"/>
                    </w:rPr>
                  </w:pPr>
                  <w:r>
                    <w:rPr>
                      <w:rFonts w:ascii="Times New Roman" w:hAnsi="Times New Roman" w:eastAsia="宋体" w:cs="Times New Roman"/>
                      <w:color w:val="000000"/>
                    </w:rPr>
                    <w:t>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PrEx>
              <w:trPr>
                <w:trHeight w:val="425" w:hRule="atLeast"/>
                <w:jc w:val="center"/>
              </w:trPr>
              <w:tc>
                <w:tcPr>
                  <w:tcW w:w="376" w:type="pct"/>
                  <w:vMerge w:val="continue"/>
                  <w:tcBorders>
                    <w:tl2br w:val="nil"/>
                    <w:tr2bl w:val="nil"/>
                  </w:tcBorders>
                  <w:noWrap w:val="0"/>
                  <w:vAlign w:val="center"/>
                </w:tcPr>
                <w:p>
                  <w:pPr>
                    <w:jc w:val="center"/>
                    <w:rPr>
                      <w:rFonts w:ascii="Times New Roman" w:hAnsi="Times New Roman" w:eastAsia="宋体" w:cs="Times New Roman"/>
                      <w:color w:val="000000"/>
                    </w:rPr>
                  </w:pPr>
                </w:p>
              </w:tc>
              <w:tc>
                <w:tcPr>
                  <w:tcW w:w="357" w:type="pct"/>
                  <w:tcBorders>
                    <w:tl2br w:val="nil"/>
                    <w:tr2bl w:val="nil"/>
                  </w:tcBorders>
                  <w:noWrap w:val="0"/>
                  <w:vAlign w:val="center"/>
                </w:tcPr>
                <w:p>
                  <w:pPr>
                    <w:jc w:val="center"/>
                    <w:rPr>
                      <w:rFonts w:ascii="Times New Roman" w:hAnsi="Times New Roman" w:eastAsia="宋体" w:cs="Times New Roman"/>
                      <w:color w:val="000000"/>
                    </w:rPr>
                  </w:pPr>
                  <w:bookmarkStart w:id="120" w:name="_Toc31244"/>
                  <w:bookmarkStart w:id="121" w:name="_Toc14760"/>
                  <w:bookmarkStart w:id="122" w:name="_Toc1209611"/>
                  <w:r>
                    <w:rPr>
                      <w:rFonts w:ascii="Times New Roman" w:hAnsi="Times New Roman" w:eastAsia="宋体" w:cs="Times New Roman"/>
                      <w:color w:val="000000"/>
                    </w:rPr>
                    <w:t>氨氮</w:t>
                  </w:r>
                  <w:bookmarkEnd w:id="120"/>
                  <w:bookmarkEnd w:id="121"/>
                  <w:bookmarkEnd w:id="122"/>
                </w:p>
              </w:tc>
              <w:tc>
                <w:tcPr>
                  <w:tcW w:w="574" w:type="pct"/>
                  <w:vMerge w:val="continue"/>
                  <w:tcBorders>
                    <w:tl2br w:val="nil"/>
                    <w:tr2bl w:val="nil"/>
                  </w:tcBorders>
                  <w:noWrap w:val="0"/>
                  <w:vAlign w:val="center"/>
                </w:tcPr>
                <w:p>
                  <w:pPr>
                    <w:jc w:val="center"/>
                    <w:rPr>
                      <w:rFonts w:ascii="Times New Roman" w:hAnsi="Times New Roman" w:eastAsia="宋体" w:cs="Times New Roman"/>
                      <w:color w:val="000000"/>
                    </w:rPr>
                  </w:pPr>
                </w:p>
              </w:tc>
              <w:tc>
                <w:tcPr>
                  <w:tcW w:w="526" w:type="pct"/>
                  <w:tcBorders>
                    <w:tl2br w:val="nil"/>
                    <w:tr2bl w:val="nil"/>
                  </w:tcBorders>
                  <w:noWrap w:val="0"/>
                  <w:vAlign w:val="center"/>
                </w:tcPr>
                <w:p>
                  <w:pPr>
                    <w:jc w:val="center"/>
                    <w:rPr>
                      <w:rFonts w:ascii="Times New Roman" w:hAnsi="Times New Roman" w:eastAsia="宋体" w:cs="Times New Roman"/>
                      <w:color w:val="000000"/>
                    </w:rPr>
                  </w:pPr>
                  <w:r>
                    <w:rPr>
                      <w:rFonts w:ascii="Times New Roman" w:hAnsi="Times New Roman" w:eastAsia="宋体" w:cs="Times New Roman"/>
                      <w:color w:val="000000"/>
                    </w:rPr>
                    <w:t>25</w:t>
                  </w:r>
                </w:p>
              </w:tc>
              <w:tc>
                <w:tcPr>
                  <w:tcW w:w="543" w:type="pct"/>
                  <w:tcBorders>
                    <w:tl2br w:val="nil"/>
                    <w:tr2bl w:val="nil"/>
                  </w:tcBorders>
                  <w:noWrap w:val="0"/>
                  <w:vAlign w:val="center"/>
                </w:tcPr>
                <w:p>
                  <w:pPr>
                    <w:jc w:val="center"/>
                    <w:rPr>
                      <w:rFonts w:ascii="Times New Roman" w:hAnsi="Times New Roman" w:eastAsia="宋体" w:cs="Times New Roman"/>
                      <w:color w:val="000000"/>
                    </w:rPr>
                  </w:pPr>
                  <w:r>
                    <w:rPr>
                      <w:rFonts w:ascii="Times New Roman" w:hAnsi="Times New Roman" w:eastAsia="宋体" w:cs="Times New Roman"/>
                      <w:color w:val="000000"/>
                    </w:rPr>
                    <w:t>0.0043</w:t>
                  </w:r>
                </w:p>
              </w:tc>
              <w:tc>
                <w:tcPr>
                  <w:tcW w:w="321" w:type="pct"/>
                  <w:tcBorders>
                    <w:tl2br w:val="nil"/>
                    <w:tr2bl w:val="nil"/>
                  </w:tcBorders>
                  <w:noWrap w:val="0"/>
                  <w:vAlign w:val="center"/>
                </w:tcPr>
                <w:p>
                  <w:pPr>
                    <w:jc w:val="center"/>
                    <w:rPr>
                      <w:rFonts w:ascii="Times New Roman" w:hAnsi="Times New Roman" w:eastAsia="宋体" w:cs="Times New Roman"/>
                      <w:color w:val="000000"/>
                    </w:rPr>
                  </w:pPr>
                  <w:bookmarkStart w:id="123" w:name="_Toc1209615"/>
                  <w:bookmarkStart w:id="124" w:name="_Toc23241"/>
                  <w:bookmarkStart w:id="125" w:name="_Toc2836"/>
                  <w:r>
                    <w:rPr>
                      <w:rFonts w:ascii="Times New Roman" w:hAnsi="Times New Roman" w:eastAsia="宋体" w:cs="Times New Roman"/>
                      <w:color w:val="000000"/>
                    </w:rPr>
                    <w:t>/</w:t>
                  </w:r>
                  <w:bookmarkEnd w:id="123"/>
                  <w:bookmarkEnd w:id="124"/>
                  <w:bookmarkEnd w:id="125"/>
                </w:p>
              </w:tc>
              <w:tc>
                <w:tcPr>
                  <w:tcW w:w="349" w:type="pct"/>
                  <w:tcBorders>
                    <w:tl2br w:val="nil"/>
                    <w:tr2bl w:val="nil"/>
                  </w:tcBorders>
                  <w:noWrap w:val="0"/>
                  <w:vAlign w:val="center"/>
                </w:tcPr>
                <w:p>
                  <w:pPr>
                    <w:jc w:val="center"/>
                    <w:rPr>
                      <w:rFonts w:ascii="Times New Roman" w:hAnsi="Times New Roman" w:eastAsia="宋体" w:cs="Times New Roman"/>
                      <w:color w:val="000000"/>
                    </w:rPr>
                  </w:pPr>
                  <w:bookmarkStart w:id="126" w:name="_Toc1209616"/>
                  <w:bookmarkStart w:id="127" w:name="_Toc8208"/>
                  <w:bookmarkStart w:id="128" w:name="_Toc32689"/>
                  <w:r>
                    <w:rPr>
                      <w:rFonts w:ascii="Times New Roman" w:hAnsi="Times New Roman" w:eastAsia="宋体" w:cs="Times New Roman"/>
                      <w:color w:val="000000"/>
                    </w:rPr>
                    <w:t>/</w:t>
                  </w:r>
                  <w:bookmarkEnd w:id="126"/>
                  <w:bookmarkEnd w:id="127"/>
                  <w:bookmarkEnd w:id="128"/>
                </w:p>
              </w:tc>
              <w:tc>
                <w:tcPr>
                  <w:tcW w:w="531" w:type="pct"/>
                  <w:tcBorders>
                    <w:tl2br w:val="nil"/>
                    <w:tr2bl w:val="nil"/>
                  </w:tcBorders>
                  <w:noWrap w:val="0"/>
                  <w:vAlign w:val="center"/>
                </w:tcPr>
                <w:p>
                  <w:pPr>
                    <w:jc w:val="center"/>
                    <w:rPr>
                      <w:rFonts w:ascii="Times New Roman" w:hAnsi="Times New Roman" w:eastAsia="宋体" w:cs="Times New Roman"/>
                      <w:color w:val="000000"/>
                    </w:rPr>
                  </w:pPr>
                  <w:r>
                    <w:rPr>
                      <w:rFonts w:ascii="Times New Roman" w:hAnsi="Times New Roman" w:eastAsia="宋体" w:cs="Times New Roman"/>
                      <w:color w:val="000000"/>
                    </w:rPr>
                    <w:t>0</w:t>
                  </w:r>
                </w:p>
              </w:tc>
              <w:tc>
                <w:tcPr>
                  <w:tcW w:w="585" w:type="pct"/>
                  <w:tcBorders>
                    <w:tl2br w:val="nil"/>
                    <w:tr2bl w:val="nil"/>
                  </w:tcBorders>
                  <w:noWrap w:val="0"/>
                  <w:vAlign w:val="center"/>
                </w:tcPr>
                <w:p>
                  <w:pPr>
                    <w:jc w:val="center"/>
                    <w:rPr>
                      <w:rFonts w:ascii="Times New Roman" w:hAnsi="Times New Roman" w:eastAsia="宋体" w:cs="Times New Roman"/>
                      <w:color w:val="000000"/>
                    </w:rPr>
                  </w:pPr>
                  <w:r>
                    <w:rPr>
                      <w:rFonts w:ascii="Times New Roman" w:hAnsi="Times New Roman" w:eastAsia="宋体" w:cs="Times New Roman"/>
                      <w:color w:val="000000"/>
                    </w:rPr>
                    <w:t>0</w:t>
                  </w:r>
                </w:p>
              </w:tc>
              <w:tc>
                <w:tcPr>
                  <w:tcW w:w="484" w:type="pct"/>
                  <w:tcBorders>
                    <w:tl2br w:val="nil"/>
                    <w:tr2bl w:val="nil"/>
                  </w:tcBorders>
                  <w:noWrap w:val="0"/>
                  <w:vAlign w:val="center"/>
                </w:tcPr>
                <w:p>
                  <w:pPr>
                    <w:jc w:val="center"/>
                    <w:rPr>
                      <w:rFonts w:ascii="Times New Roman" w:hAnsi="Times New Roman" w:eastAsia="宋体" w:cs="Times New Roman"/>
                      <w:color w:val="000000"/>
                    </w:rPr>
                  </w:pPr>
                  <w:r>
                    <w:rPr>
                      <w:rFonts w:ascii="Times New Roman" w:hAnsi="Times New Roman" w:eastAsia="宋体" w:cs="Times New Roman"/>
                      <w:color w:val="000000"/>
                    </w:rPr>
                    <w:t>0</w:t>
                  </w:r>
                </w:p>
              </w:tc>
              <w:tc>
                <w:tcPr>
                  <w:tcW w:w="354" w:type="pct"/>
                  <w:vMerge w:val="continue"/>
                  <w:tcBorders>
                    <w:tl2br w:val="nil"/>
                    <w:tr2bl w:val="nil"/>
                  </w:tcBorders>
                  <w:noWrap w:val="0"/>
                  <w:vAlign w:val="center"/>
                </w:tcPr>
                <w:p>
                  <w:pPr>
                    <w:jc w:val="center"/>
                    <w:rPr>
                      <w:rFonts w:ascii="Times New Roman" w:hAnsi="Times New Roman" w:eastAsia="宋体" w:cs="Times New Roman"/>
                      <w:color w:val="000000"/>
                    </w:rPr>
                  </w:pPr>
                </w:p>
              </w:tc>
            </w:tr>
          </w:tbl>
          <w:p>
            <w:pPr>
              <w:spacing w:line="360" w:lineRule="auto"/>
              <w:ind w:firstLine="481" w:firstLineChars="200"/>
              <w:jc w:val="left"/>
              <w:rPr>
                <w:rFonts w:ascii="Times New Roman" w:hAnsi="Times New Roman" w:eastAsia="宋体" w:cs="Times New Roman"/>
                <w:b/>
                <w:color w:val="auto"/>
                <w:sz w:val="24"/>
              </w:rPr>
            </w:pPr>
            <w:r>
              <w:rPr>
                <w:rFonts w:ascii="Times New Roman" w:hAnsi="Times New Roman" w:eastAsia="宋体" w:cs="Times New Roman"/>
                <w:b/>
                <w:color w:val="auto"/>
                <w:sz w:val="24"/>
              </w:rPr>
              <w:t>3</w:t>
            </w:r>
            <w:r>
              <w:rPr>
                <w:rFonts w:ascii="Times New Roman" w:hAnsi="宋体" w:eastAsia="宋体" w:cs="Times New Roman"/>
                <w:b/>
                <w:color w:val="auto"/>
                <w:sz w:val="24"/>
              </w:rPr>
              <w:t>、噪声</w:t>
            </w:r>
          </w:p>
          <w:p>
            <w:pPr>
              <w:spacing w:line="360" w:lineRule="auto"/>
              <w:ind w:firstLine="481" w:firstLineChars="200"/>
              <w:rPr>
                <w:rFonts w:ascii="Times New Roman" w:hAnsi="Times New Roman" w:eastAsia="宋体" w:cs="Times New Roman"/>
                <w:b/>
                <w:color w:val="auto"/>
                <w:sz w:val="24"/>
              </w:rPr>
            </w:pPr>
            <w:r>
              <w:rPr>
                <w:rFonts w:ascii="Times New Roman" w:hAnsi="Times New Roman" w:eastAsia="宋体" w:cs="Times New Roman"/>
                <w:b/>
                <w:color w:val="auto"/>
                <w:sz w:val="24"/>
              </w:rPr>
              <w:t>3.1</w:t>
            </w:r>
            <w:r>
              <w:rPr>
                <w:rFonts w:ascii="Times New Roman" w:hAnsi="宋体" w:eastAsia="宋体" w:cs="Times New Roman"/>
                <w:b/>
                <w:color w:val="auto"/>
                <w:sz w:val="24"/>
              </w:rPr>
              <w:t>源强分析</w:t>
            </w:r>
          </w:p>
          <w:p>
            <w:pPr>
              <w:pStyle w:val="58"/>
              <w:numPr>
                <w:ilvl w:val="0"/>
                <w:numId w:val="0"/>
              </w:numPr>
              <w:adjustRightInd/>
              <w:snapToGrid/>
              <w:spacing w:beforeLines="0" w:line="360" w:lineRule="auto"/>
              <w:ind w:firstLine="480" w:firstLineChars="200"/>
              <w:jc w:val="both"/>
              <w:rPr>
                <w:rFonts w:hint="eastAsia"/>
                <w:b w:val="0"/>
                <w:bCs/>
                <w:color w:val="auto"/>
              </w:rPr>
            </w:pPr>
            <w:r>
              <w:rPr>
                <w:b w:val="0"/>
                <w:bCs/>
                <w:color w:val="auto"/>
              </w:rPr>
              <w:t>本项目的噪声主要来源于厂内的一些机械设备正常工作时产生的噪声，其主要产噪设备为风机、烘干机、输送机等。经类比调查，其噪声源的源强为</w:t>
            </w:r>
            <w:r>
              <w:rPr>
                <w:b w:val="0"/>
                <w:bCs/>
                <w:color w:val="auto"/>
                <w:lang w:val="en-US"/>
              </w:rPr>
              <w:t>70</w:t>
            </w:r>
            <w:r>
              <w:rPr>
                <w:b w:val="0"/>
                <w:bCs/>
                <w:color w:val="auto"/>
              </w:rPr>
              <w:t>～</w:t>
            </w:r>
            <w:r>
              <w:rPr>
                <w:rFonts w:hint="eastAsia"/>
                <w:b w:val="0"/>
                <w:bCs/>
                <w:color w:val="auto"/>
                <w:lang w:val="en-US" w:eastAsia="zh-CN"/>
              </w:rPr>
              <w:t>85</w:t>
            </w:r>
            <w:r>
              <w:rPr>
                <w:b w:val="0"/>
                <w:bCs/>
                <w:color w:val="auto"/>
              </w:rPr>
              <w:t>dB(A)，本项目采用低噪声设备并安装基础减振，</w:t>
            </w:r>
            <w:r>
              <w:rPr>
                <w:rFonts w:hint="eastAsia"/>
                <w:b w:val="0"/>
                <w:bCs/>
                <w:color w:val="auto"/>
                <w:lang w:eastAsia="zh-CN"/>
              </w:rPr>
              <w:t>生产车间</w:t>
            </w:r>
            <w:r>
              <w:rPr>
                <w:b w:val="0"/>
                <w:bCs/>
                <w:color w:val="auto"/>
              </w:rPr>
              <w:t>采用</w:t>
            </w:r>
            <w:r>
              <w:rPr>
                <w:rFonts w:hint="eastAsia"/>
                <w:b w:val="0"/>
                <w:bCs/>
                <w:color w:val="auto"/>
                <w:lang w:eastAsia="zh-CN"/>
              </w:rPr>
              <w:t>为密闭厂房</w:t>
            </w:r>
            <w:r>
              <w:rPr>
                <w:b w:val="0"/>
                <w:bCs/>
                <w:color w:val="auto"/>
              </w:rPr>
              <w:t>，采取以上措施后，其隔声量能达到</w:t>
            </w:r>
            <w:r>
              <w:rPr>
                <w:rFonts w:hint="eastAsia"/>
                <w:b w:val="0"/>
                <w:bCs/>
                <w:color w:val="auto"/>
                <w:lang w:val="en-US" w:eastAsia="zh-CN"/>
              </w:rPr>
              <w:t>2</w:t>
            </w:r>
            <w:r>
              <w:rPr>
                <w:b w:val="0"/>
                <w:bCs/>
                <w:color w:val="auto"/>
                <w:lang w:val="en-US"/>
              </w:rPr>
              <w:t>0</w:t>
            </w:r>
            <w:r>
              <w:rPr>
                <w:b w:val="0"/>
                <w:bCs/>
                <w:color w:val="auto"/>
              </w:rPr>
              <w:t>dB以上，其采取措施后的噪声值见下表。</w:t>
            </w:r>
          </w:p>
          <w:p>
            <w:pPr>
              <w:autoSpaceDE w:val="0"/>
              <w:autoSpaceDN w:val="0"/>
              <w:adjustRightInd w:val="0"/>
              <w:jc w:val="center"/>
              <w:rPr>
                <w:rFonts w:ascii="Times New Roman" w:hAnsi="宋体" w:eastAsia="宋体" w:cs="Times New Roman"/>
                <w:b/>
                <w:bCs/>
                <w:color w:val="auto"/>
                <w:sz w:val="24"/>
                <w:lang w:val="zh-CN"/>
              </w:rPr>
            </w:pPr>
          </w:p>
          <w:p>
            <w:pPr>
              <w:autoSpaceDE w:val="0"/>
              <w:autoSpaceDN w:val="0"/>
              <w:adjustRightInd w:val="0"/>
              <w:jc w:val="center"/>
              <w:rPr>
                <w:rFonts w:ascii="Times New Roman" w:hAnsi="宋体" w:eastAsia="宋体" w:cs="Times New Roman"/>
                <w:b/>
                <w:bCs/>
                <w:color w:val="auto"/>
                <w:sz w:val="24"/>
                <w:lang w:val="zh-CN"/>
              </w:rPr>
            </w:pPr>
          </w:p>
          <w:p>
            <w:pPr>
              <w:autoSpaceDE w:val="0"/>
              <w:autoSpaceDN w:val="0"/>
              <w:adjustRightInd w:val="0"/>
              <w:jc w:val="center"/>
              <w:rPr>
                <w:rFonts w:ascii="Times New Roman" w:hAnsi="宋体" w:eastAsia="宋体" w:cs="Times New Roman"/>
                <w:b/>
                <w:bCs/>
                <w:color w:val="auto"/>
                <w:sz w:val="24"/>
                <w:lang w:val="zh-CN"/>
              </w:rPr>
            </w:pPr>
          </w:p>
          <w:p>
            <w:pPr>
              <w:autoSpaceDE w:val="0"/>
              <w:autoSpaceDN w:val="0"/>
              <w:adjustRightInd w:val="0"/>
              <w:jc w:val="center"/>
              <w:rPr>
                <w:rFonts w:ascii="Times New Roman" w:hAnsi="宋体" w:eastAsia="宋体" w:cs="Times New Roman"/>
                <w:b/>
                <w:bCs/>
                <w:color w:val="auto"/>
                <w:sz w:val="24"/>
                <w:lang w:val="zh-CN"/>
              </w:rPr>
            </w:pPr>
          </w:p>
          <w:p>
            <w:pPr>
              <w:autoSpaceDE w:val="0"/>
              <w:autoSpaceDN w:val="0"/>
              <w:adjustRightInd w:val="0"/>
              <w:jc w:val="center"/>
              <w:rPr>
                <w:rFonts w:ascii="Times New Roman" w:hAnsi="宋体" w:eastAsia="宋体" w:cs="Times New Roman"/>
                <w:b/>
                <w:bCs/>
                <w:color w:val="auto"/>
                <w:sz w:val="24"/>
                <w:lang w:val="zh-CN"/>
              </w:rPr>
            </w:pPr>
            <w:r>
              <w:rPr>
                <w:rFonts w:ascii="Times New Roman" w:hAnsi="宋体" w:eastAsia="宋体" w:cs="Times New Roman"/>
                <w:b/>
                <w:bCs/>
                <w:color w:val="auto"/>
                <w:sz w:val="24"/>
                <w:lang w:val="zh-CN"/>
              </w:rPr>
              <w:t>表</w:t>
            </w:r>
            <w:r>
              <w:rPr>
                <w:rFonts w:ascii="Times New Roman" w:hAnsi="Times New Roman" w:eastAsia="宋体" w:cs="Times New Roman"/>
                <w:b/>
                <w:bCs/>
                <w:color w:val="auto"/>
                <w:sz w:val="24"/>
              </w:rPr>
              <w:t>4-</w:t>
            </w:r>
            <w:r>
              <w:rPr>
                <w:rFonts w:hint="eastAsia" w:ascii="Times New Roman" w:hAnsi="Times New Roman" w:eastAsia="宋体" w:cs="Times New Roman"/>
                <w:b/>
                <w:bCs/>
                <w:color w:val="auto"/>
                <w:sz w:val="24"/>
                <w:lang w:val="en-US" w:eastAsia="zh-CN"/>
              </w:rPr>
              <w:t>1</w:t>
            </w:r>
            <w:r>
              <w:rPr>
                <w:rFonts w:hint="eastAsia" w:cs="Times New Roman"/>
                <w:b/>
                <w:bCs/>
                <w:color w:val="auto"/>
                <w:sz w:val="24"/>
                <w:lang w:val="en-US" w:eastAsia="zh-CN"/>
              </w:rPr>
              <w:t>3</w:t>
            </w:r>
            <w:r>
              <w:rPr>
                <w:rFonts w:ascii="Times New Roman" w:hAnsi="Times New Roman" w:eastAsia="宋体" w:cs="Times New Roman"/>
                <w:b/>
                <w:bCs/>
                <w:color w:val="auto"/>
                <w:sz w:val="24"/>
                <w:lang w:val="zh-CN"/>
              </w:rPr>
              <w:t xml:space="preserve"> </w:t>
            </w:r>
            <w:r>
              <w:rPr>
                <w:rFonts w:ascii="Times New Roman" w:hAnsi="宋体" w:eastAsia="宋体" w:cs="Times New Roman"/>
                <w:b/>
                <w:bCs/>
                <w:color w:val="auto"/>
                <w:sz w:val="24"/>
                <w:lang w:val="zh-CN"/>
              </w:rPr>
              <w:t>主要发生设备采取措施前后噪声值</w:t>
            </w:r>
          </w:p>
          <w:tbl>
            <w:tblPr>
              <w:tblStyle w:val="25"/>
              <w:tblW w:w="5000"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535"/>
              <w:gridCol w:w="886"/>
              <w:gridCol w:w="770"/>
              <w:gridCol w:w="770"/>
              <w:gridCol w:w="649"/>
              <w:gridCol w:w="743"/>
              <w:gridCol w:w="1154"/>
              <w:gridCol w:w="924"/>
              <w:gridCol w:w="857"/>
              <w:gridCol w:w="658"/>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336"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b/>
                      <w:bCs/>
                      <w:color w:val="auto"/>
                      <w:szCs w:val="21"/>
                    </w:rPr>
                  </w:pPr>
                  <w:r>
                    <w:rPr>
                      <w:rFonts w:ascii="Times New Roman" w:hAnsi="宋体" w:eastAsia="宋体" w:cs="Times New Roman"/>
                      <w:b/>
                      <w:bCs/>
                      <w:color w:val="auto"/>
                      <w:szCs w:val="21"/>
                    </w:rPr>
                    <w:t>序号</w:t>
                  </w:r>
                </w:p>
              </w:tc>
              <w:tc>
                <w:tcPr>
                  <w:tcW w:w="557"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b/>
                      <w:bCs/>
                      <w:color w:val="auto"/>
                      <w:szCs w:val="21"/>
                    </w:rPr>
                  </w:pPr>
                  <w:r>
                    <w:rPr>
                      <w:rFonts w:ascii="Times New Roman" w:hAnsi="宋体" w:eastAsia="宋体" w:cs="Times New Roman"/>
                      <w:b/>
                      <w:bCs/>
                      <w:color w:val="auto"/>
                      <w:szCs w:val="21"/>
                    </w:rPr>
                    <w:t>噪声源</w:t>
                  </w:r>
                </w:p>
              </w:tc>
              <w:tc>
                <w:tcPr>
                  <w:tcW w:w="484"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hint="eastAsia" w:ascii="Times New Roman" w:hAnsi="宋体" w:eastAsia="宋体" w:cs="Times New Roman"/>
                      <w:b/>
                      <w:bCs/>
                      <w:color w:val="auto"/>
                      <w:szCs w:val="21"/>
                      <w:lang w:val="en-US" w:eastAsia="zh-CN"/>
                    </w:rPr>
                  </w:pPr>
                  <w:r>
                    <w:rPr>
                      <w:rFonts w:hint="default" w:ascii="Times New Roman" w:hAnsi="Times New Roman" w:eastAsia="宋体" w:cs="Times New Roman"/>
                      <w:b/>
                      <w:color w:val="auto"/>
                      <w:sz w:val="21"/>
                      <w:szCs w:val="21"/>
                      <w:highlight w:val="none"/>
                      <w:lang w:eastAsia="zh-CN"/>
                    </w:rPr>
                    <w:t>数量/台</w:t>
                  </w:r>
                </w:p>
              </w:tc>
              <w:tc>
                <w:tcPr>
                  <w:tcW w:w="484"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b/>
                      <w:bCs/>
                      <w:color w:val="auto"/>
                      <w:szCs w:val="21"/>
                    </w:rPr>
                  </w:pPr>
                  <w:r>
                    <w:rPr>
                      <w:rFonts w:ascii="Times New Roman" w:hAnsi="宋体" w:eastAsia="宋体" w:cs="Times New Roman"/>
                      <w:b/>
                      <w:bCs/>
                      <w:color w:val="auto"/>
                      <w:szCs w:val="21"/>
                    </w:rPr>
                    <w:t>声源类型</w:t>
                  </w:r>
                </w:p>
              </w:tc>
              <w:tc>
                <w:tcPr>
                  <w:tcW w:w="875" w:type="pct"/>
                  <w:gridSpan w:val="2"/>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b/>
                      <w:bCs/>
                      <w:color w:val="auto"/>
                      <w:szCs w:val="21"/>
                    </w:rPr>
                  </w:pPr>
                  <w:r>
                    <w:rPr>
                      <w:rFonts w:ascii="Times New Roman" w:hAnsi="宋体" w:eastAsia="宋体" w:cs="Times New Roman"/>
                      <w:b/>
                      <w:bCs/>
                      <w:color w:val="auto"/>
                      <w:szCs w:val="21"/>
                    </w:rPr>
                    <w:t>噪声源强</w:t>
                  </w:r>
                </w:p>
              </w:tc>
              <w:tc>
                <w:tcPr>
                  <w:tcW w:w="1307" w:type="pct"/>
                  <w:gridSpan w:val="2"/>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b/>
                      <w:bCs/>
                      <w:color w:val="auto"/>
                      <w:szCs w:val="21"/>
                    </w:rPr>
                  </w:pPr>
                  <w:r>
                    <w:rPr>
                      <w:rFonts w:ascii="Times New Roman" w:hAnsi="宋体" w:eastAsia="宋体" w:cs="Times New Roman"/>
                      <w:b/>
                      <w:bCs/>
                      <w:color w:val="auto"/>
                      <w:szCs w:val="21"/>
                    </w:rPr>
                    <w:t>降噪措施</w:t>
                  </w:r>
                </w:p>
              </w:tc>
              <w:tc>
                <w:tcPr>
                  <w:tcW w:w="539"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b/>
                      <w:bCs/>
                      <w:color w:val="auto"/>
                      <w:szCs w:val="21"/>
                    </w:rPr>
                  </w:pPr>
                  <w:r>
                    <w:rPr>
                      <w:rFonts w:ascii="Times New Roman" w:hAnsi="宋体" w:eastAsia="宋体" w:cs="Times New Roman"/>
                      <w:b/>
                      <w:bCs/>
                      <w:color w:val="auto"/>
                      <w:szCs w:val="21"/>
                    </w:rPr>
                    <w:t>噪声值</w:t>
                  </w:r>
                  <w:r>
                    <w:rPr>
                      <w:rFonts w:ascii="Times New Roman" w:hAnsi="Times New Roman" w:eastAsia="宋体" w:cs="Times New Roman"/>
                      <w:b/>
                      <w:bCs/>
                      <w:color w:val="auto"/>
                      <w:szCs w:val="21"/>
                    </w:rPr>
                    <w:t>dB(A)</w:t>
                  </w:r>
                </w:p>
              </w:tc>
              <w:tc>
                <w:tcPr>
                  <w:tcW w:w="414"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b/>
                      <w:bCs/>
                      <w:color w:val="auto"/>
                      <w:szCs w:val="21"/>
                    </w:rPr>
                  </w:pPr>
                  <w:r>
                    <w:rPr>
                      <w:rFonts w:ascii="Times New Roman" w:hAnsi="宋体" w:eastAsia="宋体" w:cs="Times New Roman"/>
                      <w:b/>
                      <w:bCs/>
                      <w:color w:val="auto"/>
                      <w:szCs w:val="21"/>
                    </w:rPr>
                    <w:t>持续时间</w:t>
                  </w:r>
                  <w:r>
                    <w:rPr>
                      <w:rFonts w:ascii="Times New Roman" w:hAnsi="Times New Roman" w:eastAsia="宋体" w:cs="Times New Roman"/>
                      <w:b/>
                      <w:bCs/>
                      <w:color w:val="auto"/>
                      <w:szCs w:val="21"/>
                    </w:rPr>
                    <w:t>/h</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33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b/>
                      <w:bCs/>
                      <w:color w:val="auto"/>
                      <w:szCs w:val="21"/>
                    </w:rPr>
                  </w:pPr>
                </w:p>
              </w:tc>
              <w:tc>
                <w:tcPr>
                  <w:tcW w:w="557"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b/>
                      <w:bCs/>
                      <w:color w:val="auto"/>
                      <w:szCs w:val="21"/>
                    </w:rPr>
                  </w:pPr>
                </w:p>
              </w:tc>
              <w:tc>
                <w:tcPr>
                  <w:tcW w:w="48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b/>
                      <w:bCs/>
                      <w:color w:val="auto"/>
                      <w:szCs w:val="21"/>
                    </w:rPr>
                  </w:pPr>
                </w:p>
              </w:tc>
              <w:tc>
                <w:tcPr>
                  <w:tcW w:w="48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b/>
                      <w:bCs/>
                      <w:color w:val="auto"/>
                      <w:szCs w:val="21"/>
                    </w:rPr>
                  </w:pPr>
                </w:p>
              </w:tc>
              <w:tc>
                <w:tcPr>
                  <w:tcW w:w="408" w:type="pct"/>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b/>
                      <w:bCs/>
                      <w:color w:val="auto"/>
                      <w:szCs w:val="21"/>
                    </w:rPr>
                  </w:pPr>
                  <w:r>
                    <w:rPr>
                      <w:rFonts w:ascii="Times New Roman" w:hAnsi="宋体" w:eastAsia="宋体" w:cs="Times New Roman"/>
                      <w:b/>
                      <w:bCs/>
                      <w:color w:val="auto"/>
                      <w:szCs w:val="21"/>
                    </w:rPr>
                    <w:t>核算方法</w:t>
                  </w:r>
                </w:p>
              </w:tc>
              <w:tc>
                <w:tcPr>
                  <w:tcW w:w="467" w:type="pct"/>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b/>
                      <w:bCs/>
                      <w:color w:val="auto"/>
                      <w:szCs w:val="21"/>
                    </w:rPr>
                  </w:pPr>
                  <w:r>
                    <w:rPr>
                      <w:rFonts w:ascii="Times New Roman" w:hAnsi="宋体" w:eastAsia="宋体" w:cs="Times New Roman"/>
                      <w:b/>
                      <w:bCs/>
                      <w:color w:val="auto"/>
                      <w:szCs w:val="21"/>
                    </w:rPr>
                    <w:t>噪声值</w:t>
                  </w:r>
                  <w:r>
                    <w:rPr>
                      <w:rFonts w:ascii="Times New Roman" w:hAnsi="Times New Roman" w:eastAsia="宋体" w:cs="Times New Roman"/>
                      <w:b/>
                      <w:bCs/>
                      <w:color w:val="auto"/>
                      <w:szCs w:val="21"/>
                    </w:rPr>
                    <w:t>dB(A)</w:t>
                  </w:r>
                </w:p>
              </w:tc>
              <w:tc>
                <w:tcPr>
                  <w:tcW w:w="726" w:type="pct"/>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b/>
                      <w:bCs/>
                      <w:color w:val="auto"/>
                      <w:szCs w:val="21"/>
                    </w:rPr>
                  </w:pPr>
                  <w:r>
                    <w:rPr>
                      <w:rFonts w:ascii="Times New Roman" w:hAnsi="宋体" w:eastAsia="宋体" w:cs="Times New Roman"/>
                      <w:b/>
                      <w:bCs/>
                      <w:color w:val="auto"/>
                      <w:szCs w:val="21"/>
                    </w:rPr>
                    <w:t>工艺</w:t>
                  </w:r>
                </w:p>
              </w:tc>
              <w:tc>
                <w:tcPr>
                  <w:tcW w:w="581" w:type="pct"/>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b/>
                      <w:bCs/>
                      <w:color w:val="auto"/>
                      <w:szCs w:val="21"/>
                    </w:rPr>
                  </w:pPr>
                  <w:r>
                    <w:rPr>
                      <w:rFonts w:ascii="Times New Roman" w:hAnsi="宋体" w:eastAsia="宋体" w:cs="Times New Roman"/>
                      <w:b/>
                      <w:bCs/>
                      <w:color w:val="auto"/>
                      <w:szCs w:val="21"/>
                    </w:rPr>
                    <w:t>降噪</w:t>
                  </w:r>
                </w:p>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b/>
                      <w:bCs/>
                      <w:color w:val="auto"/>
                      <w:szCs w:val="21"/>
                    </w:rPr>
                  </w:pPr>
                  <w:r>
                    <w:rPr>
                      <w:rFonts w:ascii="Times New Roman" w:hAnsi="宋体" w:eastAsia="宋体" w:cs="Times New Roman"/>
                      <w:b/>
                      <w:bCs/>
                      <w:color w:val="auto"/>
                      <w:szCs w:val="21"/>
                    </w:rPr>
                    <w:t>效果</w:t>
                  </w:r>
                  <w:r>
                    <w:rPr>
                      <w:rFonts w:ascii="Times New Roman" w:hAnsi="Times New Roman" w:eastAsia="宋体" w:cs="Times New Roman"/>
                      <w:b/>
                      <w:bCs/>
                      <w:color w:val="auto"/>
                      <w:szCs w:val="21"/>
                    </w:rPr>
                    <w:t>dB(A)</w:t>
                  </w:r>
                </w:p>
              </w:tc>
              <w:tc>
                <w:tcPr>
                  <w:tcW w:w="53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b/>
                      <w:bCs/>
                      <w:color w:val="auto"/>
                      <w:szCs w:val="21"/>
                    </w:rPr>
                  </w:pPr>
                </w:p>
              </w:tc>
              <w:tc>
                <w:tcPr>
                  <w:tcW w:w="41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b/>
                      <w:bCs/>
                      <w:color w:val="auto"/>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336" w:type="pct"/>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1</w:t>
                  </w:r>
                </w:p>
              </w:tc>
              <w:tc>
                <w:tcPr>
                  <w:tcW w:w="557" w:type="pct"/>
                  <w:tcBorders>
                    <w:tl2br w:val="nil"/>
                    <w:tr2bl w:val="nil"/>
                  </w:tcBorders>
                  <w:noWrap w:val="0"/>
                  <w:vAlign w:val="center"/>
                </w:tcPr>
                <w:p>
                  <w:pPr>
                    <w:keepNext w:val="0"/>
                    <w:keepLines w:val="0"/>
                    <w:pageBreakBefore w:val="0"/>
                    <w:widowControl/>
                    <w:tabs>
                      <w:tab w:val="left" w:pos="0"/>
                      <w:tab w:val="left" w:pos="2089"/>
                    </w:tabs>
                    <w:kinsoku/>
                    <w:wordWrap/>
                    <w:overflowPunct/>
                    <w:topLinePunct w:val="0"/>
                    <w:autoSpaceDE/>
                    <w:autoSpaceDN/>
                    <w:bidi w:val="0"/>
                    <w:adjustRightInd w:val="0"/>
                    <w:snapToGrid w:val="0"/>
                    <w:spacing w:afterAutospacing="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风机</w:t>
                  </w:r>
                </w:p>
              </w:tc>
              <w:tc>
                <w:tcPr>
                  <w:tcW w:w="484" w:type="pct"/>
                  <w:tcBorders>
                    <w:tl2br w:val="nil"/>
                    <w:tr2bl w:val="nil"/>
                  </w:tcBorders>
                  <w:noWrap w:val="0"/>
                  <w:vAlign w:val="center"/>
                </w:tcPr>
                <w:p>
                  <w:pPr>
                    <w:keepNext w:val="0"/>
                    <w:keepLines w:val="0"/>
                    <w:pageBreakBefore w:val="0"/>
                    <w:widowControl/>
                    <w:tabs>
                      <w:tab w:val="left" w:pos="0"/>
                      <w:tab w:val="left" w:pos="2089"/>
                    </w:tabs>
                    <w:kinsoku/>
                    <w:wordWrap/>
                    <w:overflowPunct/>
                    <w:topLinePunct w:val="0"/>
                    <w:autoSpaceDE/>
                    <w:autoSpaceDN/>
                    <w:bidi w:val="0"/>
                    <w:adjustRightInd w:val="0"/>
                    <w:snapToGrid w:val="0"/>
                    <w:spacing w:afterAutospacing="0"/>
                    <w:jc w:val="center"/>
                    <w:textAlignment w:val="auto"/>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2</w:t>
                  </w:r>
                </w:p>
              </w:tc>
              <w:tc>
                <w:tcPr>
                  <w:tcW w:w="484" w:type="pct"/>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连续</w:t>
                  </w:r>
                </w:p>
              </w:tc>
              <w:tc>
                <w:tcPr>
                  <w:tcW w:w="408"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类比</w:t>
                  </w:r>
                </w:p>
              </w:tc>
              <w:tc>
                <w:tcPr>
                  <w:tcW w:w="467" w:type="pct"/>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85</w:t>
                  </w:r>
                </w:p>
              </w:tc>
              <w:tc>
                <w:tcPr>
                  <w:tcW w:w="726" w:type="pct"/>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hint="default" w:ascii="Times New Roman" w:hAnsi="Times New Roman" w:eastAsia="宋体" w:cs="Times New Roman"/>
                      <w:color w:val="auto"/>
                      <w:szCs w:val="21"/>
                      <w:lang w:val="en-US" w:eastAsia="zh-CN"/>
                    </w:rPr>
                  </w:pPr>
                  <w:r>
                    <w:rPr>
                      <w:rFonts w:ascii="Times New Roman" w:hAnsi="Times New Roman" w:eastAsia="宋体" w:cs="Times New Roman"/>
                      <w:color w:val="auto"/>
                      <w:szCs w:val="21"/>
                    </w:rPr>
                    <w:t>减振、风机安装消音器</w:t>
                  </w:r>
                  <w:r>
                    <w:rPr>
                      <w:rFonts w:hint="eastAsia" w:cs="Times New Roman"/>
                      <w:color w:val="auto"/>
                      <w:szCs w:val="21"/>
                      <w:lang w:eastAsia="zh-CN"/>
                    </w:rPr>
                    <w:t>、</w:t>
                  </w:r>
                  <w:r>
                    <w:rPr>
                      <w:rFonts w:hint="eastAsia" w:cs="Times New Roman"/>
                      <w:color w:val="auto"/>
                      <w:szCs w:val="21"/>
                      <w:lang w:val="en-US" w:eastAsia="zh-CN"/>
                    </w:rPr>
                    <w:t>密闭</w:t>
                  </w:r>
                </w:p>
              </w:tc>
              <w:tc>
                <w:tcPr>
                  <w:tcW w:w="581" w:type="pct"/>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降低20dB</w:t>
                  </w:r>
                  <w:r>
                    <w:rPr>
                      <w:rFonts w:ascii="Times New Roman" w:hAnsi="Times New Roman" w:eastAsia="宋体" w:cs="Times New Roman"/>
                      <w:color w:val="auto"/>
                      <w:spacing w:val="-6"/>
                      <w:szCs w:val="21"/>
                    </w:rPr>
                    <w:t>(A)</w:t>
                  </w:r>
                </w:p>
              </w:tc>
              <w:tc>
                <w:tcPr>
                  <w:tcW w:w="539" w:type="pct"/>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65</w:t>
                  </w:r>
                </w:p>
              </w:tc>
              <w:tc>
                <w:tcPr>
                  <w:tcW w:w="414"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2400</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336" w:type="pct"/>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2</w:t>
                  </w:r>
                </w:p>
              </w:tc>
              <w:tc>
                <w:tcPr>
                  <w:tcW w:w="557" w:type="pct"/>
                  <w:tcBorders>
                    <w:tl2br w:val="nil"/>
                    <w:tr2bl w:val="nil"/>
                  </w:tcBorders>
                  <w:noWrap w:val="0"/>
                  <w:vAlign w:val="center"/>
                </w:tcPr>
                <w:p>
                  <w:pPr>
                    <w:keepNext w:val="0"/>
                    <w:keepLines w:val="0"/>
                    <w:pageBreakBefore w:val="0"/>
                    <w:widowControl/>
                    <w:tabs>
                      <w:tab w:val="left" w:pos="0"/>
                      <w:tab w:val="left" w:pos="2089"/>
                    </w:tabs>
                    <w:kinsoku/>
                    <w:wordWrap/>
                    <w:overflowPunct/>
                    <w:topLinePunct w:val="0"/>
                    <w:autoSpaceDE/>
                    <w:autoSpaceDN/>
                    <w:bidi w:val="0"/>
                    <w:adjustRightInd w:val="0"/>
                    <w:snapToGrid w:val="0"/>
                    <w:spacing w:afterAutospacing="0"/>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输送机</w:t>
                  </w:r>
                </w:p>
              </w:tc>
              <w:tc>
                <w:tcPr>
                  <w:tcW w:w="484" w:type="pct"/>
                  <w:tcBorders>
                    <w:tl2br w:val="nil"/>
                    <w:tr2bl w:val="nil"/>
                  </w:tcBorders>
                  <w:noWrap w:val="0"/>
                  <w:vAlign w:val="center"/>
                </w:tcPr>
                <w:p>
                  <w:pPr>
                    <w:keepNext w:val="0"/>
                    <w:keepLines w:val="0"/>
                    <w:pageBreakBefore w:val="0"/>
                    <w:widowControl/>
                    <w:tabs>
                      <w:tab w:val="left" w:pos="0"/>
                      <w:tab w:val="left" w:pos="2089"/>
                    </w:tabs>
                    <w:kinsoku/>
                    <w:wordWrap/>
                    <w:overflowPunct/>
                    <w:topLinePunct w:val="0"/>
                    <w:autoSpaceDE/>
                    <w:autoSpaceDN/>
                    <w:bidi w:val="0"/>
                    <w:adjustRightInd w:val="0"/>
                    <w:snapToGrid w:val="0"/>
                    <w:spacing w:afterAutospacing="0"/>
                    <w:jc w:val="center"/>
                    <w:textAlignment w:val="auto"/>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2</w:t>
                  </w:r>
                </w:p>
              </w:tc>
              <w:tc>
                <w:tcPr>
                  <w:tcW w:w="484" w:type="pct"/>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连续</w:t>
                  </w:r>
                </w:p>
              </w:tc>
              <w:tc>
                <w:tcPr>
                  <w:tcW w:w="40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color w:val="auto"/>
                      <w:szCs w:val="21"/>
                    </w:rPr>
                  </w:pPr>
                </w:p>
              </w:tc>
              <w:tc>
                <w:tcPr>
                  <w:tcW w:w="467" w:type="pct"/>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70</w:t>
                  </w:r>
                </w:p>
              </w:tc>
              <w:tc>
                <w:tcPr>
                  <w:tcW w:w="726"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hint="eastAsia" w:ascii="Times New Roman" w:hAnsi="Times New Roman" w:eastAsia="宋体" w:cs="Times New Roman"/>
                      <w:color w:val="auto"/>
                      <w:szCs w:val="21"/>
                      <w:lang w:eastAsia="zh-CN"/>
                    </w:rPr>
                  </w:pPr>
                  <w:r>
                    <w:rPr>
                      <w:rFonts w:ascii="Times New Roman" w:hAnsi="Times New Roman" w:eastAsia="宋体" w:cs="Times New Roman"/>
                      <w:color w:val="auto"/>
                      <w:szCs w:val="21"/>
                    </w:rPr>
                    <w:t>采用低噪声设备、安装基础减振</w:t>
                  </w:r>
                  <w:r>
                    <w:rPr>
                      <w:rFonts w:hint="eastAsia" w:ascii="Times New Roman" w:hAnsi="Times New Roman" w:eastAsia="宋体" w:cs="Times New Roman"/>
                      <w:color w:val="auto"/>
                      <w:szCs w:val="21"/>
                      <w:lang w:eastAsia="zh-CN"/>
                    </w:rPr>
                    <w:t>、</w:t>
                  </w:r>
                  <w:r>
                    <w:rPr>
                      <w:rFonts w:ascii="Times New Roman" w:hAnsi="Times New Roman" w:eastAsia="宋体" w:cs="Times New Roman"/>
                      <w:color w:val="auto"/>
                      <w:szCs w:val="21"/>
                    </w:rPr>
                    <w:t>隔声</w:t>
                  </w:r>
                </w:p>
              </w:tc>
              <w:tc>
                <w:tcPr>
                  <w:tcW w:w="581" w:type="pct"/>
                  <w:vMerge w:val="restart"/>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降低20dB</w:t>
                  </w:r>
                  <w:r>
                    <w:rPr>
                      <w:rFonts w:ascii="Times New Roman" w:hAnsi="Times New Roman" w:eastAsia="宋体" w:cs="Times New Roman"/>
                      <w:color w:val="auto"/>
                      <w:spacing w:val="-6"/>
                      <w:szCs w:val="21"/>
                    </w:rPr>
                    <w:t>(A)</w:t>
                  </w:r>
                </w:p>
              </w:tc>
              <w:tc>
                <w:tcPr>
                  <w:tcW w:w="539" w:type="pct"/>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50</w:t>
                  </w:r>
                </w:p>
              </w:tc>
              <w:tc>
                <w:tcPr>
                  <w:tcW w:w="41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hint="eastAsia" w:ascii="Times New Roman" w:hAnsi="Times New Roman" w:eastAsia="宋体" w:cs="Times New Roman"/>
                      <w:color w:val="auto"/>
                      <w:szCs w:val="21"/>
                      <w:lang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336" w:type="pct"/>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3</w:t>
                  </w:r>
                </w:p>
              </w:tc>
              <w:tc>
                <w:tcPr>
                  <w:tcW w:w="557" w:type="pct"/>
                  <w:tcBorders>
                    <w:tl2br w:val="nil"/>
                    <w:tr2bl w:val="nil"/>
                  </w:tcBorders>
                  <w:noWrap w:val="0"/>
                  <w:vAlign w:val="center"/>
                </w:tcPr>
                <w:p>
                  <w:pPr>
                    <w:keepNext w:val="0"/>
                    <w:keepLines w:val="0"/>
                    <w:pageBreakBefore w:val="0"/>
                    <w:widowControl/>
                    <w:tabs>
                      <w:tab w:val="left" w:pos="0"/>
                      <w:tab w:val="left" w:pos="2089"/>
                    </w:tabs>
                    <w:kinsoku/>
                    <w:wordWrap/>
                    <w:overflowPunct/>
                    <w:topLinePunct w:val="0"/>
                    <w:autoSpaceDE/>
                    <w:autoSpaceDN/>
                    <w:bidi w:val="0"/>
                    <w:adjustRightInd w:val="0"/>
                    <w:snapToGrid w:val="0"/>
                    <w:spacing w:afterAutospacing="0"/>
                    <w:jc w:val="center"/>
                    <w:textAlignment w:val="auto"/>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生物质热风炉</w:t>
                  </w:r>
                </w:p>
              </w:tc>
              <w:tc>
                <w:tcPr>
                  <w:tcW w:w="484" w:type="pct"/>
                  <w:tcBorders>
                    <w:tl2br w:val="nil"/>
                    <w:tr2bl w:val="nil"/>
                  </w:tcBorders>
                  <w:noWrap w:val="0"/>
                  <w:vAlign w:val="center"/>
                </w:tcPr>
                <w:p>
                  <w:pPr>
                    <w:keepNext w:val="0"/>
                    <w:keepLines w:val="0"/>
                    <w:pageBreakBefore w:val="0"/>
                    <w:widowControl/>
                    <w:tabs>
                      <w:tab w:val="left" w:pos="0"/>
                      <w:tab w:val="left" w:pos="2089"/>
                    </w:tabs>
                    <w:kinsoku/>
                    <w:wordWrap/>
                    <w:overflowPunct/>
                    <w:topLinePunct w:val="0"/>
                    <w:autoSpaceDE/>
                    <w:autoSpaceDN/>
                    <w:bidi w:val="0"/>
                    <w:adjustRightInd w:val="0"/>
                    <w:snapToGrid w:val="0"/>
                    <w:spacing w:afterAutospacing="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w:t>
                  </w:r>
                </w:p>
              </w:tc>
              <w:tc>
                <w:tcPr>
                  <w:tcW w:w="484" w:type="pct"/>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连续</w:t>
                  </w:r>
                </w:p>
              </w:tc>
              <w:tc>
                <w:tcPr>
                  <w:tcW w:w="40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color w:val="auto"/>
                      <w:szCs w:val="21"/>
                    </w:rPr>
                  </w:pPr>
                </w:p>
              </w:tc>
              <w:tc>
                <w:tcPr>
                  <w:tcW w:w="467" w:type="pct"/>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80</w:t>
                  </w:r>
                </w:p>
              </w:tc>
              <w:tc>
                <w:tcPr>
                  <w:tcW w:w="72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color w:val="auto"/>
                      <w:szCs w:val="21"/>
                    </w:rPr>
                  </w:pPr>
                </w:p>
              </w:tc>
              <w:tc>
                <w:tcPr>
                  <w:tcW w:w="58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color w:val="auto"/>
                      <w:szCs w:val="21"/>
                    </w:rPr>
                  </w:pPr>
                </w:p>
              </w:tc>
              <w:tc>
                <w:tcPr>
                  <w:tcW w:w="539" w:type="pct"/>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6</w:t>
                  </w:r>
                  <w:r>
                    <w:rPr>
                      <w:rFonts w:ascii="Times New Roman" w:hAnsi="Times New Roman" w:eastAsia="宋体" w:cs="Times New Roman"/>
                      <w:color w:val="auto"/>
                      <w:szCs w:val="21"/>
                    </w:rPr>
                    <w:t>0</w:t>
                  </w:r>
                </w:p>
              </w:tc>
              <w:tc>
                <w:tcPr>
                  <w:tcW w:w="41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hint="eastAsia" w:ascii="Times New Roman" w:hAnsi="Times New Roman" w:eastAsia="宋体" w:cs="Times New Roman"/>
                      <w:color w:val="auto"/>
                      <w:szCs w:val="21"/>
                      <w:lang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336" w:type="pct"/>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4</w:t>
                  </w:r>
                </w:p>
              </w:tc>
              <w:tc>
                <w:tcPr>
                  <w:tcW w:w="557" w:type="pct"/>
                  <w:tcBorders>
                    <w:tl2br w:val="nil"/>
                    <w:tr2bl w:val="nil"/>
                  </w:tcBorders>
                  <w:noWrap w:val="0"/>
                  <w:vAlign w:val="center"/>
                </w:tcPr>
                <w:p>
                  <w:pPr>
                    <w:keepNext w:val="0"/>
                    <w:keepLines w:val="0"/>
                    <w:pageBreakBefore w:val="0"/>
                    <w:widowControl/>
                    <w:tabs>
                      <w:tab w:val="left" w:pos="0"/>
                      <w:tab w:val="left" w:pos="2089"/>
                    </w:tabs>
                    <w:kinsoku/>
                    <w:wordWrap/>
                    <w:overflowPunct/>
                    <w:topLinePunct w:val="0"/>
                    <w:autoSpaceDE/>
                    <w:autoSpaceDN/>
                    <w:bidi w:val="0"/>
                    <w:adjustRightInd w:val="0"/>
                    <w:snapToGrid w:val="0"/>
                    <w:spacing w:afterAutospacing="0"/>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rPr>
                    <w:t>烘干机</w:t>
                  </w:r>
                </w:p>
              </w:tc>
              <w:tc>
                <w:tcPr>
                  <w:tcW w:w="484" w:type="pct"/>
                  <w:tcBorders>
                    <w:tl2br w:val="nil"/>
                    <w:tr2bl w:val="nil"/>
                  </w:tcBorders>
                  <w:noWrap w:val="0"/>
                  <w:vAlign w:val="center"/>
                </w:tcPr>
                <w:p>
                  <w:pPr>
                    <w:keepNext w:val="0"/>
                    <w:keepLines w:val="0"/>
                    <w:pageBreakBefore w:val="0"/>
                    <w:widowControl/>
                    <w:tabs>
                      <w:tab w:val="left" w:pos="0"/>
                      <w:tab w:val="left" w:pos="2089"/>
                    </w:tabs>
                    <w:kinsoku/>
                    <w:wordWrap/>
                    <w:overflowPunct/>
                    <w:topLinePunct w:val="0"/>
                    <w:autoSpaceDE/>
                    <w:autoSpaceDN/>
                    <w:bidi w:val="0"/>
                    <w:adjustRightInd w:val="0"/>
                    <w:snapToGrid w:val="0"/>
                    <w:spacing w:afterAutospacing="0"/>
                    <w:jc w:val="center"/>
                    <w:textAlignment w:val="auto"/>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2</w:t>
                  </w:r>
                </w:p>
              </w:tc>
              <w:tc>
                <w:tcPr>
                  <w:tcW w:w="484" w:type="pct"/>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连续</w:t>
                  </w:r>
                </w:p>
              </w:tc>
              <w:tc>
                <w:tcPr>
                  <w:tcW w:w="40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color w:val="auto"/>
                      <w:szCs w:val="21"/>
                    </w:rPr>
                  </w:pPr>
                </w:p>
              </w:tc>
              <w:tc>
                <w:tcPr>
                  <w:tcW w:w="467" w:type="pct"/>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80</w:t>
                  </w:r>
                </w:p>
              </w:tc>
              <w:tc>
                <w:tcPr>
                  <w:tcW w:w="72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color w:val="auto"/>
                      <w:szCs w:val="21"/>
                    </w:rPr>
                  </w:pPr>
                </w:p>
              </w:tc>
              <w:tc>
                <w:tcPr>
                  <w:tcW w:w="58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color w:val="auto"/>
                      <w:szCs w:val="21"/>
                    </w:rPr>
                  </w:pPr>
                </w:p>
              </w:tc>
              <w:tc>
                <w:tcPr>
                  <w:tcW w:w="539" w:type="pct"/>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60</w:t>
                  </w:r>
                </w:p>
              </w:tc>
              <w:tc>
                <w:tcPr>
                  <w:tcW w:w="41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hint="eastAsia" w:ascii="Times New Roman" w:hAnsi="Times New Roman" w:eastAsia="宋体" w:cs="Times New Roman"/>
                      <w:color w:val="auto"/>
                      <w:szCs w:val="21"/>
                      <w:lang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336" w:type="pct"/>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5</w:t>
                  </w:r>
                </w:p>
              </w:tc>
              <w:tc>
                <w:tcPr>
                  <w:tcW w:w="557" w:type="pct"/>
                  <w:tcBorders>
                    <w:tl2br w:val="nil"/>
                    <w:tr2bl w:val="nil"/>
                  </w:tcBorders>
                  <w:noWrap w:val="0"/>
                  <w:vAlign w:val="center"/>
                </w:tcPr>
                <w:p>
                  <w:pPr>
                    <w:keepNext w:val="0"/>
                    <w:keepLines w:val="0"/>
                    <w:pageBreakBefore w:val="0"/>
                    <w:widowControl/>
                    <w:tabs>
                      <w:tab w:val="left" w:pos="0"/>
                      <w:tab w:val="left" w:pos="2089"/>
                    </w:tabs>
                    <w:kinsoku/>
                    <w:wordWrap/>
                    <w:overflowPunct/>
                    <w:topLinePunct w:val="0"/>
                    <w:autoSpaceDE/>
                    <w:autoSpaceDN/>
                    <w:bidi w:val="0"/>
                    <w:adjustRightInd w:val="0"/>
                    <w:snapToGrid w:val="0"/>
                    <w:spacing w:afterAutospacing="0"/>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lang w:eastAsia="zh-CN"/>
                    </w:rPr>
                    <w:t>制粒</w:t>
                  </w:r>
                  <w:r>
                    <w:rPr>
                      <w:rFonts w:ascii="Times New Roman" w:hAnsi="Times New Roman" w:eastAsia="宋体" w:cs="Times New Roman"/>
                      <w:color w:val="auto"/>
                      <w:szCs w:val="21"/>
                    </w:rPr>
                    <w:t>机</w:t>
                  </w:r>
                </w:p>
              </w:tc>
              <w:tc>
                <w:tcPr>
                  <w:tcW w:w="484" w:type="pct"/>
                  <w:tcBorders>
                    <w:tl2br w:val="nil"/>
                    <w:tr2bl w:val="nil"/>
                  </w:tcBorders>
                  <w:noWrap w:val="0"/>
                  <w:vAlign w:val="center"/>
                </w:tcPr>
                <w:p>
                  <w:pPr>
                    <w:keepNext w:val="0"/>
                    <w:keepLines w:val="0"/>
                    <w:pageBreakBefore w:val="0"/>
                    <w:widowControl/>
                    <w:tabs>
                      <w:tab w:val="left" w:pos="0"/>
                      <w:tab w:val="left" w:pos="2089"/>
                    </w:tabs>
                    <w:kinsoku/>
                    <w:wordWrap/>
                    <w:overflowPunct/>
                    <w:topLinePunct w:val="0"/>
                    <w:autoSpaceDE/>
                    <w:autoSpaceDN/>
                    <w:bidi w:val="0"/>
                    <w:adjustRightInd w:val="0"/>
                    <w:snapToGrid w:val="0"/>
                    <w:spacing w:afterAutospacing="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w:t>
                  </w:r>
                </w:p>
              </w:tc>
              <w:tc>
                <w:tcPr>
                  <w:tcW w:w="484" w:type="pct"/>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连续</w:t>
                  </w:r>
                </w:p>
              </w:tc>
              <w:tc>
                <w:tcPr>
                  <w:tcW w:w="40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color w:val="auto"/>
                      <w:szCs w:val="21"/>
                    </w:rPr>
                  </w:pPr>
                </w:p>
              </w:tc>
              <w:tc>
                <w:tcPr>
                  <w:tcW w:w="467" w:type="pct"/>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8</w:t>
                  </w:r>
                  <w:r>
                    <w:rPr>
                      <w:rFonts w:ascii="Times New Roman" w:hAnsi="Times New Roman" w:eastAsia="宋体" w:cs="Times New Roman"/>
                      <w:color w:val="auto"/>
                      <w:szCs w:val="21"/>
                    </w:rPr>
                    <w:t>0</w:t>
                  </w:r>
                </w:p>
              </w:tc>
              <w:tc>
                <w:tcPr>
                  <w:tcW w:w="72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color w:val="auto"/>
                      <w:szCs w:val="21"/>
                    </w:rPr>
                  </w:pPr>
                </w:p>
              </w:tc>
              <w:tc>
                <w:tcPr>
                  <w:tcW w:w="58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color w:val="auto"/>
                      <w:szCs w:val="21"/>
                    </w:rPr>
                  </w:pPr>
                </w:p>
              </w:tc>
              <w:tc>
                <w:tcPr>
                  <w:tcW w:w="539" w:type="pct"/>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60</w:t>
                  </w:r>
                </w:p>
              </w:tc>
              <w:tc>
                <w:tcPr>
                  <w:tcW w:w="41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hint="eastAsia" w:ascii="Times New Roman" w:hAnsi="Times New Roman" w:eastAsia="宋体" w:cs="Times New Roman"/>
                      <w:color w:val="auto"/>
                      <w:szCs w:val="21"/>
                      <w:lang w:eastAsia="zh-CN"/>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25" w:hRule="atLeast"/>
                <w:jc w:val="center"/>
              </w:trPr>
              <w:tc>
                <w:tcPr>
                  <w:tcW w:w="336" w:type="pct"/>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6</w:t>
                  </w:r>
                </w:p>
              </w:tc>
              <w:tc>
                <w:tcPr>
                  <w:tcW w:w="557" w:type="pct"/>
                  <w:tcBorders>
                    <w:tl2br w:val="nil"/>
                    <w:tr2bl w:val="nil"/>
                  </w:tcBorders>
                  <w:noWrap w:val="0"/>
                  <w:vAlign w:val="center"/>
                </w:tcPr>
                <w:p>
                  <w:pPr>
                    <w:keepNext w:val="0"/>
                    <w:keepLines w:val="0"/>
                    <w:pageBreakBefore w:val="0"/>
                    <w:widowControl/>
                    <w:tabs>
                      <w:tab w:val="left" w:pos="0"/>
                      <w:tab w:val="left" w:pos="2089"/>
                    </w:tabs>
                    <w:kinsoku/>
                    <w:wordWrap/>
                    <w:overflowPunct/>
                    <w:topLinePunct w:val="0"/>
                    <w:autoSpaceDE/>
                    <w:autoSpaceDN/>
                    <w:bidi w:val="0"/>
                    <w:adjustRightInd w:val="0"/>
                    <w:snapToGrid w:val="0"/>
                    <w:spacing w:afterAutospacing="0"/>
                    <w:jc w:val="center"/>
                    <w:textAlignment w:val="auto"/>
                    <w:rPr>
                      <w:rFonts w:hint="eastAsia" w:ascii="Times New Roman" w:hAnsi="Times New Roman" w:eastAsia="宋体" w:cs="Times New Roman"/>
                      <w:color w:val="auto"/>
                      <w:szCs w:val="21"/>
                      <w:lang w:eastAsia="zh-CN"/>
                    </w:rPr>
                  </w:pPr>
                  <w:r>
                    <w:rPr>
                      <w:rFonts w:hint="eastAsia" w:cs="Times New Roman"/>
                      <w:color w:val="auto"/>
                      <w:szCs w:val="21"/>
                      <w:lang w:eastAsia="zh-CN"/>
                    </w:rPr>
                    <w:t>布袋除尘器</w:t>
                  </w:r>
                </w:p>
              </w:tc>
              <w:tc>
                <w:tcPr>
                  <w:tcW w:w="484" w:type="pct"/>
                  <w:tcBorders>
                    <w:tl2br w:val="nil"/>
                    <w:tr2bl w:val="nil"/>
                  </w:tcBorders>
                  <w:noWrap w:val="0"/>
                  <w:vAlign w:val="center"/>
                </w:tcPr>
                <w:p>
                  <w:pPr>
                    <w:keepNext w:val="0"/>
                    <w:keepLines w:val="0"/>
                    <w:pageBreakBefore w:val="0"/>
                    <w:widowControl/>
                    <w:tabs>
                      <w:tab w:val="left" w:pos="0"/>
                      <w:tab w:val="left" w:pos="2089"/>
                    </w:tabs>
                    <w:kinsoku/>
                    <w:wordWrap/>
                    <w:overflowPunct/>
                    <w:topLinePunct w:val="0"/>
                    <w:autoSpaceDE/>
                    <w:autoSpaceDN/>
                    <w:bidi w:val="0"/>
                    <w:adjustRightInd w:val="0"/>
                    <w:snapToGrid w:val="0"/>
                    <w:spacing w:afterAutospacing="0"/>
                    <w:jc w:val="center"/>
                    <w:textAlignment w:val="auto"/>
                    <w:rPr>
                      <w:rFonts w:hint="default" w:cs="Times New Roman"/>
                      <w:color w:val="auto"/>
                      <w:szCs w:val="21"/>
                      <w:lang w:val="en-US" w:eastAsia="zh-CN"/>
                    </w:rPr>
                  </w:pPr>
                  <w:r>
                    <w:rPr>
                      <w:rFonts w:hint="eastAsia" w:cs="Times New Roman"/>
                      <w:color w:val="auto"/>
                      <w:szCs w:val="21"/>
                      <w:lang w:val="en-US" w:eastAsia="zh-CN"/>
                    </w:rPr>
                    <w:t>4</w:t>
                  </w:r>
                </w:p>
              </w:tc>
              <w:tc>
                <w:tcPr>
                  <w:tcW w:w="484" w:type="pct"/>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color w:val="auto"/>
                      <w:szCs w:val="21"/>
                    </w:rPr>
                  </w:pPr>
                  <w:r>
                    <w:rPr>
                      <w:rFonts w:ascii="Times New Roman" w:hAnsi="Times New Roman" w:eastAsia="宋体" w:cs="Times New Roman"/>
                      <w:color w:val="auto"/>
                      <w:szCs w:val="21"/>
                    </w:rPr>
                    <w:t>连续</w:t>
                  </w:r>
                </w:p>
              </w:tc>
              <w:tc>
                <w:tcPr>
                  <w:tcW w:w="40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color w:val="auto"/>
                      <w:szCs w:val="21"/>
                    </w:rPr>
                  </w:pPr>
                </w:p>
              </w:tc>
              <w:tc>
                <w:tcPr>
                  <w:tcW w:w="467" w:type="pct"/>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75</w:t>
                  </w:r>
                </w:p>
              </w:tc>
              <w:tc>
                <w:tcPr>
                  <w:tcW w:w="726"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color w:val="auto"/>
                      <w:szCs w:val="21"/>
                    </w:rPr>
                  </w:pPr>
                </w:p>
              </w:tc>
              <w:tc>
                <w:tcPr>
                  <w:tcW w:w="581"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ascii="Times New Roman" w:hAnsi="Times New Roman" w:eastAsia="宋体" w:cs="Times New Roman"/>
                      <w:color w:val="auto"/>
                      <w:szCs w:val="21"/>
                    </w:rPr>
                  </w:pPr>
                </w:p>
              </w:tc>
              <w:tc>
                <w:tcPr>
                  <w:tcW w:w="539" w:type="pct"/>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hint="eastAsia" w:ascii="Times New Roman" w:hAnsi="Times New Roman" w:eastAsia="宋体" w:cs="Times New Roman"/>
                      <w:color w:val="auto"/>
                      <w:szCs w:val="21"/>
                      <w:lang w:eastAsia="zh-CN"/>
                    </w:rPr>
                  </w:pPr>
                  <w:r>
                    <w:rPr>
                      <w:rFonts w:ascii="Times New Roman" w:hAnsi="Times New Roman" w:eastAsia="宋体" w:cs="Times New Roman"/>
                      <w:color w:val="auto"/>
                      <w:szCs w:val="21"/>
                    </w:rPr>
                    <w:t>5</w:t>
                  </w:r>
                  <w:r>
                    <w:rPr>
                      <w:rFonts w:hint="eastAsia" w:ascii="Times New Roman" w:hAnsi="Times New Roman" w:eastAsia="宋体" w:cs="Times New Roman"/>
                      <w:color w:val="auto"/>
                      <w:szCs w:val="21"/>
                      <w:lang w:val="en-US" w:eastAsia="zh-CN"/>
                    </w:rPr>
                    <w:t>5</w:t>
                  </w:r>
                </w:p>
              </w:tc>
              <w:tc>
                <w:tcPr>
                  <w:tcW w:w="414" w:type="pct"/>
                  <w:vMerge w:val="continue"/>
                  <w:tcBorders>
                    <w:tl2br w:val="nil"/>
                    <w:tr2bl w:val="nil"/>
                  </w:tcBorders>
                  <w:noWrap w:val="0"/>
                  <w:vAlign w:val="center"/>
                </w:tcPr>
                <w:p>
                  <w:pPr>
                    <w:keepNext w:val="0"/>
                    <w:keepLines w:val="0"/>
                    <w:pageBreakBefore w:val="0"/>
                    <w:kinsoku/>
                    <w:wordWrap/>
                    <w:overflowPunct/>
                    <w:topLinePunct w:val="0"/>
                    <w:autoSpaceDE/>
                    <w:autoSpaceDN/>
                    <w:bidi w:val="0"/>
                    <w:spacing w:afterAutospacing="0"/>
                    <w:contextualSpacing/>
                    <w:jc w:val="center"/>
                    <w:textAlignment w:val="auto"/>
                    <w:rPr>
                      <w:rFonts w:hint="eastAsia" w:ascii="Times New Roman" w:hAnsi="Times New Roman" w:eastAsia="宋体" w:cs="Times New Roman"/>
                      <w:color w:val="auto"/>
                      <w:szCs w:val="21"/>
                      <w:lang w:eastAsia="zh-CN"/>
                    </w:rPr>
                  </w:pPr>
                </w:p>
              </w:tc>
            </w:tr>
          </w:tbl>
          <w:p>
            <w:pPr>
              <w:spacing w:line="360" w:lineRule="auto"/>
              <w:ind w:firstLine="481" w:firstLineChars="200"/>
              <w:rPr>
                <w:rFonts w:hint="default" w:ascii="Times New Roman" w:hAnsi="Times New Roman" w:eastAsia="宋体" w:cs="Times New Roman"/>
                <w:b/>
                <w:bCs/>
                <w:color w:val="auto"/>
                <w:sz w:val="24"/>
                <w:lang w:val="en-US" w:eastAsia="zh-CN"/>
              </w:rPr>
            </w:pPr>
            <w:r>
              <w:rPr>
                <w:rFonts w:ascii="Times New Roman" w:hAnsi="Times New Roman" w:eastAsia="宋体" w:cs="Times New Roman"/>
                <w:b/>
                <w:bCs/>
                <w:color w:val="auto"/>
                <w:sz w:val="24"/>
              </w:rPr>
              <w:t>3.2</w:t>
            </w:r>
            <w:r>
              <w:rPr>
                <w:rFonts w:ascii="Times New Roman" w:hAnsi="宋体" w:eastAsia="宋体" w:cs="Times New Roman"/>
                <w:b/>
                <w:bCs/>
                <w:color w:val="auto"/>
                <w:sz w:val="24"/>
              </w:rPr>
              <w:t>噪声</w:t>
            </w:r>
            <w:r>
              <w:rPr>
                <w:rFonts w:hint="eastAsia" w:ascii="Times New Roman" w:hAnsi="宋体" w:eastAsia="宋体" w:cs="Times New Roman"/>
                <w:b/>
                <w:bCs/>
                <w:color w:val="auto"/>
                <w:sz w:val="24"/>
                <w:lang w:val="en-US" w:eastAsia="zh-CN"/>
              </w:rPr>
              <w:t>保护措施</w:t>
            </w:r>
          </w:p>
          <w:p>
            <w:pPr>
              <w:spacing w:line="500" w:lineRule="exact"/>
              <w:ind w:firstLine="480" w:firstLineChars="200"/>
              <w:rPr>
                <w:rFonts w:hint="eastAsia" w:ascii="Times New Roman" w:hAnsi="Times New Roman" w:eastAsia="宋体" w:cs="Times New Roman"/>
                <w:color w:val="000000"/>
                <w:sz w:val="24"/>
                <w:lang w:eastAsia="zh-CN"/>
              </w:rPr>
            </w:pPr>
            <w:r>
              <w:rPr>
                <w:rFonts w:hint="eastAsia" w:ascii="Times New Roman" w:hAnsi="Times New Roman" w:eastAsia="宋体" w:cs="Times New Roman"/>
                <w:color w:val="000000"/>
                <w:sz w:val="24"/>
              </w:rPr>
              <w:t>项目噪声主要来源于生产设备运行噪声，污染源强为</w:t>
            </w:r>
            <w:r>
              <w:rPr>
                <w:rFonts w:hint="eastAsia" w:cs="Times New Roman"/>
                <w:color w:val="000000"/>
                <w:sz w:val="24"/>
                <w:lang w:val="en-US" w:eastAsia="zh-CN"/>
              </w:rPr>
              <w:t>7</w:t>
            </w:r>
            <w:r>
              <w:rPr>
                <w:rFonts w:hint="eastAsia" w:ascii="Times New Roman" w:hAnsi="Times New Roman" w:eastAsia="宋体" w:cs="Times New Roman"/>
                <w:color w:val="000000"/>
                <w:sz w:val="24"/>
              </w:rPr>
              <w:t>0～85dB(A)左右。为</w:t>
            </w:r>
            <w:r>
              <w:rPr>
                <w:rFonts w:hint="eastAsia" w:ascii="Times New Roman" w:hAnsi="Times New Roman" w:eastAsia="宋体" w:cs="Times New Roman"/>
                <w:color w:val="000000"/>
                <w:sz w:val="24"/>
                <w:lang w:val="en-US" w:eastAsia="zh-CN"/>
              </w:rPr>
              <w:t>减少</w:t>
            </w:r>
            <w:r>
              <w:rPr>
                <w:rFonts w:hint="eastAsia" w:ascii="Times New Roman" w:hAnsi="Times New Roman" w:eastAsia="宋体" w:cs="Times New Roman"/>
                <w:color w:val="000000"/>
                <w:sz w:val="24"/>
              </w:rPr>
              <w:t>各噪声源对周边声环境的影响，可从设备选型、隔声降噪、厂房布局和加强管理等方面进一步考虑噪声的防治措施</w:t>
            </w:r>
            <w:r>
              <w:rPr>
                <w:rFonts w:hint="eastAsia" w:ascii="Times New Roman" w:hAnsi="Times New Roman" w:eastAsia="宋体" w:cs="Times New Roman"/>
                <w:color w:val="000000"/>
                <w:sz w:val="24"/>
                <w:lang w:eastAsia="zh-CN"/>
              </w:rPr>
              <w:t>：</w:t>
            </w:r>
          </w:p>
          <w:p>
            <w:pPr>
              <w:spacing w:line="500" w:lineRule="exact"/>
              <w:ind w:firstLine="480" w:firstLineChars="200"/>
              <w:rPr>
                <w:rFonts w:hint="eastAsia" w:ascii="Times New Roman" w:hAnsi="Times New Roman" w:eastAsia="宋体" w:cs="Times New Roman"/>
                <w:color w:val="000000"/>
                <w:sz w:val="24"/>
                <w:lang w:eastAsia="zh-CN"/>
              </w:rPr>
            </w:pPr>
            <w:r>
              <w:rPr>
                <w:rFonts w:hint="eastAsia" w:ascii="Times New Roman" w:hAnsi="Times New Roman" w:eastAsia="宋体" w:cs="Times New Roman"/>
                <w:color w:val="000000"/>
                <w:sz w:val="24"/>
              </w:rPr>
              <w:t>(1)选用低噪声生产设备，并对其加装诚震、隔声等设施，加强维护保养，减少设备异常发声</w:t>
            </w:r>
            <w:r>
              <w:rPr>
                <w:rFonts w:hint="eastAsia" w:ascii="Times New Roman" w:hAnsi="Times New Roman" w:eastAsia="宋体" w:cs="Times New Roman"/>
                <w:color w:val="000000"/>
                <w:sz w:val="24"/>
                <w:lang w:eastAsia="zh-CN"/>
              </w:rPr>
              <w:t>。</w:t>
            </w:r>
          </w:p>
          <w:p>
            <w:pPr>
              <w:spacing w:line="500" w:lineRule="exact"/>
              <w:ind w:firstLine="480" w:firstLineChars="200"/>
              <w:rPr>
                <w:rFonts w:hint="eastAsia" w:ascii="Times New Roman" w:hAnsi="Times New Roman" w:eastAsia="宋体" w:cs="Times New Roman"/>
                <w:color w:val="000000"/>
                <w:sz w:val="24"/>
                <w:lang w:eastAsia="zh-CN"/>
              </w:rPr>
            </w:pPr>
            <w:r>
              <w:rPr>
                <w:rFonts w:hint="eastAsia" w:ascii="Times New Roman" w:hAnsi="Times New Roman" w:eastAsia="宋体" w:cs="Times New Roman"/>
                <w:color w:val="000000"/>
                <w:sz w:val="24"/>
              </w:rPr>
              <w:t>(2)运行噪声大的设备安装在车间厂房内，利用建筑物、构筑物来阻隔声波的传播，同时加强厂区内的绿化，最大限度地</w:t>
            </w:r>
            <w:r>
              <w:rPr>
                <w:rFonts w:hint="eastAsia" w:cs="Times New Roman"/>
                <w:color w:val="000000"/>
                <w:sz w:val="24"/>
                <w:lang w:val="en-US" w:eastAsia="zh-CN"/>
              </w:rPr>
              <w:t>减</w:t>
            </w:r>
            <w:r>
              <w:rPr>
                <w:rFonts w:hint="eastAsia" w:ascii="Times New Roman" w:hAnsi="Times New Roman" w:eastAsia="宋体" w:cs="Times New Roman"/>
                <w:color w:val="000000"/>
                <w:sz w:val="24"/>
              </w:rPr>
              <w:t>弱设备运行噪声向外传播</w:t>
            </w:r>
            <w:r>
              <w:rPr>
                <w:rFonts w:hint="eastAsia" w:ascii="Times New Roman" w:hAnsi="Times New Roman" w:eastAsia="宋体" w:cs="Times New Roman"/>
                <w:color w:val="000000"/>
                <w:sz w:val="24"/>
                <w:lang w:eastAsia="zh-CN"/>
              </w:rPr>
              <w:t>。</w:t>
            </w:r>
          </w:p>
          <w:p>
            <w:pPr>
              <w:spacing w:line="500" w:lineRule="exact"/>
              <w:ind w:firstLine="480" w:firstLineChars="200"/>
              <w:rPr>
                <w:rFonts w:hint="eastAsia" w:ascii="Times New Roman" w:hAnsi="Times New Roman" w:eastAsia="宋体" w:cs="Times New Roman"/>
                <w:color w:val="000000"/>
                <w:sz w:val="24"/>
              </w:rPr>
            </w:pPr>
            <w:r>
              <w:rPr>
                <w:rFonts w:hint="eastAsia" w:ascii="Times New Roman" w:hAnsi="Times New Roman" w:eastAsia="宋体" w:cs="Times New Roman"/>
                <w:color w:val="000000"/>
                <w:sz w:val="24"/>
              </w:rPr>
              <w:t>(3)加强管理，建立设备定期维护、保养的管理制度，以防止设备故障形成的非生产噪声，同时确保环保措施发挥最有效的功能加强职工环保意识教育，提倡文明生产，防止</w:t>
            </w:r>
            <w:r>
              <w:rPr>
                <w:rFonts w:hint="eastAsia" w:ascii="Times New Roman" w:hAnsi="Times New Roman" w:eastAsia="宋体" w:cs="Times New Roman"/>
                <w:color w:val="000000"/>
                <w:sz w:val="24"/>
                <w:lang w:val="en-US" w:eastAsia="zh-CN"/>
              </w:rPr>
              <w:t>人</w:t>
            </w:r>
            <w:r>
              <w:rPr>
                <w:rFonts w:hint="eastAsia" w:ascii="Times New Roman" w:hAnsi="Times New Roman" w:eastAsia="宋体" w:cs="Times New Roman"/>
                <w:color w:val="000000"/>
                <w:sz w:val="24"/>
              </w:rPr>
              <w:t>为噪声。</w:t>
            </w:r>
          </w:p>
          <w:p>
            <w:pPr>
              <w:spacing w:line="500" w:lineRule="exact"/>
              <w:ind w:firstLine="480" w:firstLineChars="200"/>
              <w:rPr>
                <w:rFonts w:ascii="Times New Roman" w:hAnsi="Times New Roman" w:eastAsia="宋体" w:cs="Times New Roman"/>
                <w:color w:val="000000"/>
                <w:sz w:val="24"/>
              </w:rPr>
            </w:pPr>
            <w:r>
              <w:rPr>
                <w:rFonts w:hint="eastAsia" w:ascii="Times New Roman" w:hAnsi="Times New Roman" w:eastAsia="宋体" w:cs="Times New Roman"/>
                <w:color w:val="000000"/>
                <w:sz w:val="24"/>
              </w:rPr>
              <w:t>通过上述相应</w:t>
            </w:r>
            <w:r>
              <w:rPr>
                <w:rFonts w:hint="eastAsia" w:cs="Times New Roman"/>
                <w:color w:val="000000"/>
                <w:sz w:val="24"/>
                <w:lang w:val="en-US" w:eastAsia="zh-CN"/>
              </w:rPr>
              <w:t>减</w:t>
            </w:r>
            <w:r>
              <w:rPr>
                <w:rFonts w:hint="eastAsia" w:ascii="Times New Roman" w:hAnsi="Times New Roman" w:eastAsia="宋体" w:cs="Times New Roman"/>
                <w:color w:val="000000"/>
                <w:sz w:val="24"/>
              </w:rPr>
              <w:t>振、隔声、降噪、加强管理和设备合理布局等措施，再经墙体隔声以及距离衰诚后，可以确保项目厂界噪声满足《工业企业厂界环境噪声排放标准》（GB 12348-2008）2类</w:t>
            </w:r>
            <w:r>
              <w:rPr>
                <w:rFonts w:ascii="Times New Roman" w:hAnsi="Times New Roman" w:eastAsia="宋体" w:cs="Times New Roman"/>
                <w:color w:val="000000"/>
                <w:sz w:val="24"/>
              </w:rPr>
              <w:t>。</w:t>
            </w:r>
          </w:p>
          <w:p>
            <w:pPr>
              <w:spacing w:line="360" w:lineRule="auto"/>
              <w:ind w:firstLine="481" w:firstLineChars="200"/>
              <w:rPr>
                <w:rFonts w:ascii="Times New Roman" w:hAnsi="Times New Roman" w:eastAsia="宋体" w:cs="Times New Roman"/>
                <w:b/>
                <w:bCs/>
                <w:color w:val="000000"/>
                <w:sz w:val="24"/>
              </w:rPr>
            </w:pPr>
            <w:r>
              <w:rPr>
                <w:rFonts w:ascii="Times New Roman" w:hAnsi="Times New Roman" w:eastAsia="宋体" w:cs="Times New Roman"/>
                <w:b/>
                <w:bCs/>
                <w:color w:val="000000"/>
                <w:sz w:val="24"/>
              </w:rPr>
              <w:t>3.</w:t>
            </w:r>
            <w:r>
              <w:rPr>
                <w:rFonts w:hint="eastAsia" w:ascii="Times New Roman" w:hAnsi="Times New Roman" w:eastAsia="宋体" w:cs="Times New Roman"/>
                <w:b/>
                <w:bCs/>
                <w:color w:val="000000"/>
                <w:sz w:val="24"/>
                <w:lang w:val="en-US" w:eastAsia="zh-CN"/>
              </w:rPr>
              <w:t>3</w:t>
            </w:r>
            <w:r>
              <w:rPr>
                <w:rFonts w:ascii="Times New Roman" w:hAnsi="宋体" w:eastAsia="宋体" w:cs="Times New Roman"/>
                <w:b/>
                <w:bCs/>
                <w:color w:val="000000"/>
                <w:sz w:val="24"/>
              </w:rPr>
              <w:t>噪声监测要求</w:t>
            </w:r>
          </w:p>
          <w:p>
            <w:pPr>
              <w:spacing w:line="500" w:lineRule="exact"/>
              <w:ind w:firstLine="480" w:firstLineChars="200"/>
              <w:rPr>
                <w:rFonts w:ascii="Times New Roman" w:hAnsi="Times New Roman" w:eastAsia="宋体" w:cs="Times New Roman"/>
                <w:color w:val="000000"/>
                <w:sz w:val="24"/>
              </w:rPr>
            </w:pPr>
            <w:r>
              <w:rPr>
                <w:rFonts w:ascii="Times New Roman" w:hAnsi="Times New Roman" w:eastAsia="宋体" w:cs="Times New Roman"/>
                <w:color w:val="000000"/>
                <w:sz w:val="24"/>
              </w:rPr>
              <w:t>建设单位应根据工程特点、《排污单位自行监测技术指南 总则》（HJ</w:t>
            </w:r>
            <w:r>
              <w:rPr>
                <w:rFonts w:hint="eastAsia" w:ascii="Times New Roman" w:hAnsi="Times New Roman" w:eastAsia="宋体" w:cs="Times New Roman"/>
                <w:color w:val="000000"/>
                <w:sz w:val="24"/>
                <w:lang w:val="en-US" w:eastAsia="zh-CN"/>
              </w:rPr>
              <w:t xml:space="preserve"> </w:t>
            </w:r>
            <w:r>
              <w:rPr>
                <w:rFonts w:ascii="Times New Roman" w:hAnsi="Times New Roman" w:eastAsia="宋体" w:cs="Times New Roman"/>
                <w:color w:val="000000"/>
                <w:sz w:val="24"/>
              </w:rPr>
              <w:t>819</w:t>
            </w:r>
            <w:r>
              <w:rPr>
                <w:rFonts w:hint="eastAsia" w:ascii="Times New Roman" w:hAnsi="Times New Roman" w:eastAsia="宋体" w:cs="Times New Roman"/>
                <w:color w:val="000000"/>
                <w:sz w:val="24"/>
                <w:lang w:val="en-US" w:eastAsia="zh-CN"/>
              </w:rPr>
              <w:t>-</w:t>
            </w:r>
            <w:r>
              <w:rPr>
                <w:rFonts w:ascii="Times New Roman" w:hAnsi="Times New Roman" w:eastAsia="宋体" w:cs="Times New Roman"/>
                <w:color w:val="000000"/>
                <w:sz w:val="24"/>
              </w:rPr>
              <w:t>2017）开展声环境监测计划，见下表。</w:t>
            </w:r>
          </w:p>
          <w:p>
            <w:pPr>
              <w:jc w:val="center"/>
              <w:rPr>
                <w:rFonts w:ascii="Times New Roman" w:hAnsi="Times New Roman" w:eastAsia="宋体" w:cs="Times New Roman"/>
                <w:b/>
                <w:bCs/>
                <w:color w:val="000000"/>
                <w:sz w:val="24"/>
              </w:rPr>
            </w:pPr>
            <w:r>
              <w:rPr>
                <w:rFonts w:ascii="Times New Roman" w:hAnsi="宋体" w:eastAsia="宋体" w:cs="Times New Roman"/>
                <w:b/>
                <w:bCs/>
                <w:color w:val="000000"/>
                <w:sz w:val="24"/>
              </w:rPr>
              <w:t>表</w:t>
            </w:r>
            <w:r>
              <w:rPr>
                <w:rFonts w:ascii="Times New Roman" w:hAnsi="Times New Roman" w:eastAsia="宋体" w:cs="Times New Roman"/>
                <w:b/>
                <w:bCs/>
                <w:color w:val="000000"/>
                <w:sz w:val="24"/>
              </w:rPr>
              <w:t>4-</w:t>
            </w:r>
            <w:r>
              <w:rPr>
                <w:rFonts w:hint="eastAsia" w:ascii="Times New Roman" w:hAnsi="Times New Roman" w:eastAsia="宋体" w:cs="Times New Roman"/>
                <w:b/>
                <w:bCs/>
                <w:color w:val="000000"/>
                <w:sz w:val="24"/>
                <w:lang w:val="en-US" w:eastAsia="zh-CN"/>
              </w:rPr>
              <w:t>1</w:t>
            </w:r>
            <w:r>
              <w:rPr>
                <w:rFonts w:hint="eastAsia" w:cs="Times New Roman"/>
                <w:b/>
                <w:bCs/>
                <w:color w:val="000000"/>
                <w:sz w:val="24"/>
                <w:lang w:val="en-US" w:eastAsia="zh-CN"/>
              </w:rPr>
              <w:t>4</w:t>
            </w:r>
            <w:r>
              <w:rPr>
                <w:rFonts w:hint="eastAsia" w:ascii="Times New Roman" w:hAnsi="Times New Roman" w:eastAsia="宋体" w:cs="Times New Roman"/>
                <w:b/>
                <w:bCs/>
                <w:color w:val="000000"/>
                <w:sz w:val="24"/>
              </w:rPr>
              <w:t xml:space="preserve"> </w:t>
            </w:r>
            <w:r>
              <w:rPr>
                <w:rFonts w:ascii="Times New Roman" w:hAnsi="宋体" w:eastAsia="宋体" w:cs="Times New Roman"/>
                <w:b/>
                <w:bCs/>
                <w:color w:val="000000"/>
                <w:sz w:val="24"/>
              </w:rPr>
              <w:t>噪声监测方案</w:t>
            </w:r>
          </w:p>
          <w:tbl>
            <w:tblPr>
              <w:tblStyle w:val="25"/>
              <w:tblW w:w="5000"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987"/>
              <w:gridCol w:w="1738"/>
              <w:gridCol w:w="2236"/>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85" w:type="dxa"/>
                  <w:tcBorders>
                    <w:tl2br w:val="nil"/>
                    <w:tr2bl w:val="nil"/>
                  </w:tcBorders>
                  <w:noWrap w:val="0"/>
                  <w:vAlign w:val="center"/>
                </w:tcPr>
                <w:p>
                  <w:pPr>
                    <w:jc w:val="center"/>
                    <w:rPr>
                      <w:rFonts w:ascii="Times New Roman" w:hAnsi="Times New Roman" w:eastAsia="宋体" w:cs="Times New Roman"/>
                      <w:b/>
                      <w:bCs/>
                      <w:color w:val="000000"/>
                      <w:szCs w:val="21"/>
                    </w:rPr>
                  </w:pPr>
                  <w:r>
                    <w:rPr>
                      <w:rFonts w:ascii="Times New Roman" w:hAnsi="宋体" w:eastAsia="宋体" w:cs="Times New Roman"/>
                      <w:b/>
                      <w:bCs/>
                      <w:color w:val="000000"/>
                      <w:szCs w:val="21"/>
                    </w:rPr>
                    <w:t>监测对象点位</w:t>
                  </w:r>
                </w:p>
              </w:tc>
              <w:tc>
                <w:tcPr>
                  <w:tcW w:w="1987" w:type="dxa"/>
                  <w:tcBorders>
                    <w:tl2br w:val="nil"/>
                    <w:tr2bl w:val="nil"/>
                  </w:tcBorders>
                  <w:noWrap w:val="0"/>
                  <w:vAlign w:val="center"/>
                </w:tcPr>
                <w:p>
                  <w:pPr>
                    <w:jc w:val="center"/>
                    <w:rPr>
                      <w:rFonts w:ascii="Times New Roman" w:hAnsi="Times New Roman" w:eastAsia="宋体" w:cs="Times New Roman"/>
                      <w:b/>
                      <w:bCs/>
                      <w:color w:val="000000"/>
                      <w:szCs w:val="21"/>
                    </w:rPr>
                  </w:pPr>
                  <w:r>
                    <w:rPr>
                      <w:rFonts w:ascii="Times New Roman" w:hAnsi="宋体" w:eastAsia="宋体" w:cs="Times New Roman"/>
                      <w:b/>
                      <w:bCs/>
                      <w:color w:val="000000"/>
                      <w:szCs w:val="21"/>
                    </w:rPr>
                    <w:t>监测项目</w:t>
                  </w:r>
                </w:p>
              </w:tc>
              <w:tc>
                <w:tcPr>
                  <w:tcW w:w="1738" w:type="dxa"/>
                  <w:tcBorders>
                    <w:tl2br w:val="nil"/>
                    <w:tr2bl w:val="nil"/>
                  </w:tcBorders>
                  <w:noWrap w:val="0"/>
                  <w:vAlign w:val="center"/>
                </w:tcPr>
                <w:p>
                  <w:pPr>
                    <w:jc w:val="center"/>
                    <w:rPr>
                      <w:rFonts w:ascii="Times New Roman" w:hAnsi="Times New Roman" w:eastAsia="宋体" w:cs="Times New Roman"/>
                      <w:b/>
                      <w:bCs/>
                      <w:color w:val="000000"/>
                      <w:szCs w:val="21"/>
                    </w:rPr>
                  </w:pPr>
                  <w:r>
                    <w:rPr>
                      <w:rFonts w:ascii="Times New Roman" w:hAnsi="宋体" w:eastAsia="宋体" w:cs="Times New Roman"/>
                      <w:b/>
                      <w:bCs/>
                      <w:color w:val="000000"/>
                      <w:szCs w:val="21"/>
                    </w:rPr>
                    <w:t>监测频率</w:t>
                  </w:r>
                </w:p>
              </w:tc>
              <w:tc>
                <w:tcPr>
                  <w:tcW w:w="2236" w:type="dxa"/>
                  <w:tcBorders>
                    <w:tl2br w:val="nil"/>
                    <w:tr2bl w:val="nil"/>
                  </w:tcBorders>
                  <w:noWrap w:val="0"/>
                  <w:vAlign w:val="center"/>
                </w:tcPr>
                <w:p>
                  <w:pPr>
                    <w:jc w:val="center"/>
                    <w:rPr>
                      <w:rFonts w:ascii="Times New Roman" w:hAnsi="Times New Roman" w:eastAsia="宋体" w:cs="Times New Roman"/>
                      <w:b/>
                      <w:bCs/>
                      <w:color w:val="000000"/>
                      <w:szCs w:val="21"/>
                    </w:rPr>
                  </w:pPr>
                  <w:r>
                    <w:rPr>
                      <w:rFonts w:ascii="Times New Roman" w:hAnsi="宋体" w:eastAsia="宋体" w:cs="Times New Roman"/>
                      <w:b/>
                      <w:bCs/>
                      <w:color w:val="000000"/>
                      <w:szCs w:val="21"/>
                    </w:rPr>
                    <w:t>采样分析方法</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85" w:type="dxa"/>
                  <w:tcBorders>
                    <w:tl2br w:val="nil"/>
                    <w:tr2bl w:val="nil"/>
                  </w:tcBorders>
                  <w:noWrap w:val="0"/>
                  <w:vAlign w:val="center"/>
                </w:tcPr>
                <w:p>
                  <w:pPr>
                    <w:jc w:val="center"/>
                    <w:rPr>
                      <w:rFonts w:ascii="Times New Roman" w:hAnsi="Times New Roman" w:eastAsia="宋体" w:cs="Times New Roman"/>
                      <w:color w:val="000000"/>
                      <w:szCs w:val="21"/>
                    </w:rPr>
                  </w:pPr>
                  <w:r>
                    <w:rPr>
                      <w:rFonts w:ascii="Times New Roman" w:hAnsi="宋体" w:eastAsia="宋体" w:cs="Times New Roman"/>
                      <w:color w:val="000000"/>
                      <w:szCs w:val="21"/>
                    </w:rPr>
                    <w:t>东西南北厂界各设置</w:t>
                  </w:r>
                  <w:r>
                    <w:rPr>
                      <w:rFonts w:ascii="Times New Roman" w:hAnsi="Times New Roman" w:eastAsia="宋体" w:cs="Times New Roman"/>
                      <w:color w:val="000000"/>
                      <w:szCs w:val="21"/>
                    </w:rPr>
                    <w:t>1</w:t>
                  </w:r>
                  <w:r>
                    <w:rPr>
                      <w:rFonts w:ascii="Times New Roman" w:hAnsi="宋体" w:eastAsia="宋体" w:cs="Times New Roman"/>
                      <w:color w:val="000000"/>
                      <w:szCs w:val="21"/>
                    </w:rPr>
                    <w:t>个监测点位</w:t>
                  </w:r>
                </w:p>
              </w:tc>
              <w:tc>
                <w:tcPr>
                  <w:tcW w:w="1987" w:type="dxa"/>
                  <w:tcBorders>
                    <w:tl2br w:val="nil"/>
                    <w:tr2bl w:val="nil"/>
                  </w:tcBorders>
                  <w:noWrap w:val="0"/>
                  <w:vAlign w:val="center"/>
                </w:tcPr>
                <w:p>
                  <w:pPr>
                    <w:jc w:val="center"/>
                    <w:rPr>
                      <w:rFonts w:ascii="Times New Roman" w:hAnsi="Times New Roman" w:eastAsia="宋体" w:cs="Times New Roman"/>
                      <w:color w:val="000000"/>
                      <w:szCs w:val="21"/>
                    </w:rPr>
                  </w:pPr>
                  <w:r>
                    <w:rPr>
                      <w:rFonts w:ascii="Times New Roman" w:hAnsi="宋体" w:eastAsia="宋体" w:cs="Times New Roman"/>
                      <w:color w:val="000000"/>
                      <w:szCs w:val="21"/>
                    </w:rPr>
                    <w:t>等效连续</w:t>
                  </w:r>
                  <w:r>
                    <w:rPr>
                      <w:rFonts w:ascii="Times New Roman" w:hAnsi="Times New Roman" w:eastAsia="宋体" w:cs="Times New Roman"/>
                      <w:color w:val="000000"/>
                      <w:szCs w:val="21"/>
                    </w:rPr>
                    <w:t>A</w:t>
                  </w:r>
                  <w:r>
                    <w:rPr>
                      <w:rFonts w:ascii="Times New Roman" w:hAnsi="宋体" w:eastAsia="宋体" w:cs="Times New Roman"/>
                      <w:color w:val="000000"/>
                      <w:szCs w:val="21"/>
                    </w:rPr>
                    <w:t>声级</w:t>
                  </w:r>
                </w:p>
              </w:tc>
              <w:tc>
                <w:tcPr>
                  <w:tcW w:w="1738" w:type="dxa"/>
                  <w:tcBorders>
                    <w:tl2br w:val="nil"/>
                    <w:tr2bl w:val="nil"/>
                  </w:tcBorders>
                  <w:noWrap w:val="0"/>
                  <w:vAlign w:val="center"/>
                </w:tcPr>
                <w:p>
                  <w:pPr>
                    <w:jc w:val="center"/>
                    <w:rPr>
                      <w:rFonts w:ascii="Times New Roman" w:hAnsi="宋体" w:eastAsia="宋体" w:cs="Times New Roman"/>
                      <w:color w:val="000000"/>
                      <w:szCs w:val="21"/>
                    </w:rPr>
                  </w:pPr>
                  <w:r>
                    <w:rPr>
                      <w:rFonts w:ascii="Times New Roman" w:hAnsi="Times New Roman" w:eastAsia="宋体" w:cs="Times New Roman"/>
                      <w:color w:val="000000"/>
                      <w:szCs w:val="21"/>
                    </w:rPr>
                    <w:t>1</w:t>
                  </w:r>
                  <w:r>
                    <w:rPr>
                      <w:rFonts w:ascii="Times New Roman" w:hAnsi="宋体" w:eastAsia="宋体" w:cs="Times New Roman"/>
                      <w:color w:val="000000"/>
                      <w:szCs w:val="21"/>
                    </w:rPr>
                    <w:t>次</w:t>
                  </w:r>
                  <w:r>
                    <w:rPr>
                      <w:rFonts w:ascii="Times New Roman" w:hAnsi="Times New Roman" w:eastAsia="宋体" w:cs="Times New Roman"/>
                      <w:color w:val="000000"/>
                      <w:szCs w:val="21"/>
                    </w:rPr>
                    <w:t>/</w:t>
                  </w:r>
                  <w:r>
                    <w:rPr>
                      <w:rFonts w:ascii="Times New Roman" w:hAnsi="宋体" w:eastAsia="宋体" w:cs="Times New Roman"/>
                      <w:color w:val="000000"/>
                      <w:szCs w:val="21"/>
                    </w:rPr>
                    <w:t>季</w:t>
                  </w:r>
                </w:p>
                <w:p>
                  <w:pPr>
                    <w:jc w:val="center"/>
                    <w:rPr>
                      <w:rFonts w:ascii="Times New Roman" w:hAnsi="Times New Roman" w:eastAsia="宋体" w:cs="Times New Roman"/>
                      <w:color w:val="000000"/>
                      <w:szCs w:val="21"/>
                    </w:rPr>
                  </w:pPr>
                  <w:r>
                    <w:rPr>
                      <w:rFonts w:ascii="Times New Roman" w:hAnsi="宋体" w:eastAsia="宋体" w:cs="Times New Roman"/>
                      <w:color w:val="000000"/>
                      <w:szCs w:val="21"/>
                    </w:rPr>
                    <w:t>昼</w:t>
                  </w:r>
                  <w:r>
                    <w:rPr>
                      <w:rFonts w:hint="eastAsia" w:ascii="Times New Roman" w:hAnsi="宋体" w:eastAsia="宋体" w:cs="Times New Roman"/>
                      <w:color w:val="000000"/>
                      <w:szCs w:val="21"/>
                      <w:lang w:val="en-US" w:eastAsia="zh-CN"/>
                    </w:rPr>
                    <w:t>1</w:t>
                  </w:r>
                  <w:r>
                    <w:rPr>
                      <w:rFonts w:ascii="Times New Roman" w:hAnsi="宋体" w:eastAsia="宋体" w:cs="Times New Roman"/>
                      <w:color w:val="000000"/>
                      <w:szCs w:val="21"/>
                    </w:rPr>
                    <w:t>、夜</w:t>
                  </w:r>
                  <w:r>
                    <w:rPr>
                      <w:rFonts w:hint="eastAsia" w:ascii="Times New Roman" w:hAnsi="宋体" w:eastAsia="宋体" w:cs="Times New Roman"/>
                      <w:color w:val="000000"/>
                      <w:szCs w:val="21"/>
                      <w:lang w:val="en-US" w:eastAsia="zh-CN"/>
                    </w:rPr>
                    <w:t>1</w:t>
                  </w:r>
                </w:p>
              </w:tc>
              <w:tc>
                <w:tcPr>
                  <w:tcW w:w="2236" w:type="dxa"/>
                  <w:tcBorders>
                    <w:tl2br w:val="nil"/>
                    <w:tr2bl w:val="nil"/>
                  </w:tcBorders>
                  <w:noWrap w:val="0"/>
                  <w:vAlign w:val="center"/>
                </w:tcPr>
                <w:p>
                  <w:pPr>
                    <w:jc w:val="center"/>
                    <w:rPr>
                      <w:rFonts w:ascii="Times New Roman" w:hAnsi="Times New Roman" w:eastAsia="宋体" w:cs="Times New Roman"/>
                      <w:color w:val="000000"/>
                      <w:szCs w:val="21"/>
                    </w:rPr>
                  </w:pPr>
                  <w:r>
                    <w:rPr>
                      <w:rFonts w:ascii="Times New Roman" w:hAnsi="宋体" w:eastAsia="宋体" w:cs="Times New Roman"/>
                      <w:color w:val="000000"/>
                      <w:szCs w:val="21"/>
                    </w:rPr>
                    <w:t>《工业企业厂界环境噪声排放标准》（</w:t>
                  </w:r>
                  <w:r>
                    <w:rPr>
                      <w:rFonts w:ascii="Times New Roman" w:hAnsi="Times New Roman" w:eastAsia="宋体" w:cs="Times New Roman"/>
                      <w:color w:val="000000"/>
                      <w:szCs w:val="21"/>
                    </w:rPr>
                    <w:t>GB</w:t>
                  </w:r>
                  <w:r>
                    <w:rPr>
                      <w:rFonts w:hint="eastAsia" w:ascii="Times New Roman" w:hAnsi="Times New Roman" w:eastAsia="宋体" w:cs="Times New Roman"/>
                      <w:color w:val="000000"/>
                      <w:szCs w:val="21"/>
                      <w:lang w:val="en-US" w:eastAsia="zh-CN"/>
                    </w:rPr>
                    <w:t xml:space="preserve"> </w:t>
                  </w:r>
                  <w:r>
                    <w:rPr>
                      <w:rFonts w:ascii="Times New Roman" w:hAnsi="Times New Roman" w:eastAsia="宋体" w:cs="Times New Roman"/>
                      <w:color w:val="000000"/>
                      <w:szCs w:val="21"/>
                    </w:rPr>
                    <w:t>12348-2008</w:t>
                  </w:r>
                  <w:r>
                    <w:rPr>
                      <w:rFonts w:ascii="Times New Roman" w:hAnsi="宋体" w:eastAsia="宋体" w:cs="Times New Roman"/>
                      <w:color w:val="000000"/>
                      <w:szCs w:val="21"/>
                    </w:rPr>
                    <w:t>）</w:t>
                  </w:r>
                  <w:r>
                    <w:rPr>
                      <w:rFonts w:hint="eastAsia" w:ascii="Times New Roman" w:hAnsi="Times New Roman" w:eastAsia="宋体" w:cs="Times New Roman"/>
                      <w:color w:val="000000"/>
                      <w:szCs w:val="21"/>
                      <w:lang w:val="en-US" w:eastAsia="zh-CN"/>
                    </w:rPr>
                    <w:t>2</w:t>
                  </w:r>
                  <w:r>
                    <w:rPr>
                      <w:rFonts w:ascii="Times New Roman" w:hAnsi="宋体" w:eastAsia="宋体" w:cs="Times New Roman"/>
                      <w:color w:val="000000"/>
                      <w:szCs w:val="21"/>
                    </w:rPr>
                    <w:t>类</w:t>
                  </w:r>
                </w:p>
              </w:tc>
            </w:tr>
          </w:tbl>
          <w:p>
            <w:pPr>
              <w:spacing w:line="360" w:lineRule="auto"/>
              <w:ind w:firstLine="481" w:firstLineChars="200"/>
              <w:rPr>
                <w:rFonts w:ascii="Times New Roman" w:hAnsi="Times New Roman" w:eastAsia="宋体" w:cs="Times New Roman"/>
                <w:b/>
                <w:bCs/>
                <w:color w:val="auto"/>
                <w:sz w:val="24"/>
              </w:rPr>
            </w:pPr>
            <w:r>
              <w:rPr>
                <w:rFonts w:ascii="Times New Roman" w:hAnsi="Times New Roman" w:eastAsia="宋体" w:cs="Times New Roman"/>
                <w:b/>
                <w:bCs/>
                <w:color w:val="auto"/>
                <w:sz w:val="24"/>
              </w:rPr>
              <w:t>4</w:t>
            </w:r>
            <w:r>
              <w:rPr>
                <w:rFonts w:ascii="Times New Roman" w:hAnsi="宋体" w:eastAsia="宋体" w:cs="Times New Roman"/>
                <w:b/>
                <w:bCs/>
                <w:color w:val="auto"/>
                <w:sz w:val="24"/>
              </w:rPr>
              <w:t>、固体废弃物环境影响分析</w:t>
            </w:r>
          </w:p>
          <w:p>
            <w:pPr>
              <w:spacing w:line="360" w:lineRule="auto"/>
              <w:ind w:firstLine="481" w:firstLineChars="200"/>
              <w:rPr>
                <w:rFonts w:ascii="Times New Roman" w:hAnsi="Times New Roman" w:eastAsia="宋体" w:cs="Times New Roman"/>
                <w:color w:val="auto"/>
                <w:sz w:val="24"/>
              </w:rPr>
            </w:pPr>
            <w:r>
              <w:rPr>
                <w:rFonts w:ascii="Times New Roman" w:hAnsi="Times New Roman" w:eastAsia="宋体" w:cs="Times New Roman"/>
                <w:b/>
                <w:bCs/>
                <w:color w:val="auto"/>
                <w:sz w:val="24"/>
              </w:rPr>
              <w:t>4.1</w:t>
            </w:r>
            <w:r>
              <w:rPr>
                <w:rFonts w:ascii="Times New Roman" w:hAnsi="宋体" w:eastAsia="宋体" w:cs="Times New Roman"/>
                <w:b/>
                <w:bCs/>
                <w:color w:val="auto"/>
                <w:sz w:val="24"/>
              </w:rPr>
              <w:t>固废产生情况</w:t>
            </w:r>
          </w:p>
          <w:p>
            <w:pPr>
              <w:spacing w:line="360" w:lineRule="auto"/>
              <w:ind w:firstLine="480" w:firstLineChars="200"/>
              <w:rPr>
                <w:rFonts w:ascii="Times New Roman" w:hAnsi="Times New Roman" w:eastAsia="宋体" w:cs="Times New Roman"/>
                <w:color w:val="auto"/>
                <w:sz w:val="24"/>
              </w:rPr>
            </w:pPr>
            <w:r>
              <w:rPr>
                <w:rFonts w:ascii="Times New Roman" w:hAnsi="宋体" w:eastAsia="宋体" w:cs="Times New Roman"/>
                <w:color w:val="auto"/>
                <w:sz w:val="24"/>
              </w:rPr>
              <w:t>本项目产生的固体废物主要为生活垃圾、除尘器收集的粉尘、装卸、生物质</w:t>
            </w:r>
            <w:r>
              <w:rPr>
                <w:rFonts w:hint="eastAsia" w:ascii="Times New Roman" w:hAnsi="宋体" w:eastAsia="宋体" w:cs="Times New Roman"/>
                <w:color w:val="auto"/>
                <w:sz w:val="24"/>
                <w:lang w:eastAsia="zh-CN"/>
              </w:rPr>
              <w:t>生物质热风炉</w:t>
            </w:r>
            <w:r>
              <w:rPr>
                <w:rFonts w:hint="eastAsia" w:ascii="Times New Roman" w:hAnsi="宋体" w:eastAsia="宋体" w:cs="Times New Roman"/>
                <w:color w:val="auto"/>
                <w:sz w:val="24"/>
              </w:rPr>
              <w:t>炉</w:t>
            </w:r>
            <w:r>
              <w:rPr>
                <w:rFonts w:ascii="Times New Roman" w:hAnsi="宋体" w:eastAsia="宋体" w:cs="Times New Roman"/>
                <w:color w:val="auto"/>
                <w:sz w:val="24"/>
              </w:rPr>
              <w:t>渣。</w:t>
            </w:r>
          </w:p>
          <w:p>
            <w:pPr>
              <w:spacing w:line="360" w:lineRule="auto"/>
              <w:ind w:firstLine="480" w:firstLineChars="200"/>
              <w:textAlignment w:val="baseline"/>
              <w:rPr>
                <w:rFonts w:ascii="Times New Roman" w:hAnsi="Times New Roman" w:eastAsia="宋体" w:cs="Times New Roman"/>
                <w:color w:val="auto"/>
                <w:sz w:val="24"/>
              </w:rPr>
            </w:pPr>
            <w:r>
              <w:rPr>
                <w:rFonts w:ascii="Times New Roman" w:hAnsi="宋体" w:eastAsia="宋体" w:cs="Times New Roman"/>
                <w:color w:val="auto"/>
                <w:sz w:val="24"/>
              </w:rPr>
              <w:t>（</w:t>
            </w:r>
            <w:r>
              <w:rPr>
                <w:rFonts w:ascii="Times New Roman" w:hAnsi="Times New Roman" w:eastAsia="宋体" w:cs="Times New Roman"/>
                <w:color w:val="auto"/>
                <w:sz w:val="24"/>
              </w:rPr>
              <w:t>1</w:t>
            </w:r>
            <w:r>
              <w:rPr>
                <w:rFonts w:ascii="Times New Roman" w:hAnsi="宋体" w:eastAsia="宋体" w:cs="Times New Roman"/>
                <w:color w:val="auto"/>
                <w:sz w:val="24"/>
              </w:rPr>
              <w:t>）生活垃圾</w:t>
            </w:r>
          </w:p>
          <w:p>
            <w:pPr>
              <w:spacing w:line="360" w:lineRule="auto"/>
              <w:ind w:firstLine="480" w:firstLineChars="200"/>
              <w:textAlignment w:val="baseline"/>
              <w:rPr>
                <w:rFonts w:ascii="Times New Roman" w:hAnsi="Times New Roman" w:eastAsia="宋体" w:cs="Times New Roman"/>
                <w:color w:val="auto"/>
                <w:sz w:val="24"/>
              </w:rPr>
            </w:pPr>
            <w:r>
              <w:rPr>
                <w:rFonts w:ascii="Times New Roman" w:hAnsi="宋体" w:eastAsia="宋体" w:cs="Times New Roman"/>
                <w:color w:val="auto"/>
                <w:sz w:val="24"/>
              </w:rPr>
              <w:t>本项目新增员工</w:t>
            </w:r>
            <w:r>
              <w:rPr>
                <w:rFonts w:hint="eastAsia" w:ascii="Times New Roman" w:hAnsi="Times New Roman" w:eastAsia="宋体" w:cs="Times New Roman"/>
                <w:color w:val="auto"/>
                <w:sz w:val="24"/>
                <w:lang w:val="en-US" w:eastAsia="zh-CN"/>
              </w:rPr>
              <w:t>9</w:t>
            </w:r>
            <w:r>
              <w:rPr>
                <w:rFonts w:ascii="Times New Roman" w:hAnsi="宋体" w:eastAsia="宋体" w:cs="Times New Roman"/>
                <w:color w:val="auto"/>
                <w:sz w:val="24"/>
              </w:rPr>
              <w:t>人，员工生活垃圾按</w:t>
            </w:r>
            <w:r>
              <w:rPr>
                <w:rFonts w:ascii="Times New Roman" w:hAnsi="Times New Roman" w:eastAsia="宋体" w:cs="Times New Roman"/>
                <w:color w:val="auto"/>
                <w:sz w:val="24"/>
              </w:rPr>
              <w:t>0.5kg/</w:t>
            </w:r>
            <w:r>
              <w:rPr>
                <w:rFonts w:ascii="Times New Roman" w:hAnsi="宋体" w:eastAsia="宋体" w:cs="Times New Roman"/>
                <w:color w:val="auto"/>
                <w:sz w:val="24"/>
              </w:rPr>
              <w:t>人</w:t>
            </w:r>
            <w:r>
              <w:rPr>
                <w:rFonts w:ascii="Times New Roman" w:hAnsi="Times New Roman" w:eastAsia="宋体" w:cs="Times New Roman"/>
                <w:color w:val="auto"/>
                <w:sz w:val="24"/>
              </w:rPr>
              <w:t>•</w:t>
            </w:r>
            <w:r>
              <w:rPr>
                <w:rFonts w:ascii="Times New Roman" w:hAnsi="宋体" w:eastAsia="宋体" w:cs="Times New Roman"/>
                <w:color w:val="auto"/>
                <w:sz w:val="24"/>
              </w:rPr>
              <w:t>日计算，则员工生活垃圾为</w:t>
            </w:r>
            <w:r>
              <w:rPr>
                <w:rFonts w:hint="eastAsia" w:ascii="Times New Roman" w:hAnsi="Times New Roman" w:eastAsia="宋体" w:cs="Times New Roman"/>
                <w:color w:val="auto"/>
                <w:sz w:val="24"/>
                <w:lang w:val="en-US" w:eastAsia="zh-CN"/>
              </w:rPr>
              <w:t>4</w:t>
            </w:r>
            <w:r>
              <w:rPr>
                <w:rFonts w:ascii="Times New Roman" w:hAnsi="Times New Roman" w:eastAsia="宋体" w:cs="Times New Roman"/>
                <w:color w:val="auto"/>
                <w:sz w:val="24"/>
              </w:rPr>
              <w:t>.5kg/d</w:t>
            </w:r>
            <w:r>
              <w:rPr>
                <w:rFonts w:ascii="Times New Roman" w:hAnsi="宋体" w:eastAsia="宋体" w:cs="Times New Roman"/>
                <w:color w:val="auto"/>
                <w:sz w:val="24"/>
              </w:rPr>
              <w:t>（</w:t>
            </w:r>
            <w:r>
              <w:rPr>
                <w:rFonts w:ascii="Times New Roman" w:hAnsi="Times New Roman" w:eastAsia="宋体" w:cs="Times New Roman"/>
                <w:color w:val="auto"/>
                <w:sz w:val="24"/>
              </w:rPr>
              <w:t>1.35t/a</w:t>
            </w:r>
            <w:r>
              <w:rPr>
                <w:rFonts w:ascii="Times New Roman" w:hAnsi="宋体" w:eastAsia="宋体" w:cs="Times New Roman"/>
                <w:color w:val="auto"/>
                <w:sz w:val="24"/>
              </w:rPr>
              <w:t>），收集后交环卫部门处理。</w:t>
            </w:r>
          </w:p>
          <w:p>
            <w:pPr>
              <w:spacing w:line="360" w:lineRule="auto"/>
              <w:ind w:firstLine="480" w:firstLineChars="200"/>
              <w:textAlignment w:val="baseline"/>
              <w:rPr>
                <w:rFonts w:hint="eastAsia" w:ascii="Times New Roman" w:hAnsi="宋体" w:eastAsia="宋体" w:cs="Times New Roman"/>
                <w:color w:val="FF0000"/>
                <w:sz w:val="24"/>
              </w:rPr>
            </w:pPr>
            <w:r>
              <w:rPr>
                <w:rFonts w:ascii="Times New Roman" w:hAnsi="宋体" w:eastAsia="宋体" w:cs="Times New Roman"/>
                <w:color w:val="FF0000"/>
                <w:sz w:val="24"/>
              </w:rPr>
              <w:t>（</w:t>
            </w:r>
            <w:r>
              <w:rPr>
                <w:rFonts w:ascii="Times New Roman" w:hAnsi="Times New Roman" w:eastAsia="宋体" w:cs="Times New Roman"/>
                <w:color w:val="FF0000"/>
                <w:sz w:val="24"/>
              </w:rPr>
              <w:t>2</w:t>
            </w:r>
            <w:r>
              <w:rPr>
                <w:rFonts w:ascii="Times New Roman" w:hAnsi="宋体" w:eastAsia="宋体" w:cs="Times New Roman"/>
                <w:color w:val="FF0000"/>
                <w:sz w:val="24"/>
              </w:rPr>
              <w:t>）</w:t>
            </w:r>
            <w:r>
              <w:rPr>
                <w:rFonts w:hint="eastAsia" w:ascii="Times New Roman" w:hAnsi="宋体" w:eastAsia="宋体" w:cs="Times New Roman"/>
                <w:color w:val="FF0000"/>
                <w:sz w:val="24"/>
              </w:rPr>
              <w:t>除尘器收尘</w:t>
            </w:r>
          </w:p>
          <w:p>
            <w:pPr>
              <w:spacing w:line="360" w:lineRule="auto"/>
              <w:ind w:firstLine="480" w:firstLineChars="200"/>
              <w:textAlignment w:val="baseline"/>
              <w:rPr>
                <w:rFonts w:ascii="Times New Roman" w:hAnsi="Times New Roman" w:eastAsia="宋体" w:cs="Times New Roman"/>
                <w:color w:val="auto"/>
                <w:sz w:val="24"/>
              </w:rPr>
            </w:pPr>
            <w:r>
              <w:rPr>
                <w:rFonts w:hint="eastAsia" w:ascii="Times New Roman" w:hAnsi="宋体" w:eastAsia="宋体" w:cs="Times New Roman"/>
                <w:color w:val="FF0000"/>
                <w:sz w:val="24"/>
              </w:rPr>
              <w:t>本项目在烘干</w:t>
            </w:r>
            <w:r>
              <w:rPr>
                <w:rFonts w:hint="eastAsia" w:ascii="Times New Roman" w:hAnsi="宋体" w:eastAsia="宋体" w:cs="Times New Roman"/>
                <w:color w:val="FF0000"/>
                <w:sz w:val="24"/>
                <w:lang w:val="en-US" w:eastAsia="zh-CN"/>
              </w:rPr>
              <w:t>稻壳粪</w:t>
            </w:r>
            <w:r>
              <w:rPr>
                <w:rFonts w:hint="eastAsia" w:ascii="Times New Roman" w:hAnsi="宋体" w:eastAsia="宋体" w:cs="Times New Roman"/>
                <w:color w:val="FF0000"/>
                <w:sz w:val="24"/>
              </w:rPr>
              <w:t>过程中</w:t>
            </w:r>
            <w:r>
              <w:rPr>
                <w:rFonts w:hint="eastAsia" w:ascii="Times New Roman" w:hAnsi="宋体" w:eastAsia="宋体" w:cs="Times New Roman"/>
                <w:color w:val="FF0000"/>
                <w:sz w:val="24"/>
                <w:lang w:eastAsia="zh-CN"/>
              </w:rPr>
              <w:t>生物质热风炉</w:t>
            </w:r>
            <w:r>
              <w:rPr>
                <w:rFonts w:hint="eastAsia" w:ascii="Times New Roman" w:hAnsi="宋体" w:eastAsia="宋体" w:cs="Times New Roman"/>
                <w:color w:val="FF0000"/>
                <w:sz w:val="24"/>
              </w:rPr>
              <w:t>产生的烟气经除尘效率为</w:t>
            </w:r>
            <w:r>
              <w:rPr>
                <w:rFonts w:hint="eastAsia" w:ascii="Times New Roman" w:hAnsi="宋体" w:eastAsia="宋体" w:cs="Times New Roman"/>
                <w:color w:val="FF0000"/>
                <w:sz w:val="24"/>
                <w:lang w:val="en-US" w:eastAsia="zh-CN"/>
              </w:rPr>
              <w:t>9</w:t>
            </w:r>
            <w:r>
              <w:rPr>
                <w:rFonts w:hint="eastAsia" w:hAnsi="宋体" w:cs="Times New Roman"/>
                <w:color w:val="FF0000"/>
                <w:sz w:val="24"/>
                <w:lang w:val="en-US" w:eastAsia="zh-CN"/>
              </w:rPr>
              <w:t>9</w:t>
            </w:r>
            <w:r>
              <w:rPr>
                <w:rFonts w:hint="eastAsia" w:ascii="Times New Roman" w:hAnsi="宋体" w:eastAsia="宋体" w:cs="Times New Roman"/>
                <w:color w:val="FF0000"/>
                <w:sz w:val="24"/>
              </w:rPr>
              <w:t>%的</w:t>
            </w:r>
            <w:r>
              <w:rPr>
                <w:rFonts w:hint="eastAsia" w:hAnsi="宋体" w:cs="Times New Roman"/>
                <w:color w:val="FF0000"/>
                <w:sz w:val="24"/>
                <w:lang w:val="en-US" w:eastAsia="zh-CN"/>
              </w:rPr>
              <w:t>布袋除尘器</w:t>
            </w:r>
            <w:r>
              <w:rPr>
                <w:rFonts w:hint="eastAsia" w:ascii="Times New Roman" w:hAnsi="宋体" w:eastAsia="宋体" w:cs="Times New Roman"/>
                <w:color w:val="FF0000"/>
                <w:sz w:val="24"/>
              </w:rPr>
              <w:t>处理后经</w:t>
            </w:r>
            <w:r>
              <w:rPr>
                <w:rFonts w:hint="eastAsia" w:ascii="Times New Roman" w:hAnsi="宋体" w:eastAsia="宋体" w:cs="Times New Roman"/>
                <w:color w:val="FF0000"/>
                <w:sz w:val="24"/>
                <w:lang w:val="en-US" w:eastAsia="zh-CN"/>
              </w:rPr>
              <w:t>15</w:t>
            </w:r>
            <w:r>
              <w:rPr>
                <w:rFonts w:hint="eastAsia" w:ascii="Times New Roman" w:hAnsi="宋体" w:eastAsia="宋体" w:cs="Times New Roman"/>
                <w:color w:val="FF0000"/>
                <w:sz w:val="24"/>
              </w:rPr>
              <w:t>m高排气筒排放，除尘器捕集的粉尘量为</w:t>
            </w:r>
            <w:r>
              <w:rPr>
                <w:rFonts w:hint="eastAsia" w:hAnsi="宋体" w:cs="Times New Roman"/>
                <w:color w:val="FF0000"/>
                <w:sz w:val="24"/>
                <w:lang w:val="en-US" w:eastAsia="zh-CN"/>
              </w:rPr>
              <w:t>79.2</w:t>
            </w:r>
            <w:r>
              <w:rPr>
                <w:rFonts w:hint="eastAsia" w:ascii="Times New Roman" w:hAnsi="宋体" w:eastAsia="宋体" w:cs="Times New Roman"/>
                <w:color w:val="FF0000"/>
                <w:sz w:val="24"/>
              </w:rPr>
              <w:t>t/a</w:t>
            </w:r>
            <w:r>
              <w:rPr>
                <w:rFonts w:hint="eastAsia" w:ascii="Times New Roman" w:hAnsi="宋体" w:eastAsia="宋体" w:cs="Times New Roman"/>
                <w:color w:val="FF0000"/>
                <w:sz w:val="24"/>
                <w:lang w:eastAsia="zh-CN"/>
              </w:rPr>
              <w:t>；</w:t>
            </w:r>
            <w:r>
              <w:rPr>
                <w:rFonts w:hint="eastAsia" w:ascii="Times New Roman" w:hAnsi="宋体" w:eastAsia="宋体" w:cs="Times New Roman"/>
                <w:color w:val="auto"/>
                <w:sz w:val="24"/>
                <w:lang w:val="en-US" w:eastAsia="zh-CN"/>
              </w:rPr>
              <w:t>造粒</w:t>
            </w:r>
            <w:r>
              <w:rPr>
                <w:rFonts w:hint="eastAsia" w:ascii="Times New Roman" w:hAnsi="宋体" w:eastAsia="宋体" w:cs="Times New Roman"/>
                <w:color w:val="auto"/>
                <w:sz w:val="24"/>
              </w:rPr>
              <w:t>过程中产生的烟气经除尘效率为</w:t>
            </w:r>
            <w:r>
              <w:rPr>
                <w:rFonts w:hint="eastAsia" w:ascii="Times New Roman" w:hAnsi="宋体" w:eastAsia="宋体" w:cs="Times New Roman"/>
                <w:color w:val="auto"/>
                <w:sz w:val="24"/>
                <w:lang w:val="en-US" w:eastAsia="zh-CN"/>
              </w:rPr>
              <w:t>99</w:t>
            </w:r>
            <w:r>
              <w:rPr>
                <w:rFonts w:hint="eastAsia" w:ascii="Times New Roman" w:hAnsi="宋体" w:eastAsia="宋体" w:cs="Times New Roman"/>
                <w:color w:val="auto"/>
                <w:sz w:val="24"/>
              </w:rPr>
              <w:t>%的</w:t>
            </w:r>
            <w:r>
              <w:rPr>
                <w:rFonts w:hint="eastAsia" w:ascii="Times New Roman" w:hAnsi="宋体" w:eastAsia="宋体" w:cs="Times New Roman"/>
                <w:color w:val="auto"/>
                <w:sz w:val="24"/>
                <w:lang w:val="en-US" w:eastAsia="zh-CN"/>
              </w:rPr>
              <w:t>布袋除尘器</w:t>
            </w:r>
            <w:r>
              <w:rPr>
                <w:rFonts w:hint="eastAsia" w:ascii="Times New Roman" w:hAnsi="宋体" w:eastAsia="宋体" w:cs="Times New Roman"/>
                <w:color w:val="auto"/>
                <w:sz w:val="24"/>
              </w:rPr>
              <w:t>处理后经</w:t>
            </w:r>
            <w:r>
              <w:rPr>
                <w:rFonts w:hint="eastAsia" w:ascii="Times New Roman" w:hAnsi="宋体" w:eastAsia="宋体" w:cs="Times New Roman"/>
                <w:color w:val="auto"/>
                <w:sz w:val="24"/>
                <w:lang w:val="en-US" w:eastAsia="zh-CN"/>
              </w:rPr>
              <w:t>15</w:t>
            </w:r>
            <w:r>
              <w:rPr>
                <w:rFonts w:hint="eastAsia" w:ascii="Times New Roman" w:hAnsi="宋体" w:eastAsia="宋体" w:cs="Times New Roman"/>
                <w:color w:val="auto"/>
                <w:sz w:val="24"/>
              </w:rPr>
              <w:t>m高排气筒排放，除尘器捕集的粉尘量为</w:t>
            </w:r>
            <w:r>
              <w:rPr>
                <w:rFonts w:hint="eastAsia" w:ascii="Times New Roman" w:hAnsi="宋体" w:eastAsia="宋体" w:cs="Times New Roman"/>
                <w:color w:val="auto"/>
                <w:sz w:val="24"/>
                <w:lang w:val="en-US" w:eastAsia="zh-CN"/>
              </w:rPr>
              <w:t>7.15</w:t>
            </w:r>
            <w:r>
              <w:rPr>
                <w:rFonts w:hint="eastAsia" w:ascii="Times New Roman" w:hAnsi="宋体" w:eastAsia="宋体" w:cs="Times New Roman"/>
                <w:color w:val="auto"/>
                <w:sz w:val="24"/>
              </w:rPr>
              <w:t>t/a</w:t>
            </w:r>
            <w:r>
              <w:rPr>
                <w:rFonts w:hint="eastAsia" w:ascii="Times New Roman" w:hAnsi="宋体" w:eastAsia="宋体" w:cs="Times New Roman"/>
                <w:color w:val="auto"/>
                <w:sz w:val="24"/>
                <w:lang w:eastAsia="zh-CN"/>
              </w:rPr>
              <w:t>；</w:t>
            </w:r>
            <w:r>
              <w:rPr>
                <w:rFonts w:hint="eastAsia" w:ascii="Times New Roman" w:hAnsi="宋体" w:eastAsia="宋体" w:cs="Times New Roman"/>
                <w:color w:val="auto"/>
                <w:sz w:val="24"/>
              </w:rPr>
              <w:t>除尘器收尘</w:t>
            </w:r>
            <w:r>
              <w:rPr>
                <w:rFonts w:hint="eastAsia" w:ascii="Times New Roman" w:hAnsi="宋体" w:eastAsia="宋体" w:cs="Times New Roman"/>
                <w:color w:val="auto"/>
                <w:sz w:val="24"/>
                <w:lang w:val="en-US" w:eastAsia="zh-CN"/>
              </w:rPr>
              <w:t>量合计</w:t>
            </w:r>
            <w:r>
              <w:rPr>
                <w:rFonts w:hint="eastAsia" w:hAnsi="宋体" w:cs="Times New Roman"/>
                <w:color w:val="auto"/>
                <w:sz w:val="24"/>
                <w:lang w:val="en-US" w:eastAsia="zh-CN"/>
              </w:rPr>
              <w:t>86.35</w:t>
            </w:r>
            <w:r>
              <w:rPr>
                <w:rFonts w:hint="eastAsia" w:ascii="Times New Roman" w:hAnsi="宋体" w:eastAsia="宋体" w:cs="Times New Roman"/>
                <w:color w:val="auto"/>
                <w:sz w:val="24"/>
              </w:rPr>
              <w:t>t/a</w:t>
            </w:r>
            <w:r>
              <w:rPr>
                <w:rFonts w:hint="eastAsia" w:ascii="Times New Roman" w:hAnsi="宋体" w:eastAsia="宋体" w:cs="Times New Roman"/>
                <w:color w:val="auto"/>
                <w:sz w:val="24"/>
                <w:lang w:val="en-US" w:eastAsia="zh-CN"/>
              </w:rPr>
              <w:t>，</w:t>
            </w:r>
            <w:r>
              <w:rPr>
                <w:rFonts w:hint="eastAsia" w:ascii="Times New Roman" w:hAnsi="宋体" w:eastAsia="宋体" w:cs="Times New Roman"/>
                <w:color w:val="auto"/>
                <w:sz w:val="24"/>
              </w:rPr>
              <w:t>根据《一般工业固体废物分类与代码》（GB/T</w:t>
            </w:r>
            <w:r>
              <w:rPr>
                <w:rFonts w:hint="eastAsia" w:ascii="Times New Roman" w:hAnsi="宋体" w:eastAsia="宋体" w:cs="Times New Roman"/>
                <w:color w:val="auto"/>
                <w:sz w:val="24"/>
                <w:lang w:val="en-US" w:eastAsia="zh-CN"/>
              </w:rPr>
              <w:t xml:space="preserve"> </w:t>
            </w:r>
            <w:r>
              <w:rPr>
                <w:rFonts w:hint="eastAsia" w:ascii="Times New Roman" w:hAnsi="宋体" w:eastAsia="宋体" w:cs="Times New Roman"/>
                <w:color w:val="auto"/>
                <w:sz w:val="24"/>
              </w:rPr>
              <w:t>39198-2020），项目除尘器收尘固废代码为“443-003-66”，统一收集后，由市政部门处置。</w:t>
            </w:r>
          </w:p>
          <w:p>
            <w:pPr>
              <w:spacing w:line="360" w:lineRule="auto"/>
              <w:ind w:firstLine="480" w:firstLineChars="200"/>
              <w:textAlignment w:val="baseline"/>
              <w:rPr>
                <w:rFonts w:ascii="Times New Roman" w:hAnsi="Times New Roman" w:eastAsia="宋体" w:cs="Times New Roman"/>
                <w:color w:val="FF0000"/>
                <w:sz w:val="24"/>
              </w:rPr>
            </w:pPr>
            <w:r>
              <w:rPr>
                <w:rFonts w:ascii="Times New Roman" w:hAnsi="宋体" w:eastAsia="宋体" w:cs="Times New Roman"/>
                <w:color w:val="FF0000"/>
                <w:sz w:val="24"/>
              </w:rPr>
              <w:t>（</w:t>
            </w:r>
            <w:r>
              <w:rPr>
                <w:rFonts w:ascii="Times New Roman" w:hAnsi="Times New Roman" w:eastAsia="宋体" w:cs="Times New Roman"/>
                <w:color w:val="FF0000"/>
                <w:sz w:val="24"/>
              </w:rPr>
              <w:t>3</w:t>
            </w:r>
            <w:r>
              <w:rPr>
                <w:rFonts w:ascii="Times New Roman" w:hAnsi="宋体" w:eastAsia="宋体" w:cs="Times New Roman"/>
                <w:color w:val="FF0000"/>
                <w:sz w:val="24"/>
              </w:rPr>
              <w:t>）</w:t>
            </w:r>
            <w:r>
              <w:rPr>
                <w:rFonts w:hint="eastAsia" w:ascii="Times New Roman" w:hAnsi="宋体" w:eastAsia="宋体" w:cs="Times New Roman"/>
                <w:color w:val="FF0000"/>
                <w:sz w:val="24"/>
                <w:lang w:eastAsia="zh-CN"/>
              </w:rPr>
              <w:t>生物质热风炉</w:t>
            </w:r>
            <w:r>
              <w:rPr>
                <w:rFonts w:ascii="Times New Roman" w:hAnsi="宋体" w:eastAsia="宋体" w:cs="Times New Roman"/>
                <w:color w:val="FF0000"/>
                <w:sz w:val="24"/>
              </w:rPr>
              <w:t>灰渣</w:t>
            </w:r>
          </w:p>
          <w:p>
            <w:pPr>
              <w:spacing w:line="360" w:lineRule="auto"/>
              <w:ind w:firstLine="480" w:firstLineChars="200"/>
              <w:contextualSpacing/>
              <w:rPr>
                <w:rFonts w:hint="eastAsia" w:ascii="Times New Roman" w:hAnsi="Times New Roman" w:eastAsia="宋体" w:cs="Times New Roman"/>
                <w:color w:val="auto"/>
                <w:sz w:val="24"/>
                <w:lang w:eastAsia="zh-CN"/>
              </w:rPr>
            </w:pPr>
            <w:r>
              <w:rPr>
                <w:rFonts w:ascii="Times New Roman" w:hAnsi="宋体" w:eastAsia="宋体" w:cs="Times New Roman"/>
                <w:color w:val="FF0000"/>
                <w:sz w:val="24"/>
              </w:rPr>
              <w:t>本项目</w:t>
            </w:r>
            <w:r>
              <w:rPr>
                <w:rFonts w:hint="eastAsia" w:ascii="Times New Roman" w:hAnsi="宋体" w:eastAsia="宋体" w:cs="Times New Roman"/>
                <w:color w:val="FF0000"/>
                <w:sz w:val="24"/>
                <w:lang w:eastAsia="zh-CN"/>
              </w:rPr>
              <w:t>生物质热风炉</w:t>
            </w:r>
            <w:r>
              <w:rPr>
                <w:rFonts w:ascii="Times New Roman" w:hAnsi="宋体" w:eastAsia="宋体" w:cs="Times New Roman"/>
                <w:color w:val="FF0000"/>
                <w:sz w:val="24"/>
              </w:rPr>
              <w:t>燃料量为</w:t>
            </w:r>
            <w:r>
              <w:rPr>
                <w:rFonts w:hint="eastAsia" w:cs="Times New Roman"/>
                <w:color w:val="FF0000"/>
                <w:sz w:val="24"/>
                <w:lang w:val="en-US" w:eastAsia="zh-CN"/>
              </w:rPr>
              <w:t>1258</w:t>
            </w:r>
            <w:r>
              <w:rPr>
                <w:rFonts w:ascii="Times New Roman" w:hAnsi="Times New Roman" w:eastAsia="宋体" w:cs="Times New Roman"/>
                <w:color w:val="FF0000"/>
                <w:sz w:val="24"/>
              </w:rPr>
              <w:t>t/a</w:t>
            </w:r>
            <w:r>
              <w:rPr>
                <w:rFonts w:ascii="Times New Roman" w:hAnsi="宋体" w:eastAsia="宋体" w:cs="Times New Roman"/>
                <w:color w:val="FF0000"/>
                <w:sz w:val="24"/>
              </w:rPr>
              <w:t>，炉渣产生量按燃料质量的</w:t>
            </w:r>
            <w:r>
              <w:rPr>
                <w:rFonts w:ascii="Times New Roman" w:hAnsi="Times New Roman" w:eastAsia="宋体" w:cs="Times New Roman"/>
                <w:color w:val="FF0000"/>
                <w:sz w:val="24"/>
              </w:rPr>
              <w:t>20%</w:t>
            </w:r>
            <w:r>
              <w:rPr>
                <w:rFonts w:ascii="Times New Roman" w:hAnsi="宋体" w:eastAsia="宋体" w:cs="Times New Roman"/>
                <w:color w:val="FF0000"/>
                <w:sz w:val="24"/>
              </w:rPr>
              <w:t>计，则</w:t>
            </w:r>
            <w:r>
              <w:rPr>
                <w:rFonts w:hint="eastAsia" w:ascii="Times New Roman" w:hAnsi="宋体" w:eastAsia="宋体" w:cs="Times New Roman"/>
                <w:color w:val="FF0000"/>
                <w:sz w:val="24"/>
                <w:lang w:eastAsia="zh-CN"/>
              </w:rPr>
              <w:t>生物质热风炉</w:t>
            </w:r>
            <w:r>
              <w:rPr>
                <w:rFonts w:ascii="Times New Roman" w:hAnsi="宋体" w:eastAsia="宋体" w:cs="Times New Roman"/>
                <w:color w:val="FF0000"/>
                <w:sz w:val="24"/>
              </w:rPr>
              <w:t>炉渣产生量约为</w:t>
            </w:r>
            <w:r>
              <w:rPr>
                <w:rFonts w:hint="eastAsia" w:cs="Times New Roman"/>
                <w:color w:val="FF0000"/>
                <w:sz w:val="24"/>
                <w:lang w:val="en-US" w:eastAsia="zh-CN"/>
              </w:rPr>
              <w:t>251.6</w:t>
            </w:r>
            <w:r>
              <w:rPr>
                <w:rFonts w:ascii="Times New Roman" w:hAnsi="Times New Roman" w:eastAsia="宋体" w:cs="Times New Roman"/>
                <w:color w:val="FF0000"/>
                <w:sz w:val="24"/>
              </w:rPr>
              <w:t>t/a</w:t>
            </w:r>
            <w:r>
              <w:rPr>
                <w:rFonts w:ascii="Times New Roman" w:hAnsi="宋体" w:eastAsia="宋体" w:cs="Times New Roman"/>
                <w:color w:val="FF0000"/>
                <w:sz w:val="24"/>
              </w:rPr>
              <w:t>，根据《一般工业固体废物分类与代码》（</w:t>
            </w:r>
            <w:r>
              <w:rPr>
                <w:rFonts w:ascii="Times New Roman" w:hAnsi="Times New Roman" w:eastAsia="宋体" w:cs="Times New Roman"/>
                <w:color w:val="FF0000"/>
                <w:sz w:val="24"/>
              </w:rPr>
              <w:t>GB/T</w:t>
            </w:r>
            <w:r>
              <w:rPr>
                <w:rFonts w:hint="eastAsia" w:ascii="Times New Roman" w:hAnsi="Times New Roman" w:eastAsia="宋体" w:cs="Times New Roman"/>
                <w:color w:val="FF0000"/>
                <w:sz w:val="24"/>
                <w:lang w:val="en-US" w:eastAsia="zh-CN"/>
              </w:rPr>
              <w:t xml:space="preserve"> </w:t>
            </w:r>
            <w:r>
              <w:rPr>
                <w:rFonts w:ascii="Times New Roman" w:hAnsi="Times New Roman" w:eastAsia="宋体" w:cs="Times New Roman"/>
                <w:color w:val="FF0000"/>
                <w:sz w:val="24"/>
              </w:rPr>
              <w:t>39198-2020</w:t>
            </w:r>
            <w:r>
              <w:rPr>
                <w:rFonts w:ascii="Times New Roman" w:hAnsi="宋体" w:eastAsia="宋体" w:cs="Times New Roman"/>
                <w:color w:val="FF0000"/>
                <w:sz w:val="24"/>
              </w:rPr>
              <w:t>），项目</w:t>
            </w:r>
            <w:r>
              <w:rPr>
                <w:rFonts w:hint="eastAsia" w:ascii="Times New Roman" w:hAnsi="宋体" w:eastAsia="宋体" w:cs="Times New Roman"/>
                <w:color w:val="FF0000"/>
                <w:sz w:val="24"/>
                <w:lang w:eastAsia="zh-CN"/>
              </w:rPr>
              <w:t>生物质热风炉</w:t>
            </w:r>
            <w:r>
              <w:rPr>
                <w:rFonts w:ascii="Times New Roman" w:hAnsi="宋体" w:eastAsia="宋体" w:cs="Times New Roman"/>
                <w:color w:val="FF0000"/>
                <w:sz w:val="24"/>
              </w:rPr>
              <w:t>灰渣固废代码为</w:t>
            </w:r>
            <w:r>
              <w:rPr>
                <w:rFonts w:hint="eastAsia" w:ascii="Times New Roman" w:hAnsi="Times New Roman" w:eastAsia="宋体" w:cs="Times New Roman"/>
                <w:color w:val="FF0000"/>
                <w:sz w:val="24"/>
                <w:lang w:eastAsia="zh-CN"/>
              </w:rPr>
              <w:t>“</w:t>
            </w:r>
            <w:r>
              <w:rPr>
                <w:rFonts w:ascii="Times New Roman" w:hAnsi="Times New Roman" w:eastAsia="宋体" w:cs="Times New Roman"/>
                <w:color w:val="FF0000"/>
                <w:sz w:val="24"/>
              </w:rPr>
              <w:t>443-999-64</w:t>
            </w:r>
            <w:r>
              <w:rPr>
                <w:rFonts w:hint="eastAsia" w:ascii="Times New Roman" w:hAnsi="Times New Roman" w:eastAsia="宋体" w:cs="Times New Roman"/>
                <w:color w:val="FF0000"/>
                <w:sz w:val="24"/>
                <w:lang w:eastAsia="zh-CN"/>
              </w:rPr>
              <w:t>”</w:t>
            </w:r>
            <w:r>
              <w:rPr>
                <w:rFonts w:ascii="Times New Roman" w:hAnsi="宋体" w:eastAsia="宋体" w:cs="Times New Roman"/>
                <w:color w:val="FF0000"/>
                <w:sz w:val="24"/>
              </w:rPr>
              <w:t>，项目</w:t>
            </w:r>
            <w:r>
              <w:rPr>
                <w:rFonts w:hint="eastAsia" w:ascii="Times New Roman" w:hAnsi="宋体" w:eastAsia="宋体" w:cs="Times New Roman"/>
                <w:color w:val="FF0000"/>
                <w:sz w:val="24"/>
                <w:lang w:eastAsia="zh-CN"/>
              </w:rPr>
              <w:t>生物质热风炉</w:t>
            </w:r>
            <w:r>
              <w:rPr>
                <w:rFonts w:ascii="Times New Roman" w:hAnsi="宋体" w:eastAsia="宋体" w:cs="Times New Roman"/>
                <w:color w:val="FF0000"/>
                <w:sz w:val="24"/>
              </w:rPr>
              <w:t>灰渣集中收集，暂存于</w:t>
            </w:r>
            <w:r>
              <w:rPr>
                <w:rFonts w:hint="eastAsia" w:hAnsi="宋体" w:cs="Times New Roman"/>
                <w:color w:val="FF0000"/>
                <w:sz w:val="24"/>
                <w:lang w:val="en-US" w:eastAsia="zh-CN"/>
              </w:rPr>
              <w:t>生产车间</w:t>
            </w:r>
            <w:r>
              <w:rPr>
                <w:rFonts w:ascii="Times New Roman" w:hAnsi="宋体" w:eastAsia="宋体" w:cs="Times New Roman"/>
                <w:color w:val="FF0000"/>
                <w:sz w:val="24"/>
              </w:rPr>
              <w:t>内，定期</w:t>
            </w:r>
            <w:r>
              <w:rPr>
                <w:rFonts w:hint="eastAsia" w:hAnsi="宋体" w:cs="Times New Roman"/>
                <w:color w:val="FF0000"/>
                <w:sz w:val="24"/>
                <w:lang w:val="en-US" w:eastAsia="zh-CN"/>
              </w:rPr>
              <w:t>外收</w:t>
            </w:r>
            <w:r>
              <w:rPr>
                <w:rFonts w:ascii="Times New Roman" w:hAnsi="宋体" w:eastAsia="宋体" w:cs="Times New Roman"/>
                <w:color w:val="FF0000"/>
                <w:sz w:val="24"/>
              </w:rPr>
              <w:t>综合利用</w:t>
            </w:r>
            <w:r>
              <w:rPr>
                <w:rFonts w:hint="eastAsia" w:ascii="Times New Roman" w:hAnsi="宋体" w:eastAsia="宋体" w:cs="Times New Roman"/>
                <w:color w:val="FF0000"/>
                <w:sz w:val="24"/>
                <w:lang w:eastAsia="zh-CN"/>
              </w:rPr>
              <w:t>。</w:t>
            </w:r>
          </w:p>
          <w:p>
            <w:pPr>
              <w:spacing w:line="360" w:lineRule="auto"/>
              <w:ind w:firstLine="480" w:firstLineChars="200"/>
              <w:rPr>
                <w:rFonts w:ascii="Times New Roman" w:hAnsi="Times New Roman" w:eastAsia="宋体" w:cs="Times New Roman"/>
                <w:color w:val="auto"/>
                <w:sz w:val="24"/>
              </w:rPr>
            </w:pPr>
            <w:r>
              <w:rPr>
                <w:rFonts w:ascii="Times New Roman" w:hAnsi="宋体" w:eastAsia="宋体" w:cs="Times New Roman"/>
                <w:color w:val="auto"/>
                <w:kern w:val="0"/>
                <w:sz w:val="24"/>
                <w:lang w:bidi="ar"/>
              </w:rPr>
              <w:t>（</w:t>
            </w:r>
            <w:r>
              <w:rPr>
                <w:rFonts w:hint="eastAsia" w:ascii="Times New Roman" w:hAnsi="Times New Roman" w:eastAsia="宋体" w:cs="Times New Roman"/>
                <w:color w:val="auto"/>
                <w:kern w:val="0"/>
                <w:sz w:val="24"/>
                <w:lang w:val="en-US" w:eastAsia="zh-CN" w:bidi="ar"/>
              </w:rPr>
              <w:t>4</w:t>
            </w:r>
            <w:r>
              <w:rPr>
                <w:rFonts w:ascii="Times New Roman" w:hAnsi="宋体" w:eastAsia="宋体" w:cs="Times New Roman"/>
                <w:color w:val="auto"/>
                <w:kern w:val="0"/>
                <w:sz w:val="24"/>
                <w:lang w:bidi="ar"/>
              </w:rPr>
              <w:t>）装卸</w:t>
            </w:r>
            <w:r>
              <w:rPr>
                <w:rFonts w:hint="eastAsia" w:hAnsi="宋体" w:cs="Times New Roman"/>
                <w:color w:val="auto"/>
                <w:kern w:val="0"/>
                <w:sz w:val="24"/>
                <w:lang w:eastAsia="zh-CN" w:bidi="ar"/>
              </w:rPr>
              <w:t>、</w:t>
            </w:r>
            <w:r>
              <w:rPr>
                <w:rFonts w:hint="eastAsia" w:hAnsi="宋体" w:cs="Times New Roman"/>
                <w:color w:val="auto"/>
                <w:kern w:val="0"/>
                <w:sz w:val="24"/>
                <w:lang w:val="en-US" w:eastAsia="zh-CN" w:bidi="ar"/>
              </w:rPr>
              <w:t>转运</w:t>
            </w:r>
            <w:r>
              <w:rPr>
                <w:rFonts w:ascii="Times New Roman" w:hAnsi="宋体" w:eastAsia="宋体" w:cs="Times New Roman"/>
                <w:color w:val="auto"/>
                <w:kern w:val="0"/>
                <w:sz w:val="24"/>
                <w:lang w:bidi="ar"/>
              </w:rPr>
              <w:t>粉尘</w:t>
            </w:r>
          </w:p>
          <w:p>
            <w:pPr>
              <w:spacing w:line="360" w:lineRule="auto"/>
              <w:ind w:firstLine="720" w:firstLineChars="300"/>
              <w:rPr>
                <w:rFonts w:ascii="Times New Roman" w:hAnsi="Times New Roman" w:eastAsia="宋体" w:cs="Times New Roman"/>
                <w:color w:val="auto"/>
                <w:sz w:val="24"/>
              </w:rPr>
            </w:pPr>
            <w:r>
              <w:rPr>
                <w:rFonts w:ascii="Times New Roman" w:hAnsi="宋体" w:eastAsia="宋体" w:cs="Times New Roman"/>
                <w:color w:val="auto"/>
                <w:sz w:val="24"/>
              </w:rPr>
              <w:t>本项目</w:t>
            </w:r>
            <w:r>
              <w:rPr>
                <w:rFonts w:ascii="Times New Roman" w:hAnsi="宋体" w:eastAsia="宋体" w:cs="Times New Roman"/>
                <w:color w:val="auto"/>
                <w:kern w:val="0"/>
                <w:sz w:val="24"/>
                <w:lang w:bidi="ar"/>
              </w:rPr>
              <w:t>装卸</w:t>
            </w:r>
            <w:r>
              <w:rPr>
                <w:rFonts w:hint="eastAsia" w:hAnsi="宋体" w:cs="Times New Roman"/>
                <w:color w:val="auto"/>
                <w:kern w:val="0"/>
                <w:sz w:val="24"/>
                <w:lang w:eastAsia="zh-CN" w:bidi="ar"/>
              </w:rPr>
              <w:t>、</w:t>
            </w:r>
            <w:r>
              <w:rPr>
                <w:rFonts w:hint="eastAsia" w:hAnsi="宋体" w:cs="Times New Roman"/>
                <w:color w:val="auto"/>
                <w:kern w:val="0"/>
                <w:sz w:val="24"/>
                <w:lang w:val="en-US" w:eastAsia="zh-CN" w:bidi="ar"/>
              </w:rPr>
              <w:t>转运</w:t>
            </w:r>
            <w:r>
              <w:rPr>
                <w:rFonts w:ascii="Times New Roman" w:hAnsi="宋体" w:eastAsia="宋体" w:cs="Times New Roman"/>
                <w:color w:val="auto"/>
                <w:sz w:val="24"/>
              </w:rPr>
              <w:t>粉尘产生量为</w:t>
            </w:r>
            <w:r>
              <w:rPr>
                <w:rFonts w:hint="eastAsia" w:hAnsi="宋体" w:cs="Times New Roman"/>
                <w:color w:val="auto"/>
                <w:sz w:val="24"/>
                <w:lang w:val="en-US" w:eastAsia="zh-CN"/>
              </w:rPr>
              <w:t>3.24</w:t>
            </w:r>
            <w:r>
              <w:rPr>
                <w:rFonts w:ascii="Times New Roman" w:hAnsi="Times New Roman" w:eastAsia="宋体" w:cs="Times New Roman"/>
                <w:color w:val="auto"/>
                <w:sz w:val="24"/>
              </w:rPr>
              <w:t>t/a</w:t>
            </w:r>
            <w:r>
              <w:rPr>
                <w:rFonts w:ascii="Times New Roman" w:hAnsi="宋体" w:eastAsia="宋体" w:cs="Times New Roman"/>
                <w:color w:val="auto"/>
                <w:sz w:val="24"/>
              </w:rPr>
              <w:t>。根据《一般工业固体废物分类与代码》（</w:t>
            </w:r>
            <w:r>
              <w:rPr>
                <w:rFonts w:ascii="Times New Roman" w:hAnsi="Times New Roman" w:eastAsia="宋体" w:cs="Times New Roman"/>
                <w:color w:val="auto"/>
                <w:sz w:val="24"/>
              </w:rPr>
              <w:t>GB/T</w:t>
            </w:r>
            <w:r>
              <w:rPr>
                <w:rFonts w:hint="eastAsia" w:ascii="Times New Roman" w:hAnsi="Times New Roman" w:eastAsia="宋体" w:cs="Times New Roman"/>
                <w:color w:val="auto"/>
                <w:sz w:val="24"/>
                <w:lang w:val="en-US" w:eastAsia="zh-CN"/>
              </w:rPr>
              <w:t xml:space="preserve"> </w:t>
            </w:r>
            <w:r>
              <w:rPr>
                <w:rFonts w:ascii="Times New Roman" w:hAnsi="Times New Roman" w:eastAsia="宋体" w:cs="Times New Roman"/>
                <w:color w:val="auto"/>
                <w:sz w:val="24"/>
              </w:rPr>
              <w:t>39198-2020</w:t>
            </w:r>
            <w:r>
              <w:rPr>
                <w:rFonts w:ascii="Times New Roman" w:hAnsi="宋体" w:eastAsia="宋体" w:cs="Times New Roman"/>
                <w:color w:val="auto"/>
                <w:sz w:val="24"/>
              </w:rPr>
              <w:t>），项目</w:t>
            </w:r>
            <w:r>
              <w:rPr>
                <w:rFonts w:ascii="Times New Roman" w:hAnsi="宋体" w:eastAsia="宋体" w:cs="Times New Roman"/>
                <w:color w:val="auto"/>
                <w:kern w:val="0"/>
                <w:sz w:val="24"/>
                <w:lang w:bidi="ar"/>
              </w:rPr>
              <w:t>装卸粉尘</w:t>
            </w:r>
            <w:r>
              <w:rPr>
                <w:rFonts w:ascii="Times New Roman" w:hAnsi="宋体" w:eastAsia="宋体" w:cs="Times New Roman"/>
                <w:color w:val="auto"/>
                <w:sz w:val="24"/>
              </w:rPr>
              <w:t>固废代码为</w:t>
            </w:r>
            <w:r>
              <w:rPr>
                <w:rFonts w:ascii="Times New Roman" w:hAnsi="Times New Roman" w:eastAsia="宋体" w:cs="Times New Roman"/>
                <w:color w:val="auto"/>
                <w:sz w:val="24"/>
              </w:rPr>
              <w:t>“443-999-66”</w:t>
            </w:r>
            <w:r>
              <w:rPr>
                <w:rFonts w:ascii="Times New Roman" w:hAnsi="宋体" w:eastAsia="宋体" w:cs="Times New Roman"/>
                <w:color w:val="auto"/>
                <w:sz w:val="24"/>
              </w:rPr>
              <w:t>，统一收集后，由市政部门处置。</w:t>
            </w:r>
          </w:p>
          <w:p>
            <w:pPr>
              <w:spacing w:line="360" w:lineRule="auto"/>
              <w:ind w:firstLine="480" w:firstLineChars="200"/>
              <w:contextualSpacing/>
              <w:rPr>
                <w:rFonts w:ascii="Times New Roman" w:hAnsi="Times New Roman" w:eastAsia="宋体" w:cs="Times New Roman"/>
                <w:b/>
                <w:color w:val="auto"/>
                <w:sz w:val="24"/>
              </w:rPr>
            </w:pPr>
            <w:r>
              <w:rPr>
                <w:rFonts w:hint="eastAsia" w:ascii="Times New Roman" w:hAnsi="宋体" w:eastAsia="宋体" w:cs="Times New Roman"/>
                <w:color w:val="auto"/>
                <w:kern w:val="0"/>
                <w:sz w:val="24"/>
              </w:rPr>
              <w:t>项</w:t>
            </w:r>
            <w:r>
              <w:rPr>
                <w:rFonts w:ascii="Times New Roman" w:hAnsi="宋体" w:eastAsia="宋体" w:cs="Times New Roman"/>
                <w:color w:val="auto"/>
                <w:kern w:val="0"/>
                <w:sz w:val="24"/>
              </w:rPr>
              <w:t>目固废产生情况详见表</w:t>
            </w:r>
            <w:r>
              <w:rPr>
                <w:rFonts w:ascii="Times New Roman" w:hAnsi="Times New Roman" w:eastAsia="宋体" w:cs="Times New Roman"/>
                <w:color w:val="auto"/>
                <w:kern w:val="0"/>
                <w:sz w:val="24"/>
              </w:rPr>
              <w:t>4-</w:t>
            </w:r>
            <w:r>
              <w:rPr>
                <w:rFonts w:hint="eastAsia" w:ascii="Times New Roman" w:hAnsi="Times New Roman" w:eastAsia="宋体" w:cs="Times New Roman"/>
                <w:color w:val="auto"/>
                <w:kern w:val="0"/>
                <w:sz w:val="24"/>
                <w:lang w:val="en-US" w:eastAsia="zh-CN"/>
              </w:rPr>
              <w:t>1</w:t>
            </w:r>
            <w:r>
              <w:rPr>
                <w:rFonts w:hint="eastAsia" w:cs="Times New Roman"/>
                <w:color w:val="auto"/>
                <w:kern w:val="0"/>
                <w:sz w:val="24"/>
                <w:lang w:val="en-US" w:eastAsia="zh-CN"/>
              </w:rPr>
              <w:t>5</w:t>
            </w:r>
            <w:r>
              <w:rPr>
                <w:rFonts w:ascii="Times New Roman" w:hAnsi="宋体" w:eastAsia="宋体" w:cs="Times New Roman"/>
                <w:color w:val="auto"/>
                <w:kern w:val="0"/>
                <w:sz w:val="24"/>
              </w:rPr>
              <w:t>。</w:t>
            </w:r>
          </w:p>
          <w:p>
            <w:pPr>
              <w:jc w:val="center"/>
              <w:textAlignment w:val="center"/>
              <w:rPr>
                <w:rFonts w:ascii="Times New Roman" w:hAnsi="Times New Roman" w:eastAsia="宋体" w:cs="Times New Roman"/>
                <w:b/>
                <w:color w:val="auto"/>
                <w:sz w:val="24"/>
              </w:rPr>
            </w:pPr>
            <w:r>
              <w:rPr>
                <w:rFonts w:ascii="Times New Roman" w:hAnsi="宋体" w:eastAsia="宋体" w:cs="Times New Roman"/>
                <w:b/>
                <w:color w:val="auto"/>
                <w:sz w:val="24"/>
              </w:rPr>
              <w:t>表</w:t>
            </w:r>
            <w:r>
              <w:rPr>
                <w:rFonts w:ascii="Times New Roman" w:hAnsi="Times New Roman" w:eastAsia="宋体" w:cs="Times New Roman"/>
                <w:b/>
                <w:color w:val="auto"/>
                <w:sz w:val="24"/>
              </w:rPr>
              <w:t>4-1</w:t>
            </w:r>
            <w:r>
              <w:rPr>
                <w:rFonts w:hint="eastAsia" w:cs="Times New Roman"/>
                <w:b/>
                <w:color w:val="auto"/>
                <w:sz w:val="24"/>
                <w:lang w:val="en-US" w:eastAsia="zh-CN"/>
              </w:rPr>
              <w:t>5</w:t>
            </w:r>
            <w:r>
              <w:rPr>
                <w:rFonts w:ascii="Times New Roman" w:hAnsi="Times New Roman" w:eastAsia="宋体" w:cs="Times New Roman"/>
                <w:b/>
                <w:color w:val="auto"/>
                <w:sz w:val="24"/>
              </w:rPr>
              <w:t xml:space="preserve"> </w:t>
            </w:r>
            <w:r>
              <w:rPr>
                <w:rFonts w:ascii="Times New Roman" w:hAnsi="宋体" w:eastAsia="宋体" w:cs="Times New Roman"/>
                <w:b/>
                <w:color w:val="auto"/>
                <w:sz w:val="24"/>
              </w:rPr>
              <w:t>固体废物污染源一览表</w:t>
            </w:r>
          </w:p>
          <w:tbl>
            <w:tblPr>
              <w:tblStyle w:val="25"/>
              <w:tblW w:w="5000" w:type="pct"/>
              <w:jc w:val="center"/>
              <w:tblBorders>
                <w:top w:val="double" w:color="auto" w:sz="4" w:space="0"/>
                <w:left w:val="none" w:color="auto" w:sz="0" w:space="0"/>
                <w:bottom w:val="doub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02"/>
              <w:gridCol w:w="2013"/>
              <w:gridCol w:w="1037"/>
              <w:gridCol w:w="2994"/>
            </w:tblGrid>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96" w:type="pct"/>
                  <w:vMerge w:val="restart"/>
                  <w:tcBorders>
                    <w:tl2br w:val="nil"/>
                    <w:tr2bl w:val="nil"/>
                  </w:tcBorders>
                  <w:noWrap w:val="0"/>
                  <w:vAlign w:val="center"/>
                </w:tcPr>
                <w:p>
                  <w:pPr>
                    <w:jc w:val="center"/>
                    <w:rPr>
                      <w:rFonts w:ascii="Times New Roman" w:hAnsi="Times New Roman" w:eastAsia="宋体" w:cs="Times New Roman"/>
                      <w:b/>
                      <w:bCs/>
                      <w:color w:val="auto"/>
                      <w:sz w:val="21"/>
                      <w:szCs w:val="21"/>
                    </w:rPr>
                  </w:pPr>
                  <w:r>
                    <w:rPr>
                      <w:rFonts w:ascii="Times New Roman" w:hAnsi="宋体" w:eastAsia="宋体" w:cs="Times New Roman"/>
                      <w:b/>
                      <w:bCs/>
                      <w:color w:val="auto"/>
                      <w:sz w:val="21"/>
                      <w:szCs w:val="21"/>
                    </w:rPr>
                    <w:t>固体废物名称</w:t>
                  </w:r>
                </w:p>
              </w:tc>
              <w:tc>
                <w:tcPr>
                  <w:tcW w:w="1266" w:type="pct"/>
                  <w:vMerge w:val="restart"/>
                  <w:tcBorders>
                    <w:tl2br w:val="nil"/>
                    <w:tr2bl w:val="nil"/>
                  </w:tcBorders>
                  <w:noWrap w:val="0"/>
                  <w:vAlign w:val="center"/>
                </w:tcPr>
                <w:p>
                  <w:pPr>
                    <w:jc w:val="center"/>
                    <w:rPr>
                      <w:rFonts w:ascii="Times New Roman" w:hAnsi="Times New Roman" w:eastAsia="宋体" w:cs="Times New Roman"/>
                      <w:b/>
                      <w:bCs/>
                      <w:color w:val="auto"/>
                      <w:sz w:val="21"/>
                      <w:szCs w:val="21"/>
                    </w:rPr>
                  </w:pPr>
                  <w:r>
                    <w:rPr>
                      <w:rFonts w:ascii="Times New Roman" w:hAnsi="宋体" w:eastAsia="宋体" w:cs="Times New Roman"/>
                      <w:b/>
                      <w:bCs/>
                      <w:color w:val="auto"/>
                      <w:sz w:val="21"/>
                      <w:szCs w:val="21"/>
                    </w:rPr>
                    <w:t>固体废物属性</w:t>
                  </w:r>
                </w:p>
              </w:tc>
              <w:tc>
                <w:tcPr>
                  <w:tcW w:w="652" w:type="pct"/>
                  <w:vMerge w:val="restart"/>
                  <w:tcBorders>
                    <w:tl2br w:val="nil"/>
                    <w:tr2bl w:val="nil"/>
                  </w:tcBorders>
                  <w:noWrap w:val="0"/>
                  <w:vAlign w:val="center"/>
                </w:tcPr>
                <w:p>
                  <w:pPr>
                    <w:jc w:val="center"/>
                    <w:rPr>
                      <w:rFonts w:ascii="Times New Roman" w:hAnsi="Times New Roman" w:eastAsia="宋体" w:cs="Times New Roman"/>
                      <w:b/>
                      <w:bCs/>
                      <w:color w:val="auto"/>
                      <w:sz w:val="21"/>
                      <w:szCs w:val="21"/>
                    </w:rPr>
                  </w:pPr>
                  <w:r>
                    <w:rPr>
                      <w:rFonts w:ascii="Times New Roman" w:hAnsi="宋体" w:eastAsia="宋体" w:cs="Times New Roman"/>
                      <w:b/>
                      <w:bCs/>
                      <w:color w:val="auto"/>
                      <w:sz w:val="21"/>
                      <w:szCs w:val="21"/>
                    </w:rPr>
                    <w:t>产生量（</w:t>
                  </w:r>
                  <w:r>
                    <w:rPr>
                      <w:rFonts w:ascii="Times New Roman" w:hAnsi="Times New Roman" w:eastAsia="宋体" w:cs="Times New Roman"/>
                      <w:b/>
                      <w:bCs/>
                      <w:color w:val="auto"/>
                      <w:sz w:val="21"/>
                      <w:szCs w:val="21"/>
                    </w:rPr>
                    <w:t>t/a</w:t>
                  </w:r>
                  <w:r>
                    <w:rPr>
                      <w:rFonts w:ascii="Times New Roman" w:hAnsi="宋体" w:eastAsia="宋体" w:cs="Times New Roman"/>
                      <w:b/>
                      <w:bCs/>
                      <w:color w:val="auto"/>
                      <w:sz w:val="21"/>
                      <w:szCs w:val="21"/>
                    </w:rPr>
                    <w:t>）</w:t>
                  </w:r>
                </w:p>
              </w:tc>
              <w:tc>
                <w:tcPr>
                  <w:tcW w:w="1883" w:type="pct"/>
                  <w:vMerge w:val="restart"/>
                  <w:tcBorders>
                    <w:tl2br w:val="nil"/>
                    <w:tr2bl w:val="nil"/>
                  </w:tcBorders>
                  <w:noWrap w:val="0"/>
                  <w:vAlign w:val="center"/>
                </w:tcPr>
                <w:p>
                  <w:pPr>
                    <w:jc w:val="center"/>
                    <w:rPr>
                      <w:rFonts w:ascii="Times New Roman" w:hAnsi="Times New Roman" w:eastAsia="宋体" w:cs="Times New Roman"/>
                      <w:b/>
                      <w:bCs/>
                      <w:color w:val="auto"/>
                      <w:sz w:val="21"/>
                      <w:szCs w:val="21"/>
                    </w:rPr>
                  </w:pPr>
                  <w:r>
                    <w:rPr>
                      <w:rFonts w:ascii="Times New Roman" w:hAnsi="宋体" w:eastAsia="宋体" w:cs="Times New Roman"/>
                      <w:b/>
                      <w:bCs/>
                      <w:color w:val="auto"/>
                      <w:sz w:val="21"/>
                      <w:szCs w:val="21"/>
                    </w:rPr>
                    <w:t>最终去向</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96" w:type="pct"/>
                  <w:vMerge w:val="continue"/>
                  <w:tcBorders>
                    <w:tl2br w:val="nil"/>
                    <w:tr2bl w:val="nil"/>
                  </w:tcBorders>
                  <w:noWrap w:val="0"/>
                  <w:vAlign w:val="center"/>
                </w:tcPr>
                <w:p>
                  <w:pPr>
                    <w:jc w:val="center"/>
                    <w:rPr>
                      <w:rFonts w:ascii="Times New Roman" w:hAnsi="Times New Roman" w:eastAsia="宋体" w:cs="Times New Roman"/>
                      <w:color w:val="auto"/>
                      <w:sz w:val="21"/>
                      <w:szCs w:val="21"/>
                    </w:rPr>
                  </w:pPr>
                </w:p>
              </w:tc>
              <w:tc>
                <w:tcPr>
                  <w:tcW w:w="1266" w:type="pct"/>
                  <w:vMerge w:val="continue"/>
                  <w:tcBorders>
                    <w:tl2br w:val="nil"/>
                    <w:tr2bl w:val="nil"/>
                  </w:tcBorders>
                  <w:noWrap w:val="0"/>
                  <w:vAlign w:val="center"/>
                </w:tcPr>
                <w:p>
                  <w:pPr>
                    <w:jc w:val="center"/>
                    <w:rPr>
                      <w:rFonts w:ascii="Times New Roman" w:hAnsi="Times New Roman" w:eastAsia="宋体" w:cs="Times New Roman"/>
                      <w:color w:val="auto"/>
                      <w:sz w:val="21"/>
                      <w:szCs w:val="21"/>
                    </w:rPr>
                  </w:pPr>
                </w:p>
              </w:tc>
              <w:tc>
                <w:tcPr>
                  <w:tcW w:w="652" w:type="pct"/>
                  <w:vMerge w:val="continue"/>
                  <w:tcBorders>
                    <w:tl2br w:val="nil"/>
                    <w:tr2bl w:val="nil"/>
                  </w:tcBorders>
                  <w:noWrap w:val="0"/>
                  <w:vAlign w:val="center"/>
                </w:tcPr>
                <w:p>
                  <w:pPr>
                    <w:jc w:val="center"/>
                    <w:rPr>
                      <w:rFonts w:ascii="Times New Roman" w:hAnsi="Times New Roman" w:eastAsia="宋体" w:cs="Times New Roman"/>
                      <w:color w:val="auto"/>
                      <w:sz w:val="21"/>
                      <w:szCs w:val="21"/>
                    </w:rPr>
                  </w:pPr>
                </w:p>
              </w:tc>
              <w:tc>
                <w:tcPr>
                  <w:tcW w:w="1883" w:type="pct"/>
                  <w:vMerge w:val="continue"/>
                  <w:tcBorders>
                    <w:tl2br w:val="nil"/>
                    <w:tr2bl w:val="nil"/>
                  </w:tcBorders>
                  <w:noWrap w:val="0"/>
                  <w:vAlign w:val="center"/>
                </w:tcPr>
                <w:p>
                  <w:pPr>
                    <w:jc w:val="center"/>
                    <w:rPr>
                      <w:rFonts w:ascii="Times New Roman" w:hAnsi="Times New Roman" w:eastAsia="宋体" w:cs="Times New Roman"/>
                      <w:color w:val="auto"/>
                      <w:sz w:val="21"/>
                      <w:szCs w:val="21"/>
                    </w:rPr>
                  </w:pP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96" w:type="pct"/>
                  <w:tcBorders>
                    <w:tl2br w:val="nil"/>
                    <w:tr2bl w:val="nil"/>
                  </w:tcBorders>
                  <w:noWrap w:val="0"/>
                  <w:vAlign w:val="center"/>
                </w:tcPr>
                <w:p>
                  <w:pPr>
                    <w:jc w:val="center"/>
                    <w:rPr>
                      <w:rFonts w:ascii="Times New Roman" w:hAnsi="Times New Roman" w:eastAsia="宋体" w:cs="Times New Roman"/>
                      <w:color w:val="0000FF"/>
                      <w:sz w:val="21"/>
                      <w:szCs w:val="21"/>
                    </w:rPr>
                  </w:pPr>
                  <w:r>
                    <w:rPr>
                      <w:rFonts w:ascii="Times New Roman" w:hAnsi="宋体" w:eastAsia="宋体" w:cs="Times New Roman"/>
                      <w:color w:val="0000FF"/>
                      <w:sz w:val="21"/>
                      <w:szCs w:val="21"/>
                    </w:rPr>
                    <w:t>生活垃圾</w:t>
                  </w:r>
                </w:p>
              </w:tc>
              <w:tc>
                <w:tcPr>
                  <w:tcW w:w="1266" w:type="pct"/>
                  <w:tcBorders>
                    <w:tl2br w:val="nil"/>
                    <w:tr2bl w:val="nil"/>
                  </w:tcBorders>
                  <w:noWrap w:val="0"/>
                  <w:vAlign w:val="center"/>
                </w:tcPr>
                <w:p>
                  <w:pPr>
                    <w:jc w:val="center"/>
                    <w:rPr>
                      <w:rFonts w:ascii="Times New Roman" w:hAnsi="Times New Roman" w:eastAsia="宋体" w:cs="Times New Roman"/>
                      <w:color w:val="0000FF"/>
                      <w:sz w:val="21"/>
                      <w:szCs w:val="21"/>
                    </w:rPr>
                  </w:pPr>
                  <w:r>
                    <w:rPr>
                      <w:rFonts w:ascii="Times New Roman" w:hAnsi="宋体" w:eastAsia="宋体" w:cs="Times New Roman"/>
                      <w:color w:val="0000FF"/>
                      <w:sz w:val="21"/>
                      <w:szCs w:val="21"/>
                    </w:rPr>
                    <w:t>生活垃圾</w:t>
                  </w:r>
                </w:p>
              </w:tc>
              <w:tc>
                <w:tcPr>
                  <w:tcW w:w="652" w:type="pct"/>
                  <w:tcBorders>
                    <w:tl2br w:val="nil"/>
                    <w:tr2bl w:val="nil"/>
                  </w:tcBorders>
                  <w:noWrap w:val="0"/>
                  <w:vAlign w:val="center"/>
                </w:tcPr>
                <w:p>
                  <w:pPr>
                    <w:jc w:val="center"/>
                    <w:rPr>
                      <w:rFonts w:ascii="Times New Roman" w:hAnsi="Times New Roman" w:eastAsia="宋体" w:cs="Times New Roman"/>
                      <w:color w:val="0000FF"/>
                      <w:sz w:val="21"/>
                      <w:szCs w:val="21"/>
                    </w:rPr>
                  </w:pPr>
                  <w:r>
                    <w:rPr>
                      <w:rFonts w:ascii="Times New Roman" w:hAnsi="Times New Roman" w:eastAsia="宋体" w:cs="Times New Roman"/>
                      <w:color w:val="0000FF"/>
                      <w:sz w:val="21"/>
                      <w:szCs w:val="21"/>
                    </w:rPr>
                    <w:t>1.35</w:t>
                  </w:r>
                </w:p>
              </w:tc>
              <w:tc>
                <w:tcPr>
                  <w:tcW w:w="1883" w:type="pct"/>
                  <w:tcBorders>
                    <w:tl2br w:val="nil"/>
                    <w:tr2bl w:val="nil"/>
                  </w:tcBorders>
                  <w:noWrap w:val="0"/>
                  <w:vAlign w:val="center"/>
                </w:tcPr>
                <w:p>
                  <w:pPr>
                    <w:jc w:val="center"/>
                    <w:rPr>
                      <w:rFonts w:ascii="Times New Roman" w:hAnsi="Times New Roman" w:eastAsia="宋体" w:cs="Times New Roman"/>
                      <w:color w:val="0000FF"/>
                      <w:sz w:val="21"/>
                      <w:szCs w:val="21"/>
                    </w:rPr>
                  </w:pPr>
                  <w:r>
                    <w:rPr>
                      <w:rFonts w:ascii="Times New Roman" w:hAnsi="宋体" w:eastAsia="宋体" w:cs="Times New Roman"/>
                      <w:color w:val="0000FF"/>
                      <w:sz w:val="21"/>
                      <w:szCs w:val="21"/>
                    </w:rPr>
                    <w:t>统一收集后，由市政部门处置</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96" w:type="pct"/>
                  <w:tcBorders>
                    <w:tl2br w:val="nil"/>
                    <w:tr2bl w:val="nil"/>
                  </w:tcBorders>
                  <w:noWrap w:val="0"/>
                  <w:vAlign w:val="center"/>
                </w:tcPr>
                <w:p>
                  <w:pPr>
                    <w:jc w:val="center"/>
                    <w:rPr>
                      <w:rFonts w:ascii="Times New Roman" w:hAnsi="Times New Roman" w:eastAsia="宋体" w:cs="Times New Roman"/>
                      <w:color w:val="0000FF"/>
                      <w:sz w:val="21"/>
                      <w:szCs w:val="21"/>
                    </w:rPr>
                  </w:pPr>
                  <w:r>
                    <w:rPr>
                      <w:rFonts w:ascii="Times New Roman" w:hAnsi="宋体" w:eastAsia="宋体" w:cs="Times New Roman"/>
                      <w:color w:val="0000FF"/>
                      <w:sz w:val="21"/>
                      <w:szCs w:val="21"/>
                    </w:rPr>
                    <w:t>除尘器收尘</w:t>
                  </w:r>
                </w:p>
              </w:tc>
              <w:tc>
                <w:tcPr>
                  <w:tcW w:w="1266" w:type="pct"/>
                  <w:tcBorders>
                    <w:tl2br w:val="nil"/>
                    <w:tr2bl w:val="nil"/>
                  </w:tcBorders>
                  <w:noWrap w:val="0"/>
                  <w:vAlign w:val="center"/>
                </w:tcPr>
                <w:p>
                  <w:pPr>
                    <w:jc w:val="center"/>
                    <w:rPr>
                      <w:rFonts w:ascii="Times New Roman" w:hAnsi="Times New Roman" w:eastAsia="宋体" w:cs="Times New Roman"/>
                      <w:color w:val="0000FF"/>
                      <w:sz w:val="21"/>
                      <w:szCs w:val="21"/>
                    </w:rPr>
                  </w:pPr>
                  <w:r>
                    <w:rPr>
                      <w:rFonts w:ascii="Times New Roman" w:hAnsi="宋体" w:eastAsia="宋体" w:cs="Times New Roman"/>
                      <w:color w:val="0000FF"/>
                      <w:sz w:val="21"/>
                      <w:szCs w:val="21"/>
                    </w:rPr>
                    <w:t>一般工业固体废物</w:t>
                  </w:r>
                </w:p>
              </w:tc>
              <w:tc>
                <w:tcPr>
                  <w:tcW w:w="652" w:type="pct"/>
                  <w:tcBorders>
                    <w:tl2br w:val="nil"/>
                    <w:tr2bl w:val="nil"/>
                  </w:tcBorders>
                  <w:noWrap w:val="0"/>
                  <w:vAlign w:val="center"/>
                </w:tcPr>
                <w:p>
                  <w:pPr>
                    <w:jc w:val="center"/>
                    <w:rPr>
                      <w:rFonts w:hint="default" w:ascii="Times New Roman" w:hAnsi="Times New Roman" w:eastAsia="宋体" w:cs="Times New Roman"/>
                      <w:color w:val="0000FF"/>
                      <w:sz w:val="21"/>
                      <w:szCs w:val="21"/>
                      <w:lang w:val="en-US" w:eastAsia="zh-CN"/>
                    </w:rPr>
                  </w:pPr>
                  <w:r>
                    <w:rPr>
                      <w:rFonts w:hint="eastAsia" w:cs="Times New Roman"/>
                      <w:color w:val="0000FF"/>
                      <w:sz w:val="21"/>
                      <w:szCs w:val="21"/>
                      <w:lang w:val="en-US" w:eastAsia="zh-CN"/>
                    </w:rPr>
                    <w:t>86.35</w:t>
                  </w:r>
                </w:p>
              </w:tc>
              <w:tc>
                <w:tcPr>
                  <w:tcW w:w="1883" w:type="pct"/>
                  <w:tcBorders>
                    <w:tl2br w:val="nil"/>
                    <w:tr2bl w:val="nil"/>
                  </w:tcBorders>
                  <w:noWrap w:val="0"/>
                  <w:vAlign w:val="center"/>
                </w:tcPr>
                <w:p>
                  <w:pPr>
                    <w:jc w:val="center"/>
                    <w:rPr>
                      <w:rFonts w:ascii="Times New Roman" w:hAnsi="Times New Roman" w:eastAsia="宋体" w:cs="Times New Roman"/>
                      <w:color w:val="0000FF"/>
                      <w:sz w:val="21"/>
                      <w:szCs w:val="21"/>
                    </w:rPr>
                  </w:pPr>
                  <w:r>
                    <w:rPr>
                      <w:rFonts w:ascii="Times New Roman" w:hAnsi="宋体" w:eastAsia="宋体" w:cs="Times New Roman"/>
                      <w:color w:val="0000FF"/>
                      <w:sz w:val="21"/>
                      <w:szCs w:val="21"/>
                    </w:rPr>
                    <w:t>统一收集后，由市政部门处置</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96" w:type="pct"/>
                  <w:tcBorders>
                    <w:tl2br w:val="nil"/>
                    <w:tr2bl w:val="nil"/>
                  </w:tcBorders>
                  <w:noWrap w:val="0"/>
                  <w:vAlign w:val="center"/>
                </w:tcPr>
                <w:p>
                  <w:pPr>
                    <w:jc w:val="center"/>
                    <w:rPr>
                      <w:rFonts w:ascii="Times New Roman" w:hAnsi="Times New Roman" w:eastAsia="宋体" w:cs="Times New Roman"/>
                      <w:color w:val="0000FF"/>
                      <w:sz w:val="21"/>
                      <w:szCs w:val="21"/>
                    </w:rPr>
                  </w:pPr>
                  <w:r>
                    <w:rPr>
                      <w:rFonts w:hint="eastAsia" w:ascii="Times New Roman" w:hAnsi="Times New Roman" w:eastAsia="宋体" w:cs="Times New Roman"/>
                      <w:color w:val="0000FF"/>
                      <w:sz w:val="21"/>
                      <w:szCs w:val="21"/>
                    </w:rPr>
                    <w:t>装卸、转运粉尘</w:t>
                  </w:r>
                </w:p>
              </w:tc>
              <w:tc>
                <w:tcPr>
                  <w:tcW w:w="1266" w:type="pct"/>
                  <w:tcBorders>
                    <w:tl2br w:val="nil"/>
                    <w:tr2bl w:val="nil"/>
                  </w:tcBorders>
                  <w:noWrap w:val="0"/>
                  <w:vAlign w:val="center"/>
                </w:tcPr>
                <w:p>
                  <w:pPr>
                    <w:jc w:val="center"/>
                    <w:rPr>
                      <w:rFonts w:ascii="Times New Roman" w:hAnsi="Times New Roman" w:eastAsia="宋体" w:cs="Times New Roman"/>
                      <w:color w:val="0000FF"/>
                      <w:sz w:val="21"/>
                      <w:szCs w:val="21"/>
                    </w:rPr>
                  </w:pPr>
                  <w:r>
                    <w:rPr>
                      <w:rFonts w:ascii="Times New Roman" w:hAnsi="宋体" w:eastAsia="宋体" w:cs="Times New Roman"/>
                      <w:color w:val="0000FF"/>
                      <w:sz w:val="21"/>
                      <w:szCs w:val="21"/>
                    </w:rPr>
                    <w:t>一般工业固体废物</w:t>
                  </w:r>
                </w:p>
              </w:tc>
              <w:tc>
                <w:tcPr>
                  <w:tcW w:w="652" w:type="pct"/>
                  <w:tcBorders>
                    <w:tl2br w:val="nil"/>
                    <w:tr2bl w:val="nil"/>
                  </w:tcBorders>
                  <w:noWrap w:val="0"/>
                  <w:vAlign w:val="center"/>
                </w:tcPr>
                <w:p>
                  <w:pPr>
                    <w:jc w:val="center"/>
                    <w:rPr>
                      <w:rFonts w:hint="default" w:ascii="Times New Roman" w:hAnsi="Times New Roman" w:eastAsia="宋体" w:cs="Times New Roman"/>
                      <w:color w:val="0000FF"/>
                      <w:sz w:val="21"/>
                      <w:szCs w:val="21"/>
                      <w:lang w:val="en-US" w:eastAsia="zh-CN"/>
                    </w:rPr>
                  </w:pPr>
                  <w:r>
                    <w:rPr>
                      <w:rFonts w:hint="default" w:ascii="Times New Roman" w:hAnsi="Times New Roman" w:eastAsia="宋体" w:cs="Times New Roman"/>
                      <w:color w:val="0000FF"/>
                      <w:sz w:val="21"/>
                      <w:szCs w:val="21"/>
                      <w:lang w:val="en-US" w:eastAsia="zh-CN"/>
                    </w:rPr>
                    <w:t>3.24</w:t>
                  </w:r>
                </w:p>
              </w:tc>
              <w:tc>
                <w:tcPr>
                  <w:tcW w:w="1883" w:type="pct"/>
                  <w:tcBorders>
                    <w:tl2br w:val="nil"/>
                    <w:tr2bl w:val="nil"/>
                  </w:tcBorders>
                  <w:noWrap w:val="0"/>
                  <w:vAlign w:val="center"/>
                </w:tcPr>
                <w:p>
                  <w:pPr>
                    <w:jc w:val="center"/>
                    <w:rPr>
                      <w:rFonts w:ascii="Times New Roman" w:hAnsi="Times New Roman" w:eastAsia="宋体" w:cs="Times New Roman"/>
                      <w:color w:val="0000FF"/>
                      <w:sz w:val="21"/>
                      <w:szCs w:val="21"/>
                    </w:rPr>
                  </w:pPr>
                  <w:r>
                    <w:rPr>
                      <w:rFonts w:ascii="Times New Roman" w:hAnsi="宋体" w:eastAsia="宋体" w:cs="Times New Roman"/>
                      <w:color w:val="0000FF"/>
                      <w:sz w:val="21"/>
                      <w:szCs w:val="21"/>
                    </w:rPr>
                    <w:t>统一收集后，由市政部门处置</w:t>
                  </w:r>
                </w:p>
              </w:tc>
            </w:tr>
            <w:tr>
              <w:tblPrEx>
                <w:tblBorders>
                  <w:top w:val="double" w:color="auto" w:sz="4" w:space="0"/>
                  <w:left w:val="none" w:color="auto" w:sz="0" w:space="0"/>
                  <w:bottom w:val="doub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96" w:type="pct"/>
                  <w:tcBorders>
                    <w:tl2br w:val="nil"/>
                    <w:tr2bl w:val="nil"/>
                  </w:tcBorders>
                  <w:noWrap w:val="0"/>
                  <w:vAlign w:val="center"/>
                </w:tcPr>
                <w:p>
                  <w:pPr>
                    <w:jc w:val="center"/>
                    <w:rPr>
                      <w:rFonts w:ascii="Times New Roman" w:hAnsi="Times New Roman" w:eastAsia="宋体" w:cs="Times New Roman"/>
                      <w:color w:val="0000FF"/>
                      <w:sz w:val="21"/>
                      <w:szCs w:val="21"/>
                    </w:rPr>
                  </w:pPr>
                  <w:r>
                    <w:rPr>
                      <w:rFonts w:hint="eastAsia" w:ascii="Times New Roman" w:hAnsi="宋体" w:eastAsia="宋体" w:cs="Times New Roman"/>
                      <w:color w:val="0000FF"/>
                      <w:sz w:val="21"/>
                      <w:szCs w:val="21"/>
                      <w:lang w:eastAsia="zh-CN"/>
                    </w:rPr>
                    <w:t>生物质热风炉</w:t>
                  </w:r>
                  <w:r>
                    <w:rPr>
                      <w:rFonts w:hint="eastAsia" w:ascii="Times New Roman" w:hAnsi="宋体" w:eastAsia="宋体" w:cs="Times New Roman"/>
                      <w:color w:val="0000FF"/>
                      <w:sz w:val="21"/>
                      <w:szCs w:val="21"/>
                    </w:rPr>
                    <w:t>炉</w:t>
                  </w:r>
                  <w:r>
                    <w:rPr>
                      <w:rFonts w:ascii="Times New Roman" w:hAnsi="宋体" w:eastAsia="宋体" w:cs="Times New Roman"/>
                      <w:color w:val="0000FF"/>
                      <w:sz w:val="21"/>
                      <w:szCs w:val="21"/>
                    </w:rPr>
                    <w:t>渣</w:t>
                  </w:r>
                </w:p>
              </w:tc>
              <w:tc>
                <w:tcPr>
                  <w:tcW w:w="1266" w:type="pct"/>
                  <w:tcBorders>
                    <w:tl2br w:val="nil"/>
                    <w:tr2bl w:val="nil"/>
                  </w:tcBorders>
                  <w:noWrap w:val="0"/>
                  <w:vAlign w:val="center"/>
                </w:tcPr>
                <w:p>
                  <w:pPr>
                    <w:jc w:val="center"/>
                    <w:rPr>
                      <w:rFonts w:ascii="Times New Roman" w:hAnsi="Times New Roman" w:eastAsia="宋体" w:cs="Times New Roman"/>
                      <w:color w:val="0000FF"/>
                      <w:sz w:val="21"/>
                      <w:szCs w:val="21"/>
                    </w:rPr>
                  </w:pPr>
                  <w:r>
                    <w:rPr>
                      <w:rFonts w:ascii="Times New Roman" w:hAnsi="宋体" w:eastAsia="宋体" w:cs="Times New Roman"/>
                      <w:color w:val="0000FF"/>
                      <w:sz w:val="21"/>
                      <w:szCs w:val="21"/>
                    </w:rPr>
                    <w:t>一般工业固体废物</w:t>
                  </w:r>
                </w:p>
              </w:tc>
              <w:tc>
                <w:tcPr>
                  <w:tcW w:w="652" w:type="pct"/>
                  <w:tcBorders>
                    <w:tl2br w:val="nil"/>
                    <w:tr2bl w:val="nil"/>
                  </w:tcBorders>
                  <w:noWrap w:val="0"/>
                  <w:vAlign w:val="center"/>
                </w:tcPr>
                <w:p>
                  <w:pPr>
                    <w:jc w:val="center"/>
                    <w:rPr>
                      <w:rFonts w:hint="default" w:ascii="Times New Roman" w:hAnsi="Times New Roman" w:eastAsia="宋体" w:cs="Times New Roman"/>
                      <w:color w:val="0000FF"/>
                      <w:sz w:val="21"/>
                      <w:szCs w:val="21"/>
                      <w:lang w:val="en-US" w:eastAsia="zh-CN"/>
                    </w:rPr>
                  </w:pPr>
                  <w:r>
                    <w:rPr>
                      <w:rFonts w:hint="eastAsia" w:cs="Times New Roman"/>
                      <w:color w:val="0000FF"/>
                      <w:sz w:val="21"/>
                      <w:szCs w:val="21"/>
                      <w:lang w:val="en-US" w:eastAsia="zh-CN"/>
                    </w:rPr>
                    <w:t>251.6</w:t>
                  </w:r>
                </w:p>
              </w:tc>
              <w:tc>
                <w:tcPr>
                  <w:tcW w:w="1883" w:type="pct"/>
                  <w:tcBorders>
                    <w:tl2br w:val="nil"/>
                    <w:tr2bl w:val="nil"/>
                  </w:tcBorders>
                  <w:noWrap w:val="0"/>
                  <w:vAlign w:val="center"/>
                </w:tcPr>
                <w:p>
                  <w:pPr>
                    <w:rPr>
                      <w:rFonts w:ascii="Times New Roman" w:hAnsi="Times New Roman" w:eastAsia="宋体" w:cs="Times New Roman"/>
                      <w:color w:val="0000FF"/>
                      <w:sz w:val="21"/>
                      <w:szCs w:val="21"/>
                    </w:rPr>
                  </w:pPr>
                  <w:r>
                    <w:rPr>
                      <w:rFonts w:ascii="Times New Roman" w:hAnsi="宋体" w:eastAsia="宋体" w:cs="Times New Roman"/>
                      <w:color w:val="0000FF"/>
                      <w:sz w:val="21"/>
                      <w:szCs w:val="21"/>
                    </w:rPr>
                    <w:t>统一收集后，</w:t>
                  </w:r>
                  <w:r>
                    <w:rPr>
                      <w:rFonts w:hint="eastAsia" w:hAnsi="宋体" w:cs="Times New Roman"/>
                      <w:color w:val="0000FF"/>
                      <w:sz w:val="21"/>
                      <w:szCs w:val="21"/>
                      <w:lang w:val="en-US" w:eastAsia="zh-CN"/>
                    </w:rPr>
                    <w:t>外收</w:t>
                  </w:r>
                  <w:r>
                    <w:rPr>
                      <w:rFonts w:ascii="Times New Roman" w:hAnsi="宋体" w:eastAsia="宋体" w:cs="Times New Roman"/>
                      <w:color w:val="0000FF"/>
                      <w:sz w:val="21"/>
                      <w:szCs w:val="21"/>
                    </w:rPr>
                    <w:t>综合利用</w:t>
                  </w:r>
                </w:p>
              </w:tc>
            </w:tr>
          </w:tbl>
          <w:p>
            <w:pPr>
              <w:spacing w:line="360" w:lineRule="auto"/>
              <w:ind w:firstLine="482"/>
              <w:rPr>
                <w:rFonts w:ascii="Times New Roman" w:hAnsi="Times New Roman" w:eastAsia="宋体" w:cs="Times New Roman"/>
                <w:b/>
                <w:color w:val="auto"/>
                <w:sz w:val="24"/>
              </w:rPr>
            </w:pPr>
            <w:r>
              <w:rPr>
                <w:rFonts w:ascii="Times New Roman" w:hAnsi="Times New Roman" w:eastAsia="宋体" w:cs="Times New Roman"/>
                <w:b/>
                <w:color w:val="auto"/>
                <w:sz w:val="24"/>
              </w:rPr>
              <w:t>4.2</w:t>
            </w:r>
            <w:r>
              <w:rPr>
                <w:rFonts w:ascii="Times New Roman" w:hAnsi="宋体" w:eastAsia="宋体" w:cs="Times New Roman"/>
                <w:b/>
                <w:color w:val="auto"/>
                <w:sz w:val="24"/>
              </w:rPr>
              <w:t>固体废弃物对环境的影响分析</w:t>
            </w:r>
          </w:p>
          <w:p>
            <w:pPr>
              <w:spacing w:line="360" w:lineRule="auto"/>
              <w:ind w:firstLine="480" w:firstLineChars="200"/>
              <w:jc w:val="left"/>
              <w:rPr>
                <w:rFonts w:ascii="Times New Roman" w:hAnsi="Times New Roman" w:eastAsia="宋体" w:cs="Times New Roman"/>
                <w:color w:val="auto"/>
                <w:sz w:val="24"/>
              </w:rPr>
            </w:pPr>
            <w:r>
              <w:rPr>
                <w:rFonts w:ascii="Times New Roman" w:hAnsi="宋体" w:eastAsia="宋体" w:cs="Times New Roman"/>
                <w:color w:val="auto"/>
                <w:sz w:val="24"/>
              </w:rPr>
              <w:t>本项目无危险废物产生，</w:t>
            </w:r>
            <w:r>
              <w:rPr>
                <w:rFonts w:hint="eastAsia" w:ascii="Times New Roman" w:hAnsi="宋体" w:eastAsia="宋体" w:cs="Times New Roman"/>
                <w:color w:val="auto"/>
                <w:sz w:val="24"/>
              </w:rPr>
              <w:t>未设置危废暂存间。</w:t>
            </w:r>
            <w:r>
              <w:rPr>
                <w:rFonts w:ascii="Times New Roman" w:hAnsi="宋体" w:eastAsia="宋体" w:cs="Times New Roman"/>
                <w:color w:val="auto"/>
                <w:sz w:val="24"/>
              </w:rPr>
              <w:t>产生的固体废物均进行综合利用、及时外运，本项目固体废物不会对外环境产生二次污染，对环境影响小。</w:t>
            </w:r>
          </w:p>
          <w:p>
            <w:pPr>
              <w:spacing w:line="360" w:lineRule="auto"/>
              <w:ind w:firstLine="481" w:firstLineChars="200"/>
              <w:jc w:val="left"/>
              <w:rPr>
                <w:rFonts w:ascii="Times New Roman" w:hAnsi="Times New Roman" w:eastAsia="宋体" w:cs="Times New Roman"/>
                <w:b/>
                <w:color w:val="auto"/>
                <w:sz w:val="24"/>
              </w:rPr>
            </w:pPr>
            <w:r>
              <w:rPr>
                <w:rFonts w:ascii="Times New Roman" w:hAnsi="Times New Roman" w:eastAsia="宋体" w:cs="Times New Roman"/>
                <w:b/>
                <w:color w:val="auto"/>
                <w:sz w:val="24"/>
              </w:rPr>
              <w:t>5</w:t>
            </w:r>
            <w:r>
              <w:rPr>
                <w:rFonts w:ascii="Times New Roman" w:hAnsi="宋体" w:eastAsia="宋体" w:cs="Times New Roman"/>
                <w:b/>
                <w:color w:val="auto"/>
                <w:sz w:val="24"/>
              </w:rPr>
              <w:t>、地下水、土壤</w:t>
            </w:r>
          </w:p>
          <w:p>
            <w:pPr>
              <w:widowControl/>
              <w:spacing w:line="360" w:lineRule="auto"/>
              <w:ind w:firstLine="480" w:firstLineChars="200"/>
              <w:jc w:val="left"/>
              <w:rPr>
                <w:rFonts w:ascii="Times New Roman" w:hAnsi="Times New Roman" w:eastAsia="宋体" w:cs="Times New Roman"/>
                <w:color w:val="auto"/>
                <w:sz w:val="24"/>
              </w:rPr>
            </w:pPr>
            <w:r>
              <w:rPr>
                <w:rFonts w:ascii="Times New Roman" w:hAnsi="宋体" w:eastAsia="宋体" w:cs="Times New Roman"/>
                <w:color w:val="auto"/>
                <w:kern w:val="0"/>
                <w:sz w:val="24"/>
                <w:lang w:bidi="ar"/>
              </w:rPr>
              <w:t>本项目不存在土壤、地下水环境污染途径，运营期无地下水、土壤跟踪监测要求。</w:t>
            </w:r>
          </w:p>
          <w:p>
            <w:pPr>
              <w:spacing w:line="360" w:lineRule="auto"/>
              <w:ind w:firstLine="481" w:firstLineChars="200"/>
              <w:jc w:val="left"/>
              <w:rPr>
                <w:rFonts w:ascii="Times New Roman" w:hAnsi="Times New Roman" w:eastAsia="宋体" w:cs="Times New Roman"/>
                <w:b/>
                <w:color w:val="auto"/>
                <w:sz w:val="24"/>
              </w:rPr>
            </w:pPr>
            <w:r>
              <w:rPr>
                <w:rFonts w:ascii="Times New Roman" w:hAnsi="Times New Roman" w:eastAsia="宋体" w:cs="Times New Roman"/>
                <w:b/>
                <w:color w:val="auto"/>
                <w:sz w:val="24"/>
              </w:rPr>
              <w:t>6</w:t>
            </w:r>
            <w:r>
              <w:rPr>
                <w:rFonts w:ascii="Times New Roman" w:hAnsi="宋体" w:eastAsia="宋体" w:cs="Times New Roman"/>
                <w:b/>
                <w:color w:val="auto"/>
                <w:sz w:val="24"/>
              </w:rPr>
              <w:t>、生态</w:t>
            </w:r>
          </w:p>
          <w:p>
            <w:pPr>
              <w:spacing w:line="360" w:lineRule="auto"/>
              <w:ind w:firstLine="480" w:firstLineChars="200"/>
              <w:jc w:val="left"/>
              <w:rPr>
                <w:rFonts w:ascii="Times New Roman" w:hAnsi="Times New Roman" w:eastAsia="宋体" w:cs="Times New Roman"/>
                <w:b/>
                <w:color w:val="auto"/>
                <w:sz w:val="24"/>
              </w:rPr>
            </w:pPr>
            <w:r>
              <w:rPr>
                <w:rFonts w:ascii="Times New Roman" w:hAnsi="宋体" w:eastAsia="宋体" w:cs="Times New Roman"/>
                <w:color w:val="auto"/>
                <w:kern w:val="0"/>
                <w:sz w:val="24"/>
                <w:lang w:bidi="ar"/>
              </w:rPr>
              <w:t>本项目占地范围内无特殊生态敏感区及重要生态敏感区等生态环境保护目标，对周边生态环境影响较小，无需设置相应生态环境保护措施。</w:t>
            </w:r>
          </w:p>
          <w:p>
            <w:pPr>
              <w:spacing w:line="360" w:lineRule="auto"/>
              <w:ind w:firstLine="481" w:firstLineChars="200"/>
              <w:jc w:val="left"/>
              <w:rPr>
                <w:rFonts w:ascii="Times New Roman" w:hAnsi="Times New Roman" w:eastAsia="宋体" w:cs="Times New Roman"/>
                <w:b/>
                <w:color w:val="auto"/>
                <w:sz w:val="24"/>
              </w:rPr>
            </w:pPr>
            <w:r>
              <w:rPr>
                <w:rFonts w:ascii="Times New Roman" w:hAnsi="Times New Roman" w:eastAsia="宋体" w:cs="Times New Roman"/>
                <w:b/>
                <w:color w:val="auto"/>
                <w:sz w:val="24"/>
              </w:rPr>
              <w:t>7</w:t>
            </w:r>
            <w:r>
              <w:rPr>
                <w:rFonts w:ascii="Times New Roman" w:hAnsi="宋体" w:eastAsia="宋体" w:cs="Times New Roman"/>
                <w:b/>
                <w:color w:val="auto"/>
                <w:sz w:val="24"/>
              </w:rPr>
              <w:t>、环境风险</w:t>
            </w:r>
          </w:p>
          <w:p>
            <w:pPr>
              <w:spacing w:line="360" w:lineRule="auto"/>
              <w:ind w:firstLine="480" w:firstLineChars="200"/>
              <w:rPr>
                <w:rFonts w:ascii="Times New Roman" w:hAnsi="Times New Roman" w:eastAsia="宋体" w:cs="Times New Roman"/>
                <w:bCs/>
                <w:color w:val="0000FF"/>
                <w:spacing w:val="-10"/>
                <w:szCs w:val="21"/>
              </w:rPr>
            </w:pPr>
            <w:r>
              <w:rPr>
                <w:rFonts w:hint="eastAsia" w:ascii="Times New Roman" w:hAnsi="宋体" w:eastAsia="宋体" w:cs="Times New Roman"/>
                <w:color w:val="auto"/>
                <w:kern w:val="0"/>
                <w:sz w:val="24"/>
                <w:lang w:bidi="ar"/>
              </w:rPr>
              <w:t>根据《建设项目环境风险评价技术导则》</w:t>
            </w:r>
            <w:r>
              <w:rPr>
                <w:rFonts w:hint="eastAsia" w:ascii="Times New Roman" w:hAnsi="宋体" w:eastAsia="宋体" w:cs="Times New Roman"/>
                <w:color w:val="auto"/>
                <w:kern w:val="0"/>
                <w:sz w:val="24"/>
                <w:lang w:val="en-US" w:eastAsia="zh-CN" w:bidi="ar"/>
              </w:rPr>
              <w:t>(</w:t>
            </w:r>
            <w:r>
              <w:rPr>
                <w:rFonts w:hint="eastAsia" w:ascii="Times New Roman" w:hAnsi="宋体" w:eastAsia="宋体" w:cs="Times New Roman"/>
                <w:color w:val="auto"/>
                <w:kern w:val="0"/>
                <w:sz w:val="24"/>
                <w:lang w:bidi="ar"/>
              </w:rPr>
              <w:t>HJ</w:t>
            </w:r>
            <w:r>
              <w:rPr>
                <w:rFonts w:hint="eastAsia" w:ascii="Times New Roman" w:hAnsi="宋体" w:eastAsia="宋体" w:cs="Times New Roman"/>
                <w:color w:val="auto"/>
                <w:kern w:val="0"/>
                <w:sz w:val="24"/>
                <w:lang w:val="en-US" w:eastAsia="zh-CN" w:bidi="ar"/>
              </w:rPr>
              <w:t xml:space="preserve"> </w:t>
            </w:r>
            <w:r>
              <w:rPr>
                <w:rFonts w:hint="eastAsia" w:ascii="Times New Roman" w:hAnsi="宋体" w:eastAsia="宋体" w:cs="Times New Roman"/>
                <w:color w:val="auto"/>
                <w:kern w:val="0"/>
                <w:sz w:val="24"/>
                <w:lang w:bidi="ar"/>
              </w:rPr>
              <w:t>169-2018</w:t>
            </w:r>
            <w:r>
              <w:rPr>
                <w:rFonts w:hint="eastAsia" w:ascii="Times New Roman" w:hAnsi="宋体" w:eastAsia="宋体" w:cs="Times New Roman"/>
                <w:color w:val="auto"/>
                <w:kern w:val="0"/>
                <w:sz w:val="24"/>
                <w:lang w:val="en-US" w:eastAsia="zh-CN" w:bidi="ar"/>
              </w:rPr>
              <w:t>)</w:t>
            </w:r>
            <w:r>
              <w:rPr>
                <w:rFonts w:hint="eastAsia" w:ascii="Times New Roman" w:hAnsi="宋体" w:eastAsia="宋体" w:cs="Times New Roman"/>
                <w:color w:val="auto"/>
                <w:kern w:val="0"/>
                <w:sz w:val="24"/>
                <w:lang w:bidi="ar"/>
              </w:rPr>
              <w:t>中附录B，本项目不涉及环境风险物质，无需进行项目环境风险评价分析。</w:t>
            </w:r>
          </w:p>
        </w:tc>
      </w:tr>
    </w:tbl>
    <w:p>
      <w:p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2"/>
        <w:jc w:val="center"/>
        <w:outlineLvl w:val="0"/>
        <w:rPr>
          <w:rFonts w:ascii="Times New Roman" w:hAnsi="Times New Roman" w:eastAsia="黑体"/>
          <w:snapToGrid w:val="0"/>
          <w:color w:val="auto"/>
          <w:sz w:val="30"/>
          <w:szCs w:val="30"/>
        </w:rPr>
      </w:pPr>
      <w:bookmarkStart w:id="129" w:name="_Toc12097"/>
      <w:bookmarkStart w:id="130" w:name="_Toc27010"/>
      <w:bookmarkStart w:id="131" w:name="_Toc25515"/>
      <w:bookmarkStart w:id="132" w:name="_Toc3591"/>
      <w:bookmarkStart w:id="133" w:name="_Toc27873"/>
      <w:bookmarkStart w:id="134" w:name="_Toc10932"/>
      <w:bookmarkStart w:id="135" w:name="_Toc24179"/>
      <w:bookmarkStart w:id="136" w:name="_Toc4978"/>
      <w:bookmarkStart w:id="137" w:name="_Toc13304"/>
      <w:bookmarkStart w:id="138" w:name="_Toc11170"/>
      <w:bookmarkStart w:id="139" w:name="_Toc29424"/>
      <w:r>
        <w:rPr>
          <w:rFonts w:ascii="Times New Roman" w:hAnsi="黑体" w:eastAsia="黑体"/>
          <w:snapToGrid w:val="0"/>
          <w:color w:val="auto"/>
          <w:sz w:val="30"/>
          <w:szCs w:val="30"/>
        </w:rPr>
        <w:t>五、</w:t>
      </w:r>
      <w:bookmarkStart w:id="140" w:name="_Hlk54167917"/>
      <w:r>
        <w:rPr>
          <w:rFonts w:ascii="Times New Roman" w:hAnsi="黑体" w:eastAsia="黑体"/>
          <w:snapToGrid w:val="0"/>
          <w:color w:val="auto"/>
          <w:sz w:val="30"/>
          <w:szCs w:val="30"/>
        </w:rPr>
        <w:t>环境保护措施监督检查清单</w:t>
      </w:r>
      <w:bookmarkEnd w:id="129"/>
      <w:bookmarkEnd w:id="130"/>
      <w:bookmarkEnd w:id="131"/>
      <w:bookmarkEnd w:id="132"/>
      <w:bookmarkEnd w:id="133"/>
      <w:bookmarkEnd w:id="134"/>
      <w:bookmarkEnd w:id="135"/>
      <w:bookmarkEnd w:id="136"/>
      <w:bookmarkEnd w:id="137"/>
      <w:bookmarkEnd w:id="138"/>
      <w:bookmarkEnd w:id="139"/>
      <w:bookmarkEnd w:id="140"/>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96"/>
        <w:gridCol w:w="1678"/>
        <w:gridCol w:w="1346"/>
        <w:gridCol w:w="2223"/>
        <w:gridCol w:w="21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96" w:type="dxa"/>
            <w:tcBorders>
              <w:tl2br w:val="single" w:color="auto" w:sz="4" w:space="0"/>
            </w:tcBorders>
            <w:noWrap w:val="0"/>
            <w:vAlign w:val="top"/>
          </w:tcPr>
          <w:p>
            <w:pPr>
              <w:adjustRightInd w:val="0"/>
              <w:snapToGrid w:val="0"/>
              <w:jc w:val="right"/>
              <w:rPr>
                <w:rFonts w:ascii="Times New Roman" w:hAnsi="Times New Roman" w:eastAsia="宋体" w:cs="Times New Roman"/>
                <w:b/>
                <w:bCs/>
                <w:color w:val="auto"/>
                <w:sz w:val="24"/>
              </w:rPr>
            </w:pPr>
            <w:r>
              <w:rPr>
                <w:rFonts w:ascii="Times New Roman" w:hAnsi="宋体" w:eastAsia="宋体" w:cs="Times New Roman"/>
                <w:b/>
                <w:bCs/>
                <w:color w:val="auto"/>
                <w:sz w:val="24"/>
              </w:rPr>
              <w:t>内容</w:t>
            </w:r>
          </w:p>
          <w:p>
            <w:pPr>
              <w:adjustRightInd w:val="0"/>
              <w:snapToGrid w:val="0"/>
              <w:jc w:val="left"/>
              <w:rPr>
                <w:rFonts w:ascii="Times New Roman" w:hAnsi="Times New Roman" w:eastAsia="宋体" w:cs="Times New Roman"/>
                <w:b/>
                <w:bCs/>
                <w:color w:val="auto"/>
                <w:sz w:val="24"/>
              </w:rPr>
            </w:pPr>
            <w:r>
              <w:rPr>
                <w:rFonts w:ascii="Times New Roman" w:hAnsi="宋体" w:eastAsia="宋体" w:cs="Times New Roman"/>
                <w:b/>
                <w:bCs/>
                <w:color w:val="auto"/>
                <w:sz w:val="24"/>
              </w:rPr>
              <w:t>要素</w:t>
            </w:r>
          </w:p>
        </w:tc>
        <w:tc>
          <w:tcPr>
            <w:tcW w:w="1678" w:type="dxa"/>
            <w:noWrap w:val="0"/>
            <w:vAlign w:val="center"/>
          </w:tcPr>
          <w:p>
            <w:pPr>
              <w:adjustRightInd w:val="0"/>
              <w:snapToGrid w:val="0"/>
              <w:jc w:val="center"/>
              <w:rPr>
                <w:rFonts w:ascii="Times New Roman" w:hAnsi="Times New Roman" w:eastAsia="宋体" w:cs="Times New Roman"/>
                <w:b/>
                <w:bCs/>
                <w:color w:val="auto"/>
                <w:sz w:val="24"/>
              </w:rPr>
            </w:pPr>
            <w:r>
              <w:rPr>
                <w:rFonts w:ascii="Times New Roman" w:hAnsi="宋体" w:eastAsia="宋体" w:cs="Times New Roman"/>
                <w:b/>
                <w:bCs/>
                <w:color w:val="auto"/>
                <w:sz w:val="24"/>
              </w:rPr>
              <w:t>排放口</w:t>
            </w:r>
            <w:r>
              <w:rPr>
                <w:rFonts w:ascii="Times New Roman" w:hAnsi="Times New Roman" w:eastAsia="宋体" w:cs="Times New Roman"/>
                <w:b/>
                <w:bCs/>
                <w:color w:val="auto"/>
                <w:sz w:val="24"/>
              </w:rPr>
              <w:t>(</w:t>
            </w:r>
            <w:r>
              <w:rPr>
                <w:rFonts w:ascii="Times New Roman" w:hAnsi="宋体" w:eastAsia="宋体" w:cs="Times New Roman"/>
                <w:b/>
                <w:bCs/>
                <w:color w:val="auto"/>
                <w:sz w:val="24"/>
              </w:rPr>
              <w:t>编号、</w:t>
            </w:r>
          </w:p>
          <w:p>
            <w:pPr>
              <w:adjustRightInd w:val="0"/>
              <w:snapToGrid w:val="0"/>
              <w:jc w:val="center"/>
              <w:rPr>
                <w:rFonts w:ascii="Times New Roman" w:hAnsi="Times New Roman" w:eastAsia="宋体" w:cs="Times New Roman"/>
                <w:b/>
                <w:bCs/>
                <w:color w:val="auto"/>
                <w:sz w:val="24"/>
              </w:rPr>
            </w:pPr>
            <w:r>
              <w:rPr>
                <w:rFonts w:ascii="Times New Roman" w:hAnsi="宋体" w:eastAsia="宋体" w:cs="Times New Roman"/>
                <w:b/>
                <w:bCs/>
                <w:color w:val="auto"/>
                <w:sz w:val="24"/>
              </w:rPr>
              <w:t>名称</w:t>
            </w:r>
            <w:r>
              <w:rPr>
                <w:rFonts w:ascii="Times New Roman" w:hAnsi="Times New Roman" w:eastAsia="宋体" w:cs="Times New Roman"/>
                <w:b/>
                <w:bCs/>
                <w:color w:val="auto"/>
                <w:sz w:val="24"/>
              </w:rPr>
              <w:t>)/</w:t>
            </w:r>
            <w:r>
              <w:rPr>
                <w:rFonts w:ascii="Times New Roman" w:hAnsi="宋体" w:eastAsia="宋体" w:cs="Times New Roman"/>
                <w:b/>
                <w:bCs/>
                <w:color w:val="auto"/>
                <w:sz w:val="24"/>
              </w:rPr>
              <w:t>污染源</w:t>
            </w:r>
          </w:p>
        </w:tc>
        <w:tc>
          <w:tcPr>
            <w:tcW w:w="1346" w:type="dxa"/>
            <w:noWrap w:val="0"/>
            <w:vAlign w:val="center"/>
          </w:tcPr>
          <w:p>
            <w:pPr>
              <w:adjustRightInd w:val="0"/>
              <w:snapToGrid w:val="0"/>
              <w:jc w:val="center"/>
              <w:rPr>
                <w:rFonts w:ascii="Times New Roman" w:hAnsi="Times New Roman" w:eastAsia="宋体" w:cs="Times New Roman"/>
                <w:b/>
                <w:bCs/>
                <w:color w:val="auto"/>
                <w:sz w:val="24"/>
              </w:rPr>
            </w:pPr>
            <w:r>
              <w:rPr>
                <w:rFonts w:ascii="Times New Roman" w:hAnsi="宋体" w:eastAsia="宋体" w:cs="Times New Roman"/>
                <w:b/>
                <w:bCs/>
                <w:color w:val="auto"/>
                <w:sz w:val="24"/>
              </w:rPr>
              <w:t>污染物项目</w:t>
            </w:r>
          </w:p>
        </w:tc>
        <w:tc>
          <w:tcPr>
            <w:tcW w:w="2223" w:type="dxa"/>
            <w:noWrap w:val="0"/>
            <w:vAlign w:val="center"/>
          </w:tcPr>
          <w:p>
            <w:pPr>
              <w:adjustRightInd w:val="0"/>
              <w:snapToGrid w:val="0"/>
              <w:jc w:val="center"/>
              <w:rPr>
                <w:rFonts w:ascii="Times New Roman" w:hAnsi="Times New Roman" w:eastAsia="宋体" w:cs="Times New Roman"/>
                <w:b/>
                <w:bCs/>
                <w:color w:val="auto"/>
                <w:sz w:val="24"/>
              </w:rPr>
            </w:pPr>
            <w:r>
              <w:rPr>
                <w:rFonts w:ascii="Times New Roman" w:hAnsi="宋体" w:eastAsia="宋体" w:cs="Times New Roman"/>
                <w:b/>
                <w:bCs/>
                <w:color w:val="auto"/>
                <w:sz w:val="24"/>
              </w:rPr>
              <w:t>环境保护措施</w:t>
            </w:r>
          </w:p>
        </w:tc>
        <w:tc>
          <w:tcPr>
            <w:tcW w:w="2157" w:type="dxa"/>
            <w:noWrap w:val="0"/>
            <w:vAlign w:val="center"/>
          </w:tcPr>
          <w:p>
            <w:pPr>
              <w:adjustRightInd w:val="0"/>
              <w:snapToGrid w:val="0"/>
              <w:jc w:val="center"/>
              <w:rPr>
                <w:rFonts w:ascii="Times New Roman" w:hAnsi="Times New Roman" w:eastAsia="宋体" w:cs="Times New Roman"/>
                <w:b/>
                <w:bCs/>
                <w:color w:val="auto"/>
                <w:sz w:val="24"/>
              </w:rPr>
            </w:pPr>
            <w:r>
              <w:rPr>
                <w:rFonts w:ascii="Times New Roman" w:hAnsi="宋体" w:eastAsia="宋体" w:cs="Times New Roman"/>
                <w:b/>
                <w:bCs/>
                <w:color w:val="auto"/>
                <w:sz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96" w:type="dxa"/>
            <w:vMerge w:val="restart"/>
            <w:noWrap w:val="0"/>
            <w:vAlign w:val="center"/>
          </w:tcPr>
          <w:p>
            <w:pPr>
              <w:adjustRightInd w:val="0"/>
              <w:snapToGrid w:val="0"/>
              <w:jc w:val="center"/>
              <w:rPr>
                <w:rFonts w:ascii="Times New Roman" w:hAnsi="Times New Roman" w:eastAsia="宋体" w:cs="Times New Roman"/>
                <w:color w:val="auto"/>
                <w:sz w:val="24"/>
              </w:rPr>
            </w:pPr>
            <w:r>
              <w:rPr>
                <w:rFonts w:ascii="Times New Roman" w:hAnsi="宋体" w:eastAsia="宋体" w:cs="Times New Roman"/>
                <w:color w:val="auto"/>
                <w:sz w:val="24"/>
              </w:rPr>
              <w:t>大气环境</w:t>
            </w:r>
          </w:p>
        </w:tc>
        <w:tc>
          <w:tcPr>
            <w:tcW w:w="1678" w:type="dxa"/>
            <w:vMerge w:val="restart"/>
            <w:noWrap w:val="0"/>
            <w:vAlign w:val="center"/>
          </w:tcPr>
          <w:p>
            <w:pPr>
              <w:adjustRightInd w:val="0"/>
              <w:snapToGrid w:val="0"/>
              <w:jc w:val="center"/>
              <w:rPr>
                <w:rFonts w:ascii="Times New Roman" w:hAnsi="Times New Roman" w:eastAsia="宋体" w:cs="Times New Roman"/>
                <w:color w:val="auto"/>
                <w:sz w:val="24"/>
              </w:rPr>
            </w:pPr>
            <w:r>
              <w:rPr>
                <w:rFonts w:hint="eastAsia" w:ascii="Times New Roman" w:hAnsi="宋体" w:eastAsia="宋体" w:cs="Times New Roman"/>
                <w:color w:val="auto"/>
                <w:sz w:val="24"/>
                <w:lang w:eastAsia="zh-CN"/>
              </w:rPr>
              <w:t>生物质热风炉</w:t>
            </w:r>
            <w:r>
              <w:rPr>
                <w:rFonts w:hint="eastAsia" w:ascii="Times New Roman" w:hAnsi="宋体" w:eastAsia="宋体" w:cs="Times New Roman"/>
                <w:color w:val="auto"/>
                <w:sz w:val="24"/>
                <w:lang w:val="en-US" w:eastAsia="zh-CN"/>
              </w:rPr>
              <w:t>排气筒</w:t>
            </w:r>
            <w:r>
              <w:rPr>
                <w:rFonts w:ascii="Times New Roman" w:hAnsi="宋体" w:eastAsia="宋体" w:cs="Times New Roman"/>
                <w:color w:val="auto"/>
                <w:sz w:val="24"/>
              </w:rPr>
              <w:t>（</w:t>
            </w:r>
            <w:r>
              <w:rPr>
                <w:rFonts w:ascii="Times New Roman" w:hAnsi="Times New Roman" w:eastAsia="宋体" w:cs="Times New Roman"/>
                <w:color w:val="auto"/>
                <w:sz w:val="24"/>
              </w:rPr>
              <w:t>DA001</w:t>
            </w:r>
            <w:r>
              <w:rPr>
                <w:rFonts w:ascii="Times New Roman" w:hAnsi="宋体" w:eastAsia="宋体" w:cs="Times New Roman"/>
                <w:color w:val="auto"/>
                <w:sz w:val="24"/>
              </w:rPr>
              <w:t>）</w:t>
            </w:r>
          </w:p>
        </w:tc>
        <w:tc>
          <w:tcPr>
            <w:tcW w:w="1346" w:type="dxa"/>
            <w:noWrap w:val="0"/>
            <w:vAlign w:val="center"/>
          </w:tcPr>
          <w:p>
            <w:pPr>
              <w:adjustRightInd w:val="0"/>
              <w:snapToGrid w:val="0"/>
              <w:jc w:val="center"/>
              <w:rPr>
                <w:rFonts w:ascii="Times New Roman" w:hAnsi="Times New Roman" w:eastAsia="宋体" w:cs="Times New Roman"/>
                <w:color w:val="auto"/>
                <w:sz w:val="24"/>
              </w:rPr>
            </w:pPr>
            <w:r>
              <w:rPr>
                <w:rFonts w:ascii="Times New Roman" w:hAnsi="Times New Roman" w:eastAsia="宋体" w:cs="Times New Roman"/>
                <w:color w:val="auto"/>
                <w:sz w:val="24"/>
              </w:rPr>
              <w:t>SO</w:t>
            </w:r>
            <w:r>
              <w:rPr>
                <w:rFonts w:ascii="Times New Roman" w:hAnsi="Times New Roman" w:eastAsia="宋体" w:cs="Times New Roman"/>
                <w:color w:val="auto"/>
                <w:sz w:val="24"/>
                <w:vertAlign w:val="subscript"/>
              </w:rPr>
              <w:t>2</w:t>
            </w:r>
            <w:r>
              <w:rPr>
                <w:rFonts w:ascii="Times New Roman" w:hAnsi="宋体" w:eastAsia="宋体" w:cs="Times New Roman"/>
                <w:color w:val="auto"/>
                <w:sz w:val="24"/>
              </w:rPr>
              <w:t>、颗粒物</w:t>
            </w:r>
          </w:p>
        </w:tc>
        <w:tc>
          <w:tcPr>
            <w:tcW w:w="2223" w:type="dxa"/>
            <w:vMerge w:val="restart"/>
            <w:noWrap w:val="0"/>
            <w:vAlign w:val="center"/>
          </w:tcPr>
          <w:p>
            <w:pPr>
              <w:adjustRightInd w:val="0"/>
              <w:snapToGrid w:val="0"/>
              <w:jc w:val="center"/>
              <w:rPr>
                <w:rFonts w:ascii="Times New Roman" w:hAnsi="Times New Roman" w:eastAsia="宋体" w:cs="Times New Roman"/>
                <w:color w:val="auto"/>
                <w:sz w:val="24"/>
              </w:rPr>
            </w:pPr>
            <w:r>
              <w:rPr>
                <w:rFonts w:hint="eastAsia" w:cs="Times New Roman"/>
                <w:color w:val="auto"/>
                <w:sz w:val="24"/>
                <w:lang w:val="en-US" w:eastAsia="zh-CN"/>
              </w:rPr>
              <w:t>除尘效率99%</w:t>
            </w:r>
            <w:r>
              <w:rPr>
                <w:rFonts w:ascii="Times New Roman" w:hAnsi="宋体" w:eastAsia="宋体" w:cs="Times New Roman"/>
                <w:color w:val="auto"/>
                <w:sz w:val="24"/>
              </w:rPr>
              <w:t>的</w:t>
            </w:r>
            <w:r>
              <w:rPr>
                <w:rFonts w:hint="eastAsia" w:hAnsi="宋体" w:cs="Times New Roman"/>
                <w:color w:val="auto"/>
                <w:sz w:val="24"/>
                <w:lang w:eastAsia="zh-CN"/>
              </w:rPr>
              <w:t>布袋除尘器</w:t>
            </w:r>
            <w:r>
              <w:rPr>
                <w:rFonts w:ascii="Times New Roman" w:hAnsi="Times New Roman" w:eastAsia="宋体" w:cs="Times New Roman"/>
                <w:color w:val="auto"/>
                <w:sz w:val="24"/>
              </w:rPr>
              <w:t>+15m</w:t>
            </w:r>
            <w:r>
              <w:rPr>
                <w:rFonts w:ascii="Times New Roman" w:hAnsi="宋体" w:eastAsia="宋体" w:cs="Times New Roman"/>
                <w:color w:val="auto"/>
                <w:sz w:val="24"/>
              </w:rPr>
              <w:t>高排气筒</w:t>
            </w:r>
          </w:p>
        </w:tc>
        <w:tc>
          <w:tcPr>
            <w:tcW w:w="2157" w:type="dxa"/>
            <w:tcBorders>
              <w:bottom w:val="single" w:color="auto" w:sz="4" w:space="0"/>
            </w:tcBorders>
            <w:noWrap w:val="0"/>
            <w:vAlign w:val="center"/>
          </w:tcPr>
          <w:p>
            <w:pPr>
              <w:adjustRightInd w:val="0"/>
              <w:snapToGrid w:val="0"/>
              <w:jc w:val="center"/>
              <w:rPr>
                <w:rFonts w:hint="eastAsia" w:ascii="Times New Roman" w:hAnsi="Times New Roman" w:eastAsia="宋体" w:cs="Times New Roman"/>
                <w:color w:val="auto"/>
                <w:sz w:val="24"/>
                <w:lang w:eastAsia="zh-CN"/>
              </w:rPr>
            </w:pPr>
            <w:r>
              <w:rPr>
                <w:rFonts w:ascii="Times New Roman" w:hAnsi="宋体" w:eastAsia="宋体" w:cs="Times New Roman"/>
                <w:color w:val="auto"/>
                <w:sz w:val="24"/>
              </w:rPr>
              <w:t>《工业炉窑大气污染物排放标准》（</w:t>
            </w:r>
            <w:r>
              <w:rPr>
                <w:rFonts w:ascii="Times New Roman" w:hAnsi="Times New Roman" w:eastAsia="宋体" w:cs="Times New Roman"/>
                <w:color w:val="auto"/>
                <w:sz w:val="24"/>
              </w:rPr>
              <w:t>GB</w:t>
            </w:r>
            <w:r>
              <w:rPr>
                <w:rFonts w:hint="eastAsia" w:ascii="Times New Roman" w:hAnsi="Times New Roman" w:eastAsia="宋体" w:cs="Times New Roman"/>
                <w:color w:val="auto"/>
                <w:sz w:val="24"/>
                <w:lang w:val="en-US" w:eastAsia="zh-CN"/>
              </w:rPr>
              <w:t xml:space="preserve"> </w:t>
            </w:r>
            <w:r>
              <w:rPr>
                <w:rFonts w:ascii="Times New Roman" w:hAnsi="Times New Roman" w:eastAsia="宋体" w:cs="Times New Roman"/>
                <w:color w:val="auto"/>
                <w:sz w:val="24"/>
              </w:rPr>
              <w:t>9078-1996</w:t>
            </w:r>
            <w:r>
              <w:rPr>
                <w:rFonts w:ascii="Times New Roman" w:hAnsi="宋体" w:eastAsia="宋体" w:cs="Times New Roman"/>
                <w:color w:val="auto"/>
                <w:sz w:val="24"/>
              </w:rPr>
              <w:t>）二级标准</w:t>
            </w:r>
            <w:r>
              <w:rPr>
                <w:rFonts w:hint="eastAsia" w:hAnsi="宋体" w:cs="Times New Roman"/>
                <w:color w:val="auto"/>
                <w:sz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96" w:type="dxa"/>
            <w:vMerge w:val="continue"/>
            <w:noWrap w:val="0"/>
            <w:vAlign w:val="center"/>
          </w:tcPr>
          <w:p>
            <w:pPr>
              <w:adjustRightInd w:val="0"/>
              <w:snapToGrid w:val="0"/>
              <w:jc w:val="center"/>
              <w:rPr>
                <w:rFonts w:ascii="Times New Roman" w:hAnsi="宋体" w:eastAsia="宋体" w:cs="Times New Roman"/>
                <w:color w:val="auto"/>
                <w:sz w:val="24"/>
              </w:rPr>
            </w:pPr>
          </w:p>
        </w:tc>
        <w:tc>
          <w:tcPr>
            <w:tcW w:w="1678" w:type="dxa"/>
            <w:vMerge w:val="continue"/>
            <w:noWrap w:val="0"/>
            <w:vAlign w:val="center"/>
          </w:tcPr>
          <w:p>
            <w:pPr>
              <w:adjustRightInd w:val="0"/>
              <w:snapToGrid w:val="0"/>
              <w:jc w:val="center"/>
              <w:rPr>
                <w:rFonts w:hint="eastAsia" w:ascii="Times New Roman" w:hAnsi="宋体" w:eastAsia="宋体" w:cs="Times New Roman"/>
                <w:color w:val="auto"/>
                <w:sz w:val="24"/>
                <w:lang w:eastAsia="zh-CN"/>
              </w:rPr>
            </w:pPr>
          </w:p>
        </w:tc>
        <w:tc>
          <w:tcPr>
            <w:tcW w:w="1346" w:type="dxa"/>
            <w:noWrap w:val="0"/>
            <w:vAlign w:val="center"/>
          </w:tcPr>
          <w:p>
            <w:pPr>
              <w:adjustRightInd w:val="0"/>
              <w:snapToGrid w:val="0"/>
              <w:jc w:val="center"/>
              <w:rPr>
                <w:rFonts w:ascii="Times New Roman" w:hAnsi="Times New Roman" w:eastAsia="宋体" w:cs="Times New Roman"/>
                <w:color w:val="auto"/>
                <w:sz w:val="24"/>
              </w:rPr>
            </w:pPr>
            <w:r>
              <w:rPr>
                <w:rFonts w:ascii="Times New Roman" w:hAnsi="Times New Roman" w:eastAsia="宋体" w:cs="Times New Roman"/>
                <w:color w:val="auto"/>
                <w:sz w:val="24"/>
              </w:rPr>
              <w:t>NO</w:t>
            </w:r>
            <w:r>
              <w:rPr>
                <w:rFonts w:ascii="Times New Roman" w:hAnsi="Times New Roman" w:eastAsia="宋体" w:cs="Times New Roman"/>
                <w:color w:val="auto"/>
                <w:sz w:val="24"/>
                <w:vertAlign w:val="subscript"/>
              </w:rPr>
              <w:t>X</w:t>
            </w:r>
          </w:p>
        </w:tc>
        <w:tc>
          <w:tcPr>
            <w:tcW w:w="2223" w:type="dxa"/>
            <w:vMerge w:val="continue"/>
            <w:tcBorders>
              <w:bottom w:val="single" w:color="auto" w:sz="4" w:space="0"/>
            </w:tcBorders>
            <w:noWrap w:val="0"/>
            <w:vAlign w:val="center"/>
          </w:tcPr>
          <w:p>
            <w:pPr>
              <w:adjustRightInd w:val="0"/>
              <w:snapToGrid w:val="0"/>
              <w:jc w:val="center"/>
              <w:rPr>
                <w:rFonts w:hint="eastAsia" w:cs="Times New Roman"/>
                <w:color w:val="auto"/>
                <w:sz w:val="24"/>
                <w:lang w:val="en-US" w:eastAsia="zh-CN"/>
              </w:rPr>
            </w:pPr>
          </w:p>
        </w:tc>
        <w:tc>
          <w:tcPr>
            <w:tcW w:w="2157" w:type="dxa"/>
            <w:tcBorders>
              <w:bottom w:val="single" w:color="auto" w:sz="4" w:space="0"/>
            </w:tcBorders>
            <w:noWrap w:val="0"/>
            <w:vAlign w:val="center"/>
          </w:tcPr>
          <w:p>
            <w:pPr>
              <w:adjustRightInd w:val="0"/>
              <w:snapToGrid w:val="0"/>
              <w:jc w:val="center"/>
              <w:rPr>
                <w:rFonts w:ascii="Times New Roman" w:hAnsi="宋体" w:eastAsia="宋体" w:cs="Times New Roman"/>
                <w:color w:val="auto"/>
                <w:sz w:val="24"/>
              </w:rPr>
            </w:pPr>
            <w:r>
              <w:rPr>
                <w:rFonts w:ascii="Times New Roman" w:hAnsi="宋体" w:eastAsia="宋体" w:cs="Times New Roman"/>
                <w:color w:val="auto"/>
                <w:sz w:val="24"/>
              </w:rPr>
              <w:t>《大气污染物综合排放标准》（</w:t>
            </w:r>
            <w:r>
              <w:rPr>
                <w:rFonts w:ascii="Times New Roman" w:hAnsi="Times New Roman" w:eastAsia="宋体" w:cs="Times New Roman"/>
                <w:color w:val="auto"/>
                <w:sz w:val="24"/>
              </w:rPr>
              <w:t>GB</w:t>
            </w:r>
            <w:r>
              <w:rPr>
                <w:rFonts w:hint="eastAsia" w:ascii="Times New Roman" w:hAnsi="Times New Roman" w:eastAsia="宋体" w:cs="Times New Roman"/>
                <w:color w:val="auto"/>
                <w:sz w:val="24"/>
                <w:lang w:val="en-US" w:eastAsia="zh-CN"/>
              </w:rPr>
              <w:t xml:space="preserve"> </w:t>
            </w:r>
            <w:r>
              <w:rPr>
                <w:rFonts w:ascii="Times New Roman" w:hAnsi="Times New Roman" w:eastAsia="宋体" w:cs="Times New Roman"/>
                <w:color w:val="auto"/>
                <w:sz w:val="24"/>
              </w:rPr>
              <w:t>16297-1996</w:t>
            </w:r>
            <w:r>
              <w:rPr>
                <w:rFonts w:ascii="Times New Roman" w:hAnsi="宋体" w:eastAsia="宋体" w:cs="Times New Roman"/>
                <w:color w:val="auto"/>
                <w:sz w:val="24"/>
              </w:rPr>
              <w:t>）表</w:t>
            </w:r>
            <w:r>
              <w:rPr>
                <w:rFonts w:ascii="Times New Roman" w:hAnsi="Times New Roman" w:eastAsia="宋体" w:cs="Times New Roman"/>
                <w:color w:val="auto"/>
                <w:sz w:val="24"/>
              </w:rPr>
              <w:t>2</w:t>
            </w:r>
            <w:r>
              <w:rPr>
                <w:rFonts w:ascii="Times New Roman" w:hAnsi="宋体" w:eastAsia="宋体" w:cs="Times New Roman"/>
                <w:color w:val="auto"/>
                <w:sz w:val="24"/>
              </w:rPr>
              <w:t>二级标准限值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96" w:type="dxa"/>
            <w:vMerge w:val="continue"/>
            <w:noWrap w:val="0"/>
            <w:vAlign w:val="center"/>
          </w:tcPr>
          <w:p>
            <w:pPr>
              <w:adjustRightInd w:val="0"/>
              <w:snapToGrid w:val="0"/>
              <w:jc w:val="center"/>
              <w:rPr>
                <w:rFonts w:ascii="Times New Roman" w:hAnsi="宋体" w:eastAsia="宋体" w:cs="Times New Roman"/>
                <w:color w:val="auto"/>
                <w:sz w:val="24"/>
              </w:rPr>
            </w:pPr>
          </w:p>
        </w:tc>
        <w:tc>
          <w:tcPr>
            <w:tcW w:w="1678" w:type="dxa"/>
            <w:vMerge w:val="restart"/>
            <w:noWrap w:val="0"/>
            <w:vAlign w:val="center"/>
          </w:tcPr>
          <w:p>
            <w:pPr>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宋体" w:eastAsia="宋体" w:cs="Times New Roman"/>
                <w:color w:val="auto"/>
                <w:sz w:val="24"/>
                <w:lang w:eastAsia="zh-CN"/>
              </w:rPr>
              <w:t>生物质热风炉</w:t>
            </w:r>
            <w:r>
              <w:rPr>
                <w:rFonts w:hint="eastAsia" w:ascii="Times New Roman" w:hAnsi="宋体" w:eastAsia="宋体" w:cs="Times New Roman"/>
                <w:color w:val="auto"/>
                <w:sz w:val="24"/>
                <w:lang w:val="en-US" w:eastAsia="zh-CN"/>
              </w:rPr>
              <w:t>排气筒</w:t>
            </w:r>
            <w:r>
              <w:rPr>
                <w:rFonts w:ascii="Times New Roman" w:hAnsi="宋体" w:eastAsia="宋体" w:cs="Times New Roman"/>
                <w:color w:val="auto"/>
                <w:sz w:val="24"/>
              </w:rPr>
              <w:t>（</w:t>
            </w:r>
            <w:r>
              <w:rPr>
                <w:rFonts w:ascii="Times New Roman" w:hAnsi="Times New Roman" w:eastAsia="宋体" w:cs="Times New Roman"/>
                <w:color w:val="auto"/>
                <w:sz w:val="24"/>
              </w:rPr>
              <w:t>DA00</w:t>
            </w:r>
            <w:r>
              <w:rPr>
                <w:rFonts w:hint="eastAsia" w:ascii="Times New Roman" w:hAnsi="Times New Roman" w:eastAsia="宋体" w:cs="Times New Roman"/>
                <w:color w:val="auto"/>
                <w:sz w:val="24"/>
                <w:lang w:val="en-US" w:eastAsia="zh-CN"/>
              </w:rPr>
              <w:t>2</w:t>
            </w:r>
            <w:r>
              <w:rPr>
                <w:rFonts w:ascii="Times New Roman" w:hAnsi="宋体" w:eastAsia="宋体" w:cs="Times New Roman"/>
                <w:color w:val="auto"/>
                <w:sz w:val="24"/>
              </w:rPr>
              <w:t>）</w:t>
            </w:r>
          </w:p>
        </w:tc>
        <w:tc>
          <w:tcPr>
            <w:tcW w:w="1346" w:type="dxa"/>
            <w:noWrap w:val="0"/>
            <w:vAlign w:val="center"/>
          </w:tcPr>
          <w:p>
            <w:pPr>
              <w:adjustRightInd w:val="0"/>
              <w:snapToGrid w:val="0"/>
              <w:jc w:val="center"/>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rPr>
              <w:t>SO</w:t>
            </w:r>
            <w:r>
              <w:rPr>
                <w:rFonts w:ascii="Times New Roman" w:hAnsi="Times New Roman" w:eastAsia="宋体" w:cs="Times New Roman"/>
                <w:color w:val="auto"/>
                <w:sz w:val="24"/>
                <w:vertAlign w:val="subscript"/>
              </w:rPr>
              <w:t>2</w:t>
            </w:r>
            <w:r>
              <w:rPr>
                <w:rFonts w:ascii="Times New Roman" w:hAnsi="宋体" w:eastAsia="宋体" w:cs="Times New Roman"/>
                <w:color w:val="auto"/>
                <w:sz w:val="24"/>
              </w:rPr>
              <w:t>、颗粒物</w:t>
            </w:r>
          </w:p>
        </w:tc>
        <w:tc>
          <w:tcPr>
            <w:tcW w:w="2223" w:type="dxa"/>
            <w:vMerge w:val="restart"/>
            <w:tcBorders>
              <w:bottom w:val="single" w:color="auto" w:sz="4" w:space="0"/>
            </w:tcBorders>
            <w:noWrap w:val="0"/>
            <w:vAlign w:val="center"/>
          </w:tcPr>
          <w:p>
            <w:pPr>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除尘效率99%</w:t>
            </w:r>
            <w:r>
              <w:rPr>
                <w:rFonts w:ascii="Times New Roman" w:hAnsi="宋体" w:eastAsia="宋体" w:cs="Times New Roman"/>
                <w:color w:val="auto"/>
                <w:sz w:val="24"/>
              </w:rPr>
              <w:t>的</w:t>
            </w:r>
            <w:r>
              <w:rPr>
                <w:rFonts w:hint="eastAsia" w:hAnsi="宋体" w:cs="Times New Roman"/>
                <w:color w:val="auto"/>
                <w:sz w:val="24"/>
                <w:lang w:eastAsia="zh-CN"/>
              </w:rPr>
              <w:t>布袋除尘器</w:t>
            </w:r>
            <w:r>
              <w:rPr>
                <w:rFonts w:ascii="Times New Roman" w:hAnsi="Times New Roman" w:eastAsia="宋体" w:cs="Times New Roman"/>
                <w:color w:val="auto"/>
                <w:sz w:val="24"/>
              </w:rPr>
              <w:t>+15m</w:t>
            </w:r>
            <w:r>
              <w:rPr>
                <w:rFonts w:ascii="Times New Roman" w:hAnsi="宋体" w:eastAsia="宋体" w:cs="Times New Roman"/>
                <w:color w:val="auto"/>
                <w:sz w:val="24"/>
              </w:rPr>
              <w:t>高排气筒</w:t>
            </w:r>
          </w:p>
        </w:tc>
        <w:tc>
          <w:tcPr>
            <w:tcW w:w="2157" w:type="dxa"/>
            <w:tcBorders>
              <w:bottom w:val="single" w:color="auto" w:sz="4" w:space="0"/>
            </w:tcBorders>
            <w:noWrap w:val="0"/>
            <w:vAlign w:val="center"/>
          </w:tcPr>
          <w:p>
            <w:pPr>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ascii="Times New Roman" w:hAnsi="宋体" w:eastAsia="宋体" w:cs="Times New Roman"/>
                <w:color w:val="auto"/>
                <w:sz w:val="24"/>
              </w:rPr>
              <w:t>《工业炉窑大气污染物排放标准》（</w:t>
            </w:r>
            <w:r>
              <w:rPr>
                <w:rFonts w:ascii="Times New Roman" w:hAnsi="Times New Roman" w:eastAsia="宋体" w:cs="Times New Roman"/>
                <w:color w:val="auto"/>
                <w:sz w:val="24"/>
              </w:rPr>
              <w:t>GB</w:t>
            </w:r>
            <w:r>
              <w:rPr>
                <w:rFonts w:hint="eastAsia" w:ascii="Times New Roman" w:hAnsi="Times New Roman" w:eastAsia="宋体" w:cs="Times New Roman"/>
                <w:color w:val="auto"/>
                <w:sz w:val="24"/>
                <w:lang w:val="en-US" w:eastAsia="zh-CN"/>
              </w:rPr>
              <w:t xml:space="preserve"> </w:t>
            </w:r>
            <w:r>
              <w:rPr>
                <w:rFonts w:ascii="Times New Roman" w:hAnsi="Times New Roman" w:eastAsia="宋体" w:cs="Times New Roman"/>
                <w:color w:val="auto"/>
                <w:sz w:val="24"/>
              </w:rPr>
              <w:t>9078-1996</w:t>
            </w:r>
            <w:r>
              <w:rPr>
                <w:rFonts w:ascii="Times New Roman" w:hAnsi="宋体" w:eastAsia="宋体" w:cs="Times New Roman"/>
                <w:color w:val="auto"/>
                <w:sz w:val="24"/>
              </w:rPr>
              <w:t>）二级标准</w:t>
            </w:r>
            <w:r>
              <w:rPr>
                <w:rFonts w:hint="eastAsia" w:hAnsi="宋体" w:cs="Times New Roman"/>
                <w:color w:val="auto"/>
                <w:sz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96" w:type="dxa"/>
            <w:vMerge w:val="continue"/>
            <w:noWrap w:val="0"/>
            <w:vAlign w:val="center"/>
          </w:tcPr>
          <w:p>
            <w:pPr>
              <w:adjustRightInd w:val="0"/>
              <w:snapToGrid w:val="0"/>
              <w:jc w:val="center"/>
              <w:rPr>
                <w:rFonts w:ascii="Times New Roman" w:hAnsi="宋体" w:eastAsia="宋体" w:cs="Times New Roman"/>
                <w:color w:val="auto"/>
                <w:sz w:val="24"/>
              </w:rPr>
            </w:pPr>
          </w:p>
        </w:tc>
        <w:tc>
          <w:tcPr>
            <w:tcW w:w="1678" w:type="dxa"/>
            <w:vMerge w:val="continue"/>
            <w:noWrap w:val="0"/>
            <w:vAlign w:val="center"/>
          </w:tcPr>
          <w:p>
            <w:pPr>
              <w:adjustRightInd w:val="0"/>
              <w:snapToGrid w:val="0"/>
              <w:jc w:val="center"/>
              <w:rPr>
                <w:rFonts w:hint="eastAsia" w:ascii="Times New Roman" w:hAnsi="宋体" w:eastAsia="宋体" w:cs="Times New Roman"/>
                <w:color w:val="auto"/>
                <w:sz w:val="24"/>
                <w:lang w:eastAsia="zh-CN"/>
              </w:rPr>
            </w:pPr>
          </w:p>
        </w:tc>
        <w:tc>
          <w:tcPr>
            <w:tcW w:w="1346" w:type="dxa"/>
            <w:noWrap w:val="0"/>
            <w:vAlign w:val="center"/>
          </w:tcPr>
          <w:p>
            <w:pPr>
              <w:adjustRightInd w:val="0"/>
              <w:snapToGrid w:val="0"/>
              <w:jc w:val="center"/>
              <w:rPr>
                <w:rFonts w:ascii="Times New Roman" w:hAnsi="Times New Roman" w:eastAsia="宋体" w:cs="Times New Roman"/>
                <w:color w:val="auto"/>
                <w:kern w:val="2"/>
                <w:sz w:val="24"/>
                <w:szCs w:val="24"/>
                <w:lang w:val="en-US" w:eastAsia="zh-CN" w:bidi="ar-SA"/>
              </w:rPr>
            </w:pPr>
            <w:r>
              <w:rPr>
                <w:rFonts w:ascii="Times New Roman" w:hAnsi="Times New Roman" w:eastAsia="宋体" w:cs="Times New Roman"/>
                <w:color w:val="auto"/>
                <w:sz w:val="24"/>
              </w:rPr>
              <w:t>NO</w:t>
            </w:r>
            <w:r>
              <w:rPr>
                <w:rFonts w:ascii="Times New Roman" w:hAnsi="Times New Roman" w:eastAsia="宋体" w:cs="Times New Roman"/>
                <w:color w:val="auto"/>
                <w:sz w:val="24"/>
                <w:vertAlign w:val="subscript"/>
              </w:rPr>
              <w:t>X</w:t>
            </w:r>
          </w:p>
        </w:tc>
        <w:tc>
          <w:tcPr>
            <w:tcW w:w="2223" w:type="dxa"/>
            <w:vMerge w:val="continue"/>
            <w:tcBorders>
              <w:bottom w:val="single" w:color="auto" w:sz="4" w:space="0"/>
            </w:tcBorders>
            <w:noWrap w:val="0"/>
            <w:vAlign w:val="center"/>
          </w:tcPr>
          <w:p>
            <w:pPr>
              <w:adjustRightInd w:val="0"/>
              <w:snapToGrid w:val="0"/>
              <w:jc w:val="center"/>
              <w:rPr>
                <w:rFonts w:hint="eastAsia" w:cs="Times New Roman"/>
                <w:color w:val="auto"/>
                <w:sz w:val="24"/>
                <w:lang w:val="en-US" w:eastAsia="zh-CN"/>
              </w:rPr>
            </w:pPr>
          </w:p>
        </w:tc>
        <w:tc>
          <w:tcPr>
            <w:tcW w:w="2157" w:type="dxa"/>
            <w:tcBorders>
              <w:bottom w:val="single" w:color="auto" w:sz="4" w:space="0"/>
            </w:tcBorders>
            <w:noWrap w:val="0"/>
            <w:vAlign w:val="center"/>
          </w:tcPr>
          <w:p>
            <w:pPr>
              <w:adjustRightInd w:val="0"/>
              <w:snapToGrid w:val="0"/>
              <w:jc w:val="center"/>
              <w:rPr>
                <w:rFonts w:ascii="Times New Roman" w:hAnsi="宋体" w:eastAsia="宋体" w:cs="Times New Roman"/>
                <w:color w:val="auto"/>
                <w:kern w:val="2"/>
                <w:sz w:val="24"/>
                <w:szCs w:val="24"/>
                <w:lang w:val="en-US" w:eastAsia="zh-CN" w:bidi="ar-SA"/>
              </w:rPr>
            </w:pPr>
            <w:r>
              <w:rPr>
                <w:rFonts w:ascii="Times New Roman" w:hAnsi="宋体" w:eastAsia="宋体" w:cs="Times New Roman"/>
                <w:color w:val="auto"/>
                <w:sz w:val="24"/>
              </w:rPr>
              <w:t>《大气污染物综合排放标准》（</w:t>
            </w:r>
            <w:r>
              <w:rPr>
                <w:rFonts w:ascii="Times New Roman" w:hAnsi="Times New Roman" w:eastAsia="宋体" w:cs="Times New Roman"/>
                <w:color w:val="auto"/>
                <w:sz w:val="24"/>
              </w:rPr>
              <w:t>GB</w:t>
            </w:r>
            <w:r>
              <w:rPr>
                <w:rFonts w:hint="eastAsia" w:ascii="Times New Roman" w:hAnsi="Times New Roman" w:eastAsia="宋体" w:cs="Times New Roman"/>
                <w:color w:val="auto"/>
                <w:sz w:val="24"/>
                <w:lang w:val="en-US" w:eastAsia="zh-CN"/>
              </w:rPr>
              <w:t xml:space="preserve"> </w:t>
            </w:r>
            <w:r>
              <w:rPr>
                <w:rFonts w:ascii="Times New Roman" w:hAnsi="Times New Roman" w:eastAsia="宋体" w:cs="Times New Roman"/>
                <w:color w:val="auto"/>
                <w:sz w:val="24"/>
              </w:rPr>
              <w:t>16297-1996</w:t>
            </w:r>
            <w:r>
              <w:rPr>
                <w:rFonts w:ascii="Times New Roman" w:hAnsi="宋体" w:eastAsia="宋体" w:cs="Times New Roman"/>
                <w:color w:val="auto"/>
                <w:sz w:val="24"/>
              </w:rPr>
              <w:t>）表</w:t>
            </w:r>
            <w:r>
              <w:rPr>
                <w:rFonts w:ascii="Times New Roman" w:hAnsi="Times New Roman" w:eastAsia="宋体" w:cs="Times New Roman"/>
                <w:color w:val="auto"/>
                <w:sz w:val="24"/>
              </w:rPr>
              <w:t>2</w:t>
            </w:r>
            <w:r>
              <w:rPr>
                <w:rFonts w:ascii="Times New Roman" w:hAnsi="宋体" w:eastAsia="宋体" w:cs="Times New Roman"/>
                <w:color w:val="auto"/>
                <w:sz w:val="24"/>
              </w:rPr>
              <w:t>二级标准限值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1396" w:type="dxa"/>
            <w:vMerge w:val="continue"/>
            <w:noWrap w:val="0"/>
            <w:vAlign w:val="center"/>
          </w:tcPr>
          <w:p>
            <w:pPr>
              <w:adjustRightInd w:val="0"/>
              <w:snapToGrid w:val="0"/>
              <w:jc w:val="center"/>
              <w:rPr>
                <w:rFonts w:ascii="Times New Roman" w:hAnsi="宋体" w:eastAsia="宋体" w:cs="Times New Roman"/>
                <w:color w:val="auto"/>
                <w:sz w:val="24"/>
              </w:rPr>
            </w:pPr>
          </w:p>
        </w:tc>
        <w:tc>
          <w:tcPr>
            <w:tcW w:w="1678" w:type="dxa"/>
            <w:vMerge w:val="restart"/>
            <w:noWrap w:val="0"/>
            <w:vAlign w:val="center"/>
          </w:tcPr>
          <w:p>
            <w:pPr>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eastAsia" w:hAnsi="宋体" w:cs="Times New Roman"/>
                <w:color w:val="auto"/>
                <w:sz w:val="24"/>
                <w:lang w:val="en-US" w:eastAsia="zh-CN"/>
              </w:rPr>
              <w:t>烘干</w:t>
            </w:r>
            <w:r>
              <w:rPr>
                <w:rFonts w:hint="eastAsia" w:ascii="Times New Roman" w:hAnsi="宋体" w:eastAsia="宋体" w:cs="Times New Roman"/>
                <w:color w:val="auto"/>
                <w:sz w:val="24"/>
                <w:lang w:val="en-US" w:eastAsia="zh-CN"/>
              </w:rPr>
              <w:t>排气筒</w:t>
            </w:r>
            <w:r>
              <w:rPr>
                <w:rFonts w:ascii="Times New Roman" w:hAnsi="宋体" w:eastAsia="宋体" w:cs="Times New Roman"/>
                <w:color w:val="auto"/>
                <w:sz w:val="24"/>
              </w:rPr>
              <w:t>（</w:t>
            </w:r>
            <w:r>
              <w:rPr>
                <w:rFonts w:ascii="Times New Roman" w:hAnsi="Times New Roman" w:eastAsia="宋体" w:cs="Times New Roman"/>
                <w:color w:val="auto"/>
                <w:sz w:val="24"/>
              </w:rPr>
              <w:t>DA00</w:t>
            </w:r>
            <w:r>
              <w:rPr>
                <w:rFonts w:hint="eastAsia" w:cs="Times New Roman"/>
                <w:color w:val="auto"/>
                <w:sz w:val="24"/>
                <w:lang w:val="en-US" w:eastAsia="zh-CN"/>
              </w:rPr>
              <w:t>3</w:t>
            </w:r>
            <w:r>
              <w:rPr>
                <w:rFonts w:ascii="Times New Roman" w:hAnsi="宋体" w:eastAsia="宋体" w:cs="Times New Roman"/>
                <w:color w:val="auto"/>
                <w:sz w:val="24"/>
              </w:rPr>
              <w:t>）</w:t>
            </w:r>
          </w:p>
        </w:tc>
        <w:tc>
          <w:tcPr>
            <w:tcW w:w="1346" w:type="dxa"/>
            <w:noWrap w:val="0"/>
            <w:vAlign w:val="center"/>
          </w:tcPr>
          <w:p>
            <w:pPr>
              <w:adjustRightInd w:val="0"/>
              <w:snapToGrid w:val="0"/>
              <w:jc w:val="center"/>
              <w:rPr>
                <w:rFonts w:ascii="Times New Roman" w:hAnsi="Times New Roman" w:eastAsia="宋体" w:cs="Times New Roman"/>
                <w:color w:val="auto"/>
                <w:kern w:val="2"/>
                <w:sz w:val="24"/>
                <w:szCs w:val="24"/>
                <w:lang w:val="en-US" w:eastAsia="zh-CN" w:bidi="ar-SA"/>
              </w:rPr>
            </w:pPr>
            <w:r>
              <w:rPr>
                <w:rFonts w:ascii="Times New Roman" w:hAnsi="宋体" w:eastAsia="宋体" w:cs="Times New Roman"/>
                <w:color w:val="auto"/>
                <w:sz w:val="24"/>
              </w:rPr>
              <w:t>颗粒物</w:t>
            </w:r>
          </w:p>
        </w:tc>
        <w:tc>
          <w:tcPr>
            <w:tcW w:w="2223" w:type="dxa"/>
            <w:vMerge w:val="restart"/>
            <w:noWrap w:val="0"/>
            <w:vAlign w:val="center"/>
          </w:tcPr>
          <w:p>
            <w:pPr>
              <w:adjustRightInd w:val="0"/>
              <w:snapToGrid w:val="0"/>
              <w:jc w:val="center"/>
              <w:rPr>
                <w:rFonts w:ascii="Times New Roman" w:hAnsi="Times New Roman" w:eastAsia="宋体" w:cs="Times New Roman"/>
                <w:color w:val="auto"/>
                <w:kern w:val="2"/>
                <w:sz w:val="24"/>
                <w:szCs w:val="24"/>
                <w:lang w:val="en-US" w:eastAsia="zh-CN" w:bidi="ar-SA"/>
              </w:rPr>
            </w:pPr>
            <w:r>
              <w:rPr>
                <w:rFonts w:hint="eastAsia" w:cs="Times New Roman"/>
                <w:color w:val="auto"/>
                <w:sz w:val="24"/>
                <w:lang w:val="en-US" w:eastAsia="zh-CN"/>
              </w:rPr>
              <w:t>除尘效率99%</w:t>
            </w:r>
            <w:r>
              <w:rPr>
                <w:rFonts w:ascii="Times New Roman" w:hAnsi="宋体" w:eastAsia="宋体" w:cs="Times New Roman"/>
                <w:color w:val="auto"/>
                <w:sz w:val="24"/>
              </w:rPr>
              <w:t>的</w:t>
            </w:r>
            <w:r>
              <w:rPr>
                <w:rFonts w:hint="eastAsia" w:hAnsi="宋体" w:cs="Times New Roman"/>
                <w:color w:val="auto"/>
                <w:sz w:val="24"/>
                <w:lang w:eastAsia="zh-CN"/>
              </w:rPr>
              <w:t>布袋除尘器</w:t>
            </w:r>
            <w:r>
              <w:rPr>
                <w:rFonts w:ascii="Times New Roman" w:hAnsi="Times New Roman" w:eastAsia="宋体" w:cs="Times New Roman"/>
                <w:color w:val="auto"/>
                <w:sz w:val="24"/>
              </w:rPr>
              <w:t>+</w:t>
            </w:r>
            <w:r>
              <w:rPr>
                <w:rFonts w:hint="eastAsia" w:ascii="Times New Roman" w:hAnsi="Times New Roman" w:eastAsia="宋体" w:cs="Times New Roman"/>
                <w:color w:val="auto"/>
                <w:sz w:val="24"/>
              </w:rPr>
              <w:t>处理效率</w:t>
            </w:r>
            <w:r>
              <w:rPr>
                <w:rFonts w:hint="eastAsia" w:cs="Times New Roman"/>
                <w:color w:val="auto"/>
                <w:sz w:val="24"/>
                <w:lang w:val="en-US" w:eastAsia="zh-CN"/>
              </w:rPr>
              <w:t>7</w:t>
            </w:r>
            <w:r>
              <w:rPr>
                <w:rFonts w:hint="eastAsia" w:ascii="Times New Roman" w:hAnsi="Times New Roman" w:eastAsia="宋体" w:cs="Times New Roman"/>
                <w:color w:val="auto"/>
                <w:sz w:val="24"/>
              </w:rPr>
              <w:t>0%</w:t>
            </w:r>
            <w:r>
              <w:rPr>
                <w:rFonts w:ascii="Times New Roman" w:hAnsi="宋体" w:eastAsia="宋体" w:cs="Times New Roman"/>
                <w:color w:val="auto"/>
                <w:sz w:val="24"/>
              </w:rPr>
              <w:t>的</w:t>
            </w:r>
            <w:r>
              <w:rPr>
                <w:rFonts w:hint="eastAsia" w:ascii="Times New Roman" w:hAnsi="宋体" w:eastAsia="宋体" w:cs="Times New Roman"/>
                <w:color w:val="auto"/>
                <w:sz w:val="24"/>
              </w:rPr>
              <w:t>生物除臭装置</w:t>
            </w:r>
            <w:r>
              <w:rPr>
                <w:rFonts w:hint="eastAsia" w:hAnsi="宋体" w:cs="Times New Roman"/>
                <w:color w:val="auto"/>
                <w:sz w:val="24"/>
                <w:lang w:val="en-US" w:eastAsia="zh-CN"/>
              </w:rPr>
              <w:t>+</w:t>
            </w:r>
            <w:r>
              <w:rPr>
                <w:rFonts w:ascii="Times New Roman" w:hAnsi="Times New Roman" w:eastAsia="宋体" w:cs="Times New Roman"/>
                <w:color w:val="auto"/>
                <w:sz w:val="24"/>
              </w:rPr>
              <w:t>15m</w:t>
            </w:r>
            <w:r>
              <w:rPr>
                <w:rFonts w:ascii="Times New Roman" w:hAnsi="宋体" w:eastAsia="宋体" w:cs="Times New Roman"/>
                <w:color w:val="auto"/>
                <w:sz w:val="24"/>
              </w:rPr>
              <w:t>高排气筒</w:t>
            </w:r>
          </w:p>
        </w:tc>
        <w:tc>
          <w:tcPr>
            <w:tcW w:w="2157" w:type="dxa"/>
            <w:noWrap w:val="0"/>
            <w:vAlign w:val="center"/>
          </w:tcPr>
          <w:p>
            <w:pPr>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ascii="Times New Roman" w:hAnsi="宋体" w:eastAsia="宋体" w:cs="Times New Roman"/>
                <w:color w:val="auto"/>
                <w:sz w:val="24"/>
              </w:rPr>
              <w:t>《大气污染物综合排放标准》（</w:t>
            </w:r>
            <w:r>
              <w:rPr>
                <w:rFonts w:ascii="Times New Roman" w:hAnsi="Times New Roman" w:eastAsia="宋体" w:cs="Times New Roman"/>
                <w:color w:val="auto"/>
                <w:sz w:val="24"/>
              </w:rPr>
              <w:t>GB</w:t>
            </w:r>
            <w:r>
              <w:rPr>
                <w:rFonts w:hint="eastAsia" w:ascii="Times New Roman" w:hAnsi="Times New Roman" w:eastAsia="宋体" w:cs="Times New Roman"/>
                <w:color w:val="auto"/>
                <w:sz w:val="24"/>
                <w:lang w:val="en-US" w:eastAsia="zh-CN"/>
              </w:rPr>
              <w:t xml:space="preserve"> </w:t>
            </w:r>
            <w:r>
              <w:rPr>
                <w:rFonts w:ascii="Times New Roman" w:hAnsi="Times New Roman" w:eastAsia="宋体" w:cs="Times New Roman"/>
                <w:color w:val="auto"/>
                <w:sz w:val="24"/>
              </w:rPr>
              <w:t>16297-1996</w:t>
            </w:r>
            <w:r>
              <w:rPr>
                <w:rFonts w:ascii="Times New Roman" w:hAnsi="宋体" w:eastAsia="宋体" w:cs="Times New Roman"/>
                <w:color w:val="auto"/>
                <w:sz w:val="24"/>
              </w:rPr>
              <w:t>）表</w:t>
            </w:r>
            <w:r>
              <w:rPr>
                <w:rFonts w:ascii="Times New Roman" w:hAnsi="Times New Roman" w:eastAsia="宋体" w:cs="Times New Roman"/>
                <w:color w:val="auto"/>
                <w:sz w:val="24"/>
              </w:rPr>
              <w:t>2</w:t>
            </w:r>
            <w:r>
              <w:rPr>
                <w:rFonts w:ascii="Times New Roman" w:hAnsi="宋体" w:eastAsia="宋体" w:cs="Times New Roman"/>
                <w:color w:val="auto"/>
                <w:sz w:val="24"/>
              </w:rPr>
              <w:t>二级标准限值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1396" w:type="dxa"/>
            <w:vMerge w:val="continue"/>
            <w:noWrap w:val="0"/>
            <w:vAlign w:val="center"/>
          </w:tcPr>
          <w:p>
            <w:pPr>
              <w:adjustRightInd w:val="0"/>
              <w:snapToGrid w:val="0"/>
              <w:jc w:val="center"/>
            </w:pPr>
          </w:p>
        </w:tc>
        <w:tc>
          <w:tcPr>
            <w:tcW w:w="1678" w:type="dxa"/>
            <w:vMerge w:val="continue"/>
            <w:noWrap w:val="0"/>
            <w:vAlign w:val="center"/>
          </w:tcPr>
          <w:p>
            <w:pPr>
              <w:adjustRightInd w:val="0"/>
              <w:snapToGrid w:val="0"/>
              <w:jc w:val="center"/>
            </w:pPr>
          </w:p>
        </w:tc>
        <w:tc>
          <w:tcPr>
            <w:tcW w:w="1346" w:type="dxa"/>
            <w:noWrap w:val="0"/>
            <w:vAlign w:val="center"/>
          </w:tcPr>
          <w:p>
            <w:pPr>
              <w:adjustRightInd w:val="0"/>
              <w:snapToGrid w:val="0"/>
              <w:jc w:val="center"/>
              <w:rPr>
                <w:rFonts w:ascii="Times New Roman" w:hAnsi="宋体" w:eastAsia="宋体" w:cs="Times New Roman"/>
                <w:color w:val="auto"/>
                <w:sz w:val="24"/>
              </w:rPr>
            </w:pPr>
            <w:r>
              <w:rPr>
                <w:rFonts w:ascii="Times New Roman" w:hAnsi="Times New Roman" w:eastAsia="宋体" w:cs="Times New Roman"/>
                <w:color w:val="FF0000"/>
                <w:sz w:val="24"/>
              </w:rPr>
              <w:t>NH</w:t>
            </w:r>
            <w:r>
              <w:rPr>
                <w:rFonts w:ascii="Times New Roman" w:hAnsi="Times New Roman" w:eastAsia="宋体" w:cs="Times New Roman"/>
                <w:color w:val="FF0000"/>
                <w:sz w:val="24"/>
                <w:vertAlign w:val="subscript"/>
              </w:rPr>
              <w:t>3</w:t>
            </w:r>
            <w:r>
              <w:rPr>
                <w:rFonts w:hint="eastAsia" w:cs="Times New Roman"/>
                <w:color w:val="FF0000"/>
                <w:sz w:val="24"/>
                <w:vertAlign w:val="baseline"/>
                <w:lang w:eastAsia="zh-CN"/>
              </w:rPr>
              <w:t>、</w:t>
            </w:r>
            <w:r>
              <w:rPr>
                <w:rFonts w:hint="eastAsia" w:cs="Times New Roman"/>
                <w:color w:val="FF0000"/>
                <w:sz w:val="24"/>
                <w:vertAlign w:val="baseline"/>
                <w:lang w:val="en-US" w:eastAsia="zh-CN"/>
              </w:rPr>
              <w:t>H</w:t>
            </w:r>
            <w:r>
              <w:rPr>
                <w:rFonts w:hint="eastAsia" w:cs="Times New Roman"/>
                <w:color w:val="FF0000"/>
                <w:sz w:val="24"/>
                <w:vertAlign w:val="subscript"/>
                <w:lang w:val="en-US" w:eastAsia="zh-CN"/>
              </w:rPr>
              <w:t>2</w:t>
            </w:r>
            <w:r>
              <w:rPr>
                <w:rFonts w:hint="eastAsia" w:cs="Times New Roman"/>
                <w:color w:val="FF0000"/>
                <w:sz w:val="24"/>
                <w:vertAlign w:val="baseline"/>
                <w:lang w:val="en-US" w:eastAsia="zh-CN"/>
              </w:rPr>
              <w:t>S</w:t>
            </w:r>
          </w:p>
        </w:tc>
        <w:tc>
          <w:tcPr>
            <w:tcW w:w="2223" w:type="dxa"/>
            <w:vMerge w:val="continue"/>
            <w:tcBorders>
              <w:bottom w:val="single" w:color="auto" w:sz="4" w:space="0"/>
            </w:tcBorders>
            <w:noWrap w:val="0"/>
            <w:vAlign w:val="center"/>
          </w:tcPr>
          <w:p>
            <w:pPr>
              <w:adjustRightInd w:val="0"/>
              <w:snapToGrid w:val="0"/>
              <w:jc w:val="center"/>
              <w:rPr>
                <w:rFonts w:ascii="Times New Roman" w:hAnsi="宋体" w:eastAsia="宋体" w:cs="Times New Roman"/>
                <w:color w:val="auto"/>
                <w:sz w:val="24"/>
              </w:rPr>
            </w:pPr>
          </w:p>
        </w:tc>
        <w:tc>
          <w:tcPr>
            <w:tcW w:w="2157" w:type="dxa"/>
            <w:tcBorders>
              <w:bottom w:val="single" w:color="auto" w:sz="4" w:space="0"/>
            </w:tcBorders>
            <w:noWrap w:val="0"/>
            <w:vAlign w:val="center"/>
          </w:tcPr>
          <w:p>
            <w:pPr>
              <w:adjustRightInd w:val="0"/>
              <w:snapToGrid w:val="0"/>
              <w:jc w:val="center"/>
              <w:rPr>
                <w:rFonts w:ascii="Times New Roman" w:hAnsi="宋体" w:eastAsia="宋体" w:cs="Times New Roman"/>
                <w:color w:val="auto"/>
                <w:sz w:val="24"/>
              </w:rPr>
            </w:pPr>
            <w:r>
              <w:rPr>
                <w:rFonts w:hint="eastAsia" w:hAnsi="宋体" w:cs="Times New Roman"/>
                <w:color w:val="FF0000"/>
                <w:kern w:val="0"/>
                <w:sz w:val="24"/>
                <w:lang w:eastAsia="zh-CN"/>
              </w:rPr>
              <w:t>《恶臭污染物排放标准》（GB 14554-93）表</w:t>
            </w:r>
            <w:r>
              <w:rPr>
                <w:rFonts w:hint="eastAsia" w:hAnsi="宋体" w:cs="Times New Roman"/>
                <w:color w:val="FF0000"/>
                <w:kern w:val="0"/>
                <w:sz w:val="24"/>
                <w:lang w:val="en-US" w:eastAsia="zh-CN"/>
              </w:rPr>
              <w:t>2恶臭污染物排放标准值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96" w:type="dxa"/>
            <w:vMerge w:val="continue"/>
            <w:noWrap w:val="0"/>
            <w:vAlign w:val="center"/>
          </w:tcPr>
          <w:p>
            <w:pPr>
              <w:adjustRightInd w:val="0"/>
              <w:snapToGrid w:val="0"/>
              <w:jc w:val="center"/>
              <w:rPr>
                <w:rFonts w:ascii="Times New Roman" w:hAnsi="宋体" w:eastAsia="宋体" w:cs="Times New Roman"/>
                <w:color w:val="auto"/>
                <w:sz w:val="24"/>
              </w:rPr>
            </w:pPr>
          </w:p>
        </w:tc>
        <w:tc>
          <w:tcPr>
            <w:tcW w:w="1678" w:type="dxa"/>
            <w:noWrap w:val="0"/>
            <w:vAlign w:val="center"/>
          </w:tcPr>
          <w:p>
            <w:pPr>
              <w:adjustRightInd w:val="0"/>
              <w:snapToGrid w:val="0"/>
              <w:jc w:val="center"/>
              <w:rPr>
                <w:rFonts w:ascii="Times New Roman" w:hAnsi="宋体" w:eastAsia="宋体" w:cs="Times New Roman"/>
                <w:color w:val="auto"/>
                <w:sz w:val="24"/>
              </w:rPr>
            </w:pPr>
            <w:r>
              <w:rPr>
                <w:rFonts w:hint="eastAsia" w:ascii="Times New Roman" w:hAnsi="宋体" w:eastAsia="宋体" w:cs="Times New Roman"/>
                <w:color w:val="auto"/>
                <w:sz w:val="24"/>
                <w:lang w:val="en-US" w:eastAsia="zh-CN"/>
              </w:rPr>
              <w:t>造粒排气筒</w:t>
            </w:r>
            <w:r>
              <w:rPr>
                <w:rFonts w:ascii="Times New Roman" w:hAnsi="宋体" w:eastAsia="宋体" w:cs="Times New Roman"/>
                <w:color w:val="auto"/>
                <w:sz w:val="24"/>
              </w:rPr>
              <w:t>（</w:t>
            </w:r>
            <w:r>
              <w:rPr>
                <w:rFonts w:ascii="Times New Roman" w:hAnsi="Times New Roman" w:eastAsia="宋体" w:cs="Times New Roman"/>
                <w:color w:val="auto"/>
                <w:sz w:val="24"/>
              </w:rPr>
              <w:t>DA00</w:t>
            </w:r>
            <w:r>
              <w:rPr>
                <w:rFonts w:hint="eastAsia" w:cs="Times New Roman"/>
                <w:color w:val="auto"/>
                <w:sz w:val="24"/>
                <w:lang w:val="en-US" w:eastAsia="zh-CN"/>
              </w:rPr>
              <w:t>4</w:t>
            </w:r>
            <w:r>
              <w:rPr>
                <w:rFonts w:ascii="Times New Roman" w:hAnsi="宋体" w:eastAsia="宋体" w:cs="Times New Roman"/>
                <w:color w:val="auto"/>
                <w:sz w:val="24"/>
              </w:rPr>
              <w:t>）</w:t>
            </w:r>
          </w:p>
        </w:tc>
        <w:tc>
          <w:tcPr>
            <w:tcW w:w="1346" w:type="dxa"/>
            <w:noWrap w:val="0"/>
            <w:vAlign w:val="center"/>
          </w:tcPr>
          <w:p>
            <w:pPr>
              <w:adjustRightInd w:val="0"/>
              <w:snapToGrid w:val="0"/>
              <w:jc w:val="center"/>
              <w:rPr>
                <w:rFonts w:ascii="Times New Roman" w:hAnsi="Times New Roman" w:eastAsia="宋体" w:cs="Times New Roman"/>
                <w:color w:val="auto"/>
                <w:sz w:val="24"/>
              </w:rPr>
            </w:pPr>
            <w:r>
              <w:rPr>
                <w:rFonts w:ascii="Times New Roman" w:hAnsi="宋体" w:eastAsia="宋体" w:cs="Times New Roman"/>
                <w:color w:val="auto"/>
                <w:sz w:val="24"/>
              </w:rPr>
              <w:t>颗粒物</w:t>
            </w:r>
          </w:p>
        </w:tc>
        <w:tc>
          <w:tcPr>
            <w:tcW w:w="2223" w:type="dxa"/>
            <w:tcBorders>
              <w:bottom w:val="single" w:color="auto" w:sz="4" w:space="0"/>
            </w:tcBorders>
            <w:noWrap w:val="0"/>
            <w:vAlign w:val="center"/>
          </w:tcPr>
          <w:p>
            <w:pPr>
              <w:adjustRightInd w:val="0"/>
              <w:snapToGrid w:val="0"/>
              <w:jc w:val="center"/>
              <w:rPr>
                <w:rFonts w:ascii="Times New Roman" w:hAnsi="Times New Roman" w:eastAsia="宋体" w:cs="Times New Roman"/>
                <w:color w:val="auto"/>
                <w:sz w:val="24"/>
              </w:rPr>
            </w:pPr>
            <w:r>
              <w:rPr>
                <w:rFonts w:hint="eastAsia" w:cs="Times New Roman"/>
                <w:color w:val="auto"/>
                <w:sz w:val="24"/>
                <w:lang w:val="en-US" w:eastAsia="zh-CN"/>
              </w:rPr>
              <w:t>除尘效率</w:t>
            </w:r>
            <w:r>
              <w:rPr>
                <w:rFonts w:ascii="Times New Roman" w:hAnsi="Times New Roman" w:eastAsia="宋体" w:cs="Times New Roman"/>
                <w:color w:val="auto"/>
                <w:sz w:val="24"/>
              </w:rPr>
              <w:t>9</w:t>
            </w:r>
            <w:r>
              <w:rPr>
                <w:rFonts w:hint="eastAsia" w:ascii="Times New Roman" w:hAnsi="Times New Roman" w:eastAsia="宋体" w:cs="Times New Roman"/>
                <w:color w:val="auto"/>
                <w:sz w:val="24"/>
                <w:lang w:val="en-US" w:eastAsia="zh-CN"/>
              </w:rPr>
              <w:t>9</w:t>
            </w:r>
            <w:r>
              <w:rPr>
                <w:rFonts w:ascii="Times New Roman" w:hAnsi="Times New Roman" w:eastAsia="宋体" w:cs="Times New Roman"/>
                <w:color w:val="auto"/>
                <w:sz w:val="24"/>
              </w:rPr>
              <w:t>%</w:t>
            </w:r>
            <w:r>
              <w:rPr>
                <w:rFonts w:ascii="Times New Roman" w:hAnsi="宋体" w:eastAsia="宋体" w:cs="Times New Roman"/>
                <w:color w:val="auto"/>
                <w:sz w:val="24"/>
              </w:rPr>
              <w:t>的</w:t>
            </w:r>
            <w:r>
              <w:rPr>
                <w:rFonts w:hint="eastAsia" w:ascii="Times New Roman" w:hAnsi="宋体" w:eastAsia="宋体" w:cs="Times New Roman"/>
                <w:color w:val="auto"/>
                <w:sz w:val="24"/>
                <w:lang w:val="en-US" w:eastAsia="zh-CN"/>
              </w:rPr>
              <w:t>布袋除尘器</w:t>
            </w:r>
            <w:r>
              <w:rPr>
                <w:rFonts w:ascii="Times New Roman" w:hAnsi="Times New Roman" w:eastAsia="宋体" w:cs="Times New Roman"/>
                <w:color w:val="auto"/>
                <w:sz w:val="24"/>
              </w:rPr>
              <w:t>+15m</w:t>
            </w:r>
            <w:r>
              <w:rPr>
                <w:rFonts w:ascii="Times New Roman" w:hAnsi="宋体" w:eastAsia="宋体" w:cs="Times New Roman"/>
                <w:color w:val="auto"/>
                <w:sz w:val="24"/>
              </w:rPr>
              <w:t>高排气筒</w:t>
            </w:r>
          </w:p>
        </w:tc>
        <w:tc>
          <w:tcPr>
            <w:tcW w:w="2157" w:type="dxa"/>
            <w:tcBorders>
              <w:bottom w:val="single" w:color="auto" w:sz="4" w:space="0"/>
            </w:tcBorders>
            <w:noWrap w:val="0"/>
            <w:vAlign w:val="center"/>
          </w:tcPr>
          <w:p>
            <w:pPr>
              <w:adjustRightInd w:val="0"/>
              <w:snapToGrid w:val="0"/>
              <w:jc w:val="center"/>
              <w:rPr>
                <w:rFonts w:hint="eastAsia" w:ascii="Times New Roman" w:hAnsi="宋体" w:eastAsia="宋体" w:cs="Times New Roman"/>
                <w:color w:val="auto"/>
                <w:sz w:val="24"/>
                <w:lang w:val="en-US" w:eastAsia="zh-CN"/>
              </w:rPr>
            </w:pPr>
            <w:r>
              <w:rPr>
                <w:rFonts w:ascii="Times New Roman" w:hAnsi="宋体" w:eastAsia="宋体" w:cs="Times New Roman"/>
                <w:color w:val="auto"/>
                <w:sz w:val="24"/>
              </w:rPr>
              <w:t>《大气污染物综合排放标准》（</w:t>
            </w:r>
            <w:r>
              <w:rPr>
                <w:rFonts w:ascii="Times New Roman" w:hAnsi="Times New Roman" w:eastAsia="宋体" w:cs="Times New Roman"/>
                <w:color w:val="auto"/>
                <w:sz w:val="24"/>
              </w:rPr>
              <w:t>GB</w:t>
            </w:r>
            <w:r>
              <w:rPr>
                <w:rFonts w:hint="eastAsia" w:ascii="Times New Roman" w:hAnsi="Times New Roman" w:eastAsia="宋体" w:cs="Times New Roman"/>
                <w:color w:val="auto"/>
                <w:sz w:val="24"/>
                <w:lang w:val="en-US" w:eastAsia="zh-CN"/>
              </w:rPr>
              <w:t xml:space="preserve"> </w:t>
            </w:r>
            <w:r>
              <w:rPr>
                <w:rFonts w:ascii="Times New Roman" w:hAnsi="Times New Roman" w:eastAsia="宋体" w:cs="Times New Roman"/>
                <w:color w:val="auto"/>
                <w:sz w:val="24"/>
              </w:rPr>
              <w:t>16297-1996</w:t>
            </w:r>
            <w:r>
              <w:rPr>
                <w:rFonts w:ascii="Times New Roman" w:hAnsi="宋体" w:eastAsia="宋体" w:cs="Times New Roman"/>
                <w:color w:val="auto"/>
                <w:sz w:val="24"/>
              </w:rPr>
              <w:t>）表</w:t>
            </w:r>
            <w:r>
              <w:rPr>
                <w:rFonts w:ascii="Times New Roman" w:hAnsi="Times New Roman" w:eastAsia="宋体" w:cs="Times New Roman"/>
                <w:color w:val="auto"/>
                <w:sz w:val="24"/>
              </w:rPr>
              <w:t>2</w:t>
            </w:r>
            <w:r>
              <w:rPr>
                <w:rFonts w:ascii="Times New Roman" w:hAnsi="宋体" w:eastAsia="宋体" w:cs="Times New Roman"/>
                <w:color w:val="auto"/>
                <w:sz w:val="24"/>
              </w:rPr>
              <w:t>二级标准限值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96" w:type="dxa"/>
            <w:vMerge w:val="continue"/>
            <w:noWrap w:val="0"/>
            <w:vAlign w:val="center"/>
          </w:tcPr>
          <w:p>
            <w:pPr>
              <w:adjustRightInd w:val="0"/>
              <w:snapToGrid w:val="0"/>
              <w:jc w:val="center"/>
              <w:rPr>
                <w:rFonts w:ascii="Times New Roman" w:hAnsi="Times New Roman" w:eastAsia="宋体" w:cs="Times New Roman"/>
                <w:color w:val="auto"/>
                <w:sz w:val="24"/>
              </w:rPr>
            </w:pPr>
          </w:p>
        </w:tc>
        <w:tc>
          <w:tcPr>
            <w:tcW w:w="1678" w:type="dxa"/>
            <w:vMerge w:val="restart"/>
            <w:noWrap w:val="0"/>
            <w:vAlign w:val="center"/>
          </w:tcPr>
          <w:p>
            <w:pPr>
              <w:adjustRightInd w:val="0"/>
              <w:snapToGrid w:val="0"/>
              <w:jc w:val="center"/>
              <w:rPr>
                <w:rFonts w:ascii="Times New Roman" w:hAnsi="Times New Roman" w:eastAsia="宋体" w:cs="Times New Roman"/>
                <w:color w:val="auto"/>
                <w:kern w:val="2"/>
                <w:sz w:val="24"/>
                <w:szCs w:val="24"/>
                <w:lang w:val="en-US" w:eastAsia="zh-CN" w:bidi="ar-SA"/>
              </w:rPr>
            </w:pPr>
            <w:r>
              <w:rPr>
                <w:rFonts w:ascii="Times New Roman" w:hAnsi="宋体" w:eastAsia="宋体" w:cs="Times New Roman"/>
                <w:color w:val="auto"/>
                <w:sz w:val="24"/>
              </w:rPr>
              <w:t>无组织</w:t>
            </w:r>
          </w:p>
        </w:tc>
        <w:tc>
          <w:tcPr>
            <w:tcW w:w="1346" w:type="dxa"/>
            <w:noWrap w:val="0"/>
            <w:vAlign w:val="center"/>
          </w:tcPr>
          <w:p>
            <w:pPr>
              <w:adjustRightInd w:val="0"/>
              <w:snapToGrid w:val="0"/>
              <w:jc w:val="center"/>
              <w:rPr>
                <w:rFonts w:ascii="Times New Roman" w:hAnsi="Times New Roman" w:eastAsia="宋体" w:cs="Times New Roman"/>
                <w:color w:val="auto"/>
                <w:kern w:val="2"/>
                <w:sz w:val="24"/>
                <w:szCs w:val="24"/>
                <w:lang w:val="en-US" w:eastAsia="zh-CN" w:bidi="ar-SA"/>
              </w:rPr>
            </w:pPr>
            <w:r>
              <w:rPr>
                <w:rFonts w:ascii="Times New Roman" w:hAnsi="宋体" w:eastAsia="宋体" w:cs="Times New Roman"/>
                <w:color w:val="auto"/>
                <w:sz w:val="24"/>
              </w:rPr>
              <w:t>颗粒物</w:t>
            </w:r>
          </w:p>
        </w:tc>
        <w:tc>
          <w:tcPr>
            <w:tcW w:w="2223" w:type="dxa"/>
            <w:noWrap w:val="0"/>
            <w:vAlign w:val="center"/>
          </w:tcPr>
          <w:p>
            <w:pPr>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密闭厂房、减小装卸高度、及时清扫等降尘措施</w:t>
            </w:r>
          </w:p>
        </w:tc>
        <w:tc>
          <w:tcPr>
            <w:tcW w:w="2157" w:type="dxa"/>
            <w:noWrap w:val="0"/>
            <w:vAlign w:val="center"/>
          </w:tcPr>
          <w:p>
            <w:pPr>
              <w:adjustRightInd w:val="0"/>
              <w:snapToGrid w:val="0"/>
              <w:jc w:val="center"/>
              <w:rPr>
                <w:rFonts w:ascii="Times New Roman" w:hAnsi="Times New Roman" w:eastAsia="宋体" w:cs="Times New Roman"/>
                <w:color w:val="auto"/>
                <w:kern w:val="2"/>
                <w:sz w:val="24"/>
                <w:szCs w:val="24"/>
                <w:lang w:val="en-US" w:eastAsia="zh-CN" w:bidi="ar-SA"/>
              </w:rPr>
            </w:pPr>
            <w:r>
              <w:rPr>
                <w:rFonts w:ascii="Times New Roman" w:hAnsi="宋体" w:eastAsia="宋体" w:cs="Times New Roman"/>
                <w:color w:val="auto"/>
                <w:sz w:val="24"/>
              </w:rPr>
              <w:t>《大气污染物综合排放标准》（</w:t>
            </w:r>
            <w:r>
              <w:rPr>
                <w:rFonts w:ascii="Times New Roman" w:hAnsi="Times New Roman" w:eastAsia="宋体" w:cs="Times New Roman"/>
                <w:color w:val="auto"/>
                <w:sz w:val="24"/>
              </w:rPr>
              <w:t>GB</w:t>
            </w:r>
            <w:r>
              <w:rPr>
                <w:rFonts w:hint="eastAsia" w:ascii="Times New Roman" w:hAnsi="Times New Roman" w:eastAsia="宋体" w:cs="Times New Roman"/>
                <w:color w:val="auto"/>
                <w:sz w:val="24"/>
                <w:lang w:val="en-US" w:eastAsia="zh-CN"/>
              </w:rPr>
              <w:t xml:space="preserve"> </w:t>
            </w:r>
            <w:r>
              <w:rPr>
                <w:rFonts w:ascii="Times New Roman" w:hAnsi="Times New Roman" w:eastAsia="宋体" w:cs="Times New Roman"/>
                <w:color w:val="auto"/>
                <w:sz w:val="24"/>
              </w:rPr>
              <w:t>16297-1996</w:t>
            </w:r>
            <w:r>
              <w:rPr>
                <w:rFonts w:ascii="Times New Roman" w:hAnsi="宋体" w:eastAsia="宋体" w:cs="Times New Roman"/>
                <w:color w:val="auto"/>
                <w:sz w:val="24"/>
              </w:rPr>
              <w:t>）表</w:t>
            </w:r>
            <w:r>
              <w:rPr>
                <w:rFonts w:ascii="Times New Roman" w:hAnsi="Times New Roman" w:eastAsia="宋体" w:cs="Times New Roman"/>
                <w:color w:val="auto"/>
                <w:sz w:val="24"/>
              </w:rPr>
              <w:t>2</w:t>
            </w:r>
            <w:r>
              <w:rPr>
                <w:rFonts w:ascii="Times New Roman" w:hAnsi="宋体" w:eastAsia="宋体" w:cs="Times New Roman"/>
                <w:color w:val="auto"/>
                <w:sz w:val="24"/>
              </w:rPr>
              <w:t>无组织排放浓度限值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96" w:type="dxa"/>
            <w:vMerge w:val="continue"/>
            <w:noWrap w:val="0"/>
            <w:vAlign w:val="center"/>
          </w:tcPr>
          <w:p>
            <w:pPr>
              <w:adjustRightInd w:val="0"/>
              <w:snapToGrid w:val="0"/>
              <w:jc w:val="center"/>
              <w:rPr>
                <w:rFonts w:ascii="Times New Roman" w:hAnsi="Times New Roman" w:eastAsia="宋体" w:cs="Times New Roman"/>
                <w:color w:val="auto"/>
                <w:sz w:val="24"/>
              </w:rPr>
            </w:pPr>
          </w:p>
        </w:tc>
        <w:tc>
          <w:tcPr>
            <w:tcW w:w="1678" w:type="dxa"/>
            <w:vMerge w:val="continue"/>
            <w:noWrap w:val="0"/>
            <w:vAlign w:val="center"/>
          </w:tcPr>
          <w:p>
            <w:pPr>
              <w:adjustRightInd w:val="0"/>
              <w:snapToGrid w:val="0"/>
              <w:jc w:val="center"/>
              <w:rPr>
                <w:rFonts w:ascii="Times New Roman" w:hAnsi="宋体" w:eastAsia="宋体" w:cs="Times New Roman"/>
                <w:color w:val="0000FF"/>
                <w:sz w:val="24"/>
              </w:rPr>
            </w:pPr>
          </w:p>
        </w:tc>
        <w:tc>
          <w:tcPr>
            <w:tcW w:w="1346" w:type="dxa"/>
            <w:noWrap w:val="0"/>
            <w:vAlign w:val="center"/>
          </w:tcPr>
          <w:p>
            <w:pPr>
              <w:adjustRightInd w:val="0"/>
              <w:snapToGrid w:val="0"/>
              <w:jc w:val="center"/>
              <w:rPr>
                <w:rFonts w:hint="default" w:ascii="Times New Roman" w:hAnsi="宋体" w:eastAsia="宋体" w:cs="Times New Roman"/>
                <w:color w:val="FF0000"/>
                <w:sz w:val="24"/>
                <w:lang w:val="en-US" w:eastAsia="zh-CN"/>
              </w:rPr>
            </w:pPr>
            <w:r>
              <w:rPr>
                <w:rFonts w:ascii="Times New Roman" w:hAnsi="Times New Roman" w:eastAsia="宋体" w:cs="Times New Roman"/>
                <w:color w:val="FF0000"/>
                <w:sz w:val="24"/>
              </w:rPr>
              <w:t>NH</w:t>
            </w:r>
            <w:r>
              <w:rPr>
                <w:rFonts w:ascii="Times New Roman" w:hAnsi="Times New Roman" w:eastAsia="宋体" w:cs="Times New Roman"/>
                <w:color w:val="FF0000"/>
                <w:sz w:val="24"/>
                <w:vertAlign w:val="subscript"/>
              </w:rPr>
              <w:t>3</w:t>
            </w:r>
            <w:r>
              <w:rPr>
                <w:rFonts w:hint="eastAsia" w:cs="Times New Roman"/>
                <w:color w:val="FF0000"/>
                <w:sz w:val="24"/>
                <w:vertAlign w:val="baseline"/>
                <w:lang w:eastAsia="zh-CN"/>
              </w:rPr>
              <w:t>、</w:t>
            </w:r>
            <w:r>
              <w:rPr>
                <w:rFonts w:hint="eastAsia" w:cs="Times New Roman"/>
                <w:color w:val="FF0000"/>
                <w:sz w:val="24"/>
                <w:vertAlign w:val="baseline"/>
                <w:lang w:val="en-US" w:eastAsia="zh-CN"/>
              </w:rPr>
              <w:t>H</w:t>
            </w:r>
            <w:r>
              <w:rPr>
                <w:rFonts w:hint="eastAsia" w:cs="Times New Roman"/>
                <w:color w:val="FF0000"/>
                <w:sz w:val="24"/>
                <w:vertAlign w:val="subscript"/>
                <w:lang w:val="en-US" w:eastAsia="zh-CN"/>
              </w:rPr>
              <w:t>2</w:t>
            </w:r>
            <w:r>
              <w:rPr>
                <w:rFonts w:hint="eastAsia" w:cs="Times New Roman"/>
                <w:color w:val="FF0000"/>
                <w:sz w:val="24"/>
                <w:vertAlign w:val="baseline"/>
                <w:lang w:val="en-US" w:eastAsia="zh-CN"/>
              </w:rPr>
              <w:t>S</w:t>
            </w:r>
          </w:p>
        </w:tc>
        <w:tc>
          <w:tcPr>
            <w:tcW w:w="2223" w:type="dxa"/>
            <w:noWrap w:val="0"/>
            <w:vAlign w:val="center"/>
          </w:tcPr>
          <w:p>
            <w:pPr>
              <w:adjustRightInd w:val="0"/>
              <w:snapToGrid w:val="0"/>
              <w:jc w:val="center"/>
              <w:rPr>
                <w:rFonts w:hint="eastAsia" w:ascii="Times New Roman" w:hAnsi="宋体" w:eastAsia="宋体" w:cs="Times New Roman"/>
                <w:color w:val="FF0000"/>
                <w:sz w:val="24"/>
                <w:lang w:val="en-US" w:eastAsia="zh-CN"/>
              </w:rPr>
            </w:pPr>
            <w:r>
              <w:rPr>
                <w:rFonts w:hint="eastAsia" w:hAnsi="宋体" w:cs="Times New Roman"/>
                <w:color w:val="FF0000"/>
                <w:sz w:val="24"/>
                <w:lang w:val="en-US" w:eastAsia="zh-CN"/>
              </w:rPr>
              <w:t>车间</w:t>
            </w:r>
            <w:r>
              <w:rPr>
                <w:rFonts w:hint="eastAsia" w:ascii="Times New Roman" w:hAnsi="宋体" w:eastAsia="宋体" w:cs="Times New Roman"/>
                <w:color w:val="FF0000"/>
                <w:sz w:val="24"/>
                <w:lang w:val="en-US" w:eastAsia="zh-CN"/>
              </w:rPr>
              <w:t>喷洒除臭剂</w:t>
            </w:r>
          </w:p>
        </w:tc>
        <w:tc>
          <w:tcPr>
            <w:tcW w:w="2157" w:type="dxa"/>
            <w:noWrap w:val="0"/>
            <w:vAlign w:val="center"/>
          </w:tcPr>
          <w:p>
            <w:pPr>
              <w:adjustRightInd w:val="0"/>
              <w:snapToGrid w:val="0"/>
              <w:jc w:val="center"/>
              <w:rPr>
                <w:rFonts w:ascii="Times New Roman" w:hAnsi="宋体" w:eastAsia="宋体" w:cs="Times New Roman"/>
                <w:color w:val="0000FF"/>
                <w:sz w:val="24"/>
              </w:rPr>
            </w:pPr>
            <w:r>
              <w:rPr>
                <w:rFonts w:hint="eastAsia" w:hAnsi="宋体" w:cs="Times New Roman"/>
                <w:color w:val="FF0000"/>
                <w:kern w:val="0"/>
                <w:sz w:val="24"/>
                <w:lang w:eastAsia="zh-CN"/>
              </w:rPr>
              <w:t>《恶臭污染物排放标准》（GB 14554-93）表1中新扩改建二级标准浓度值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396" w:type="dxa"/>
            <w:noWrap w:val="0"/>
            <w:vAlign w:val="center"/>
          </w:tcPr>
          <w:p>
            <w:pPr>
              <w:adjustRightInd w:val="0"/>
              <w:snapToGrid w:val="0"/>
              <w:jc w:val="center"/>
              <w:rPr>
                <w:rFonts w:ascii="Times New Roman" w:hAnsi="宋体" w:eastAsia="宋体" w:cs="Times New Roman"/>
                <w:color w:val="auto"/>
                <w:sz w:val="24"/>
              </w:rPr>
            </w:pPr>
            <w:r>
              <w:rPr>
                <w:rFonts w:ascii="Times New Roman" w:hAnsi="宋体" w:eastAsia="宋体" w:cs="Times New Roman"/>
                <w:color w:val="auto"/>
                <w:sz w:val="24"/>
              </w:rPr>
              <w:t>地表水</w:t>
            </w:r>
          </w:p>
          <w:p>
            <w:pPr>
              <w:adjustRightInd w:val="0"/>
              <w:snapToGrid w:val="0"/>
              <w:jc w:val="center"/>
              <w:rPr>
                <w:rFonts w:ascii="Times New Roman" w:hAnsi="Times New Roman" w:eastAsia="宋体" w:cs="Times New Roman"/>
                <w:color w:val="auto"/>
                <w:sz w:val="24"/>
              </w:rPr>
            </w:pPr>
            <w:r>
              <w:rPr>
                <w:rFonts w:ascii="Times New Roman" w:hAnsi="宋体" w:eastAsia="宋体" w:cs="Times New Roman"/>
                <w:color w:val="auto"/>
                <w:sz w:val="24"/>
              </w:rPr>
              <w:t>环境</w:t>
            </w:r>
          </w:p>
        </w:tc>
        <w:tc>
          <w:tcPr>
            <w:tcW w:w="1678" w:type="dxa"/>
            <w:noWrap w:val="0"/>
            <w:vAlign w:val="center"/>
          </w:tcPr>
          <w:p>
            <w:pPr>
              <w:adjustRightInd w:val="0"/>
              <w:snapToGrid w:val="0"/>
              <w:jc w:val="center"/>
              <w:rPr>
                <w:rFonts w:ascii="Times New Roman" w:hAnsi="Times New Roman" w:eastAsia="宋体" w:cs="Times New Roman"/>
                <w:color w:val="auto"/>
                <w:sz w:val="24"/>
              </w:rPr>
            </w:pPr>
            <w:r>
              <w:rPr>
                <w:rFonts w:ascii="Times New Roman" w:hAnsi="宋体" w:eastAsia="宋体" w:cs="Times New Roman"/>
                <w:color w:val="auto"/>
                <w:sz w:val="24"/>
              </w:rPr>
              <w:t>生活污水</w:t>
            </w:r>
          </w:p>
        </w:tc>
        <w:tc>
          <w:tcPr>
            <w:tcW w:w="1346" w:type="dxa"/>
            <w:noWrap w:val="0"/>
            <w:vAlign w:val="center"/>
          </w:tcPr>
          <w:p>
            <w:pPr>
              <w:adjustRightInd w:val="0"/>
              <w:snapToGrid w:val="0"/>
              <w:jc w:val="center"/>
              <w:rPr>
                <w:rFonts w:ascii="Times New Roman" w:hAnsi="Times New Roman" w:eastAsia="宋体" w:cs="Times New Roman"/>
                <w:color w:val="auto"/>
                <w:sz w:val="24"/>
              </w:rPr>
            </w:pPr>
            <w:r>
              <w:rPr>
                <w:rFonts w:ascii="Times New Roman" w:hAnsi="Times New Roman" w:eastAsia="宋体" w:cs="Times New Roman"/>
                <w:color w:val="auto"/>
                <w:sz w:val="24"/>
              </w:rPr>
              <w:t>COD</w:t>
            </w:r>
            <w:r>
              <w:rPr>
                <w:rFonts w:ascii="Times New Roman" w:hAnsi="Times New Roman" w:eastAsia="宋体" w:cs="Times New Roman"/>
                <w:color w:val="auto"/>
                <w:sz w:val="24"/>
                <w:vertAlign w:val="subscript"/>
              </w:rPr>
              <w:t>Cr</w:t>
            </w:r>
            <w:r>
              <w:rPr>
                <w:rFonts w:ascii="Times New Roman" w:hAnsi="宋体" w:eastAsia="宋体" w:cs="Times New Roman"/>
                <w:color w:val="auto"/>
                <w:sz w:val="24"/>
              </w:rPr>
              <w:t>、</w:t>
            </w:r>
            <w:r>
              <w:rPr>
                <w:rFonts w:ascii="Times New Roman" w:hAnsi="Times New Roman" w:eastAsia="宋体" w:cs="Times New Roman"/>
                <w:color w:val="auto"/>
                <w:sz w:val="24"/>
              </w:rPr>
              <w:t>NH</w:t>
            </w:r>
            <w:r>
              <w:rPr>
                <w:rFonts w:ascii="Times New Roman" w:hAnsi="Times New Roman" w:eastAsia="宋体" w:cs="Times New Roman"/>
                <w:color w:val="auto"/>
                <w:sz w:val="24"/>
                <w:vertAlign w:val="subscript"/>
              </w:rPr>
              <w:t>3</w:t>
            </w:r>
            <w:r>
              <w:rPr>
                <w:rFonts w:ascii="Times New Roman" w:hAnsi="Times New Roman" w:eastAsia="宋体" w:cs="Times New Roman"/>
                <w:color w:val="auto"/>
                <w:sz w:val="24"/>
              </w:rPr>
              <w:t>-N</w:t>
            </w:r>
          </w:p>
        </w:tc>
        <w:tc>
          <w:tcPr>
            <w:tcW w:w="2223" w:type="dxa"/>
            <w:noWrap w:val="0"/>
            <w:vAlign w:val="center"/>
          </w:tcPr>
          <w:p>
            <w:pPr>
              <w:adjustRightInd w:val="0"/>
              <w:snapToGrid w:val="0"/>
              <w:jc w:val="center"/>
              <w:rPr>
                <w:rFonts w:ascii="Times New Roman" w:hAnsi="Times New Roman" w:eastAsia="宋体" w:cs="Times New Roman"/>
                <w:color w:val="auto"/>
                <w:sz w:val="24"/>
              </w:rPr>
            </w:pPr>
            <w:r>
              <w:rPr>
                <w:rFonts w:ascii="Times New Roman" w:hAnsi="宋体" w:eastAsia="宋体" w:cs="Times New Roman"/>
                <w:color w:val="auto"/>
                <w:sz w:val="24"/>
              </w:rPr>
              <w:t>防渗旱厕，定期清掏外运堆肥</w:t>
            </w:r>
          </w:p>
        </w:tc>
        <w:tc>
          <w:tcPr>
            <w:tcW w:w="2157" w:type="dxa"/>
            <w:noWrap w:val="0"/>
            <w:vAlign w:val="center"/>
          </w:tcPr>
          <w:p>
            <w:pPr>
              <w:adjustRightInd w:val="0"/>
              <w:snapToGrid w:val="0"/>
              <w:jc w:val="center"/>
              <w:rPr>
                <w:rFonts w:ascii="Times New Roman" w:hAnsi="Times New Roman" w:eastAsia="宋体" w:cs="Times New Roman"/>
                <w:color w:val="auto"/>
                <w:sz w:val="24"/>
              </w:rPr>
            </w:pPr>
            <w:r>
              <w:rPr>
                <w:rFonts w:ascii="Times New Roman" w:hAnsi="Times New Roman" w:eastAsia="宋体" w:cs="Times New Roman"/>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396" w:type="dxa"/>
            <w:noWrap w:val="0"/>
            <w:vAlign w:val="center"/>
          </w:tcPr>
          <w:p>
            <w:pPr>
              <w:adjustRightInd w:val="0"/>
              <w:snapToGrid w:val="0"/>
              <w:jc w:val="center"/>
              <w:rPr>
                <w:rFonts w:ascii="Times New Roman" w:hAnsi="Times New Roman" w:eastAsia="宋体" w:cs="Times New Roman"/>
                <w:color w:val="auto"/>
                <w:sz w:val="24"/>
              </w:rPr>
            </w:pPr>
            <w:r>
              <w:rPr>
                <w:rFonts w:ascii="Times New Roman" w:hAnsi="宋体" w:eastAsia="宋体" w:cs="Times New Roman"/>
                <w:color w:val="auto"/>
                <w:sz w:val="24"/>
              </w:rPr>
              <w:t>声环境</w:t>
            </w:r>
          </w:p>
        </w:tc>
        <w:tc>
          <w:tcPr>
            <w:tcW w:w="1678" w:type="dxa"/>
            <w:noWrap w:val="0"/>
            <w:vAlign w:val="center"/>
          </w:tcPr>
          <w:p>
            <w:pPr>
              <w:adjustRightInd w:val="0"/>
              <w:snapToGrid w:val="0"/>
              <w:jc w:val="center"/>
              <w:rPr>
                <w:rFonts w:ascii="Times New Roman" w:hAnsi="Times New Roman" w:eastAsia="宋体" w:cs="Times New Roman"/>
                <w:color w:val="auto"/>
                <w:sz w:val="24"/>
              </w:rPr>
            </w:pPr>
            <w:r>
              <w:rPr>
                <w:rFonts w:ascii="Times New Roman" w:hAnsi="宋体" w:eastAsia="宋体" w:cs="Times New Roman"/>
                <w:color w:val="auto"/>
                <w:sz w:val="24"/>
              </w:rPr>
              <w:t>机械设备</w:t>
            </w:r>
          </w:p>
        </w:tc>
        <w:tc>
          <w:tcPr>
            <w:tcW w:w="1346" w:type="dxa"/>
            <w:noWrap w:val="0"/>
            <w:vAlign w:val="center"/>
          </w:tcPr>
          <w:p>
            <w:pPr>
              <w:adjustRightInd w:val="0"/>
              <w:snapToGrid w:val="0"/>
              <w:jc w:val="center"/>
              <w:rPr>
                <w:rFonts w:ascii="Times New Roman" w:hAnsi="Times New Roman" w:eastAsia="宋体" w:cs="Times New Roman"/>
                <w:color w:val="auto"/>
                <w:sz w:val="24"/>
              </w:rPr>
            </w:pPr>
            <w:r>
              <w:rPr>
                <w:rFonts w:ascii="Times New Roman" w:hAnsi="宋体" w:eastAsia="宋体" w:cs="Times New Roman"/>
                <w:color w:val="auto"/>
                <w:sz w:val="24"/>
              </w:rPr>
              <w:t>噪声</w:t>
            </w:r>
          </w:p>
        </w:tc>
        <w:tc>
          <w:tcPr>
            <w:tcW w:w="2223" w:type="dxa"/>
            <w:noWrap w:val="0"/>
            <w:vAlign w:val="center"/>
          </w:tcPr>
          <w:p>
            <w:pPr>
              <w:adjustRightInd w:val="0"/>
              <w:snapToGrid w:val="0"/>
              <w:jc w:val="center"/>
              <w:rPr>
                <w:rFonts w:ascii="Times New Roman" w:hAnsi="Times New Roman" w:eastAsia="宋体" w:cs="Times New Roman"/>
                <w:color w:val="auto"/>
                <w:sz w:val="24"/>
              </w:rPr>
            </w:pPr>
            <w:r>
              <w:rPr>
                <w:rFonts w:ascii="Times New Roman" w:hAnsi="宋体" w:eastAsia="宋体" w:cs="Times New Roman"/>
                <w:color w:val="auto"/>
                <w:sz w:val="24"/>
              </w:rPr>
              <w:t>选用低噪声设备、隔音、吸声、减振等</w:t>
            </w:r>
          </w:p>
        </w:tc>
        <w:tc>
          <w:tcPr>
            <w:tcW w:w="2157" w:type="dxa"/>
            <w:noWrap w:val="0"/>
            <w:vAlign w:val="center"/>
          </w:tcPr>
          <w:p>
            <w:pPr>
              <w:adjustRightInd w:val="0"/>
              <w:snapToGrid w:val="0"/>
              <w:jc w:val="center"/>
              <w:rPr>
                <w:rFonts w:ascii="Times New Roman" w:hAnsi="Times New Roman" w:eastAsia="宋体" w:cs="Times New Roman"/>
                <w:color w:val="auto"/>
                <w:sz w:val="24"/>
              </w:rPr>
            </w:pPr>
            <w:r>
              <w:rPr>
                <w:rFonts w:ascii="Times New Roman" w:hAnsi="宋体" w:eastAsia="宋体" w:cs="Times New Roman"/>
                <w:color w:val="auto"/>
                <w:sz w:val="24"/>
              </w:rPr>
              <w:t>《工业企业厂界环境噪声排放标准》（</w:t>
            </w:r>
            <w:r>
              <w:rPr>
                <w:rFonts w:ascii="Times New Roman" w:hAnsi="Times New Roman" w:eastAsia="宋体" w:cs="Times New Roman"/>
                <w:color w:val="auto"/>
                <w:sz w:val="24"/>
              </w:rPr>
              <w:t>GB</w:t>
            </w:r>
            <w:r>
              <w:rPr>
                <w:rFonts w:hint="eastAsia" w:ascii="Times New Roman" w:hAnsi="Times New Roman" w:eastAsia="宋体" w:cs="Times New Roman"/>
                <w:color w:val="auto"/>
                <w:sz w:val="24"/>
                <w:lang w:val="en-US" w:eastAsia="zh-CN"/>
              </w:rPr>
              <w:t xml:space="preserve"> </w:t>
            </w:r>
            <w:r>
              <w:rPr>
                <w:rFonts w:ascii="Times New Roman" w:hAnsi="Times New Roman" w:eastAsia="宋体" w:cs="Times New Roman"/>
                <w:color w:val="auto"/>
                <w:sz w:val="24"/>
              </w:rPr>
              <w:t>12348-2008</w:t>
            </w:r>
            <w:r>
              <w:rPr>
                <w:rFonts w:ascii="Times New Roman" w:hAnsi="宋体" w:eastAsia="宋体" w:cs="Times New Roman"/>
                <w:color w:val="auto"/>
                <w:sz w:val="24"/>
              </w:rPr>
              <w:t>）</w:t>
            </w:r>
            <w:r>
              <w:rPr>
                <w:rFonts w:hint="eastAsia" w:ascii="Times New Roman" w:hAnsi="Times New Roman" w:eastAsia="宋体" w:cs="Times New Roman"/>
                <w:color w:val="auto"/>
                <w:sz w:val="24"/>
                <w:lang w:val="en-US" w:eastAsia="zh-CN"/>
              </w:rPr>
              <w:t>2</w:t>
            </w:r>
            <w:r>
              <w:rPr>
                <w:rFonts w:ascii="Times New Roman" w:hAnsi="宋体" w:eastAsia="宋体" w:cs="Times New Roman"/>
                <w:color w:val="auto"/>
                <w:sz w:val="24"/>
              </w:rPr>
              <w:t>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396" w:type="dxa"/>
            <w:noWrap w:val="0"/>
            <w:vAlign w:val="center"/>
          </w:tcPr>
          <w:p>
            <w:pPr>
              <w:adjustRightInd w:val="0"/>
              <w:snapToGrid w:val="0"/>
              <w:jc w:val="center"/>
              <w:rPr>
                <w:rFonts w:ascii="Times New Roman" w:hAnsi="Times New Roman" w:eastAsia="宋体" w:cs="Times New Roman"/>
                <w:color w:val="auto"/>
                <w:sz w:val="24"/>
              </w:rPr>
            </w:pPr>
            <w:r>
              <w:rPr>
                <w:rFonts w:ascii="Times New Roman" w:hAnsi="宋体" w:eastAsia="宋体" w:cs="Times New Roman"/>
                <w:color w:val="auto"/>
                <w:sz w:val="24"/>
              </w:rPr>
              <w:t>固体废物</w:t>
            </w:r>
          </w:p>
        </w:tc>
        <w:tc>
          <w:tcPr>
            <w:tcW w:w="7404" w:type="dxa"/>
            <w:gridSpan w:val="4"/>
            <w:noWrap w:val="0"/>
            <w:vAlign w:val="center"/>
          </w:tcPr>
          <w:p>
            <w:pPr>
              <w:adjustRightInd w:val="0"/>
              <w:snapToGrid w:val="0"/>
              <w:jc w:val="left"/>
              <w:rPr>
                <w:rFonts w:ascii="Times New Roman" w:hAnsi="Times New Roman" w:eastAsia="宋体" w:cs="Times New Roman"/>
                <w:color w:val="auto"/>
                <w:sz w:val="24"/>
              </w:rPr>
            </w:pPr>
            <w:r>
              <w:rPr>
                <w:rFonts w:ascii="Times New Roman" w:hAnsi="宋体" w:eastAsia="宋体" w:cs="Times New Roman"/>
                <w:color w:val="auto"/>
                <w:sz w:val="24"/>
              </w:rPr>
              <w:t>生活垃圾集中收集，市政部门统一清运。</w:t>
            </w:r>
          </w:p>
          <w:p>
            <w:pPr>
              <w:adjustRightInd w:val="0"/>
              <w:snapToGrid w:val="0"/>
              <w:jc w:val="left"/>
              <w:rPr>
                <w:rFonts w:ascii="Times New Roman" w:hAnsi="Times New Roman" w:eastAsia="宋体" w:cs="Times New Roman"/>
                <w:color w:val="auto"/>
                <w:sz w:val="24"/>
              </w:rPr>
            </w:pPr>
            <w:r>
              <w:rPr>
                <w:rFonts w:ascii="Times New Roman" w:hAnsi="宋体" w:eastAsia="宋体" w:cs="Times New Roman"/>
                <w:color w:val="auto"/>
                <w:sz w:val="24"/>
              </w:rPr>
              <w:t>除尘器收尘集中收集，市政部门统一清运。</w:t>
            </w:r>
          </w:p>
          <w:p>
            <w:pPr>
              <w:adjustRightInd w:val="0"/>
              <w:snapToGrid w:val="0"/>
              <w:jc w:val="left"/>
              <w:rPr>
                <w:rFonts w:ascii="Times New Roman" w:hAnsi="Times New Roman" w:eastAsia="宋体" w:cs="Times New Roman"/>
                <w:color w:val="auto"/>
                <w:sz w:val="24"/>
              </w:rPr>
            </w:pPr>
            <w:r>
              <w:rPr>
                <w:rFonts w:ascii="Times New Roman" w:hAnsi="宋体" w:eastAsia="宋体" w:cs="Times New Roman"/>
                <w:color w:val="auto"/>
                <w:sz w:val="24"/>
              </w:rPr>
              <w:t>装卸粉尘集中收集，市政部门统一清运。</w:t>
            </w:r>
          </w:p>
          <w:p>
            <w:pPr>
              <w:adjustRightInd w:val="0"/>
              <w:snapToGrid w:val="0"/>
              <w:jc w:val="left"/>
              <w:rPr>
                <w:rFonts w:ascii="Times New Roman" w:hAnsi="Times New Roman" w:eastAsia="宋体" w:cs="Times New Roman"/>
                <w:color w:val="auto"/>
                <w:sz w:val="24"/>
              </w:rPr>
            </w:pPr>
            <w:r>
              <w:rPr>
                <w:rFonts w:hint="eastAsia" w:ascii="Times New Roman" w:hAnsi="宋体" w:eastAsia="宋体" w:cs="Times New Roman"/>
                <w:color w:val="auto"/>
                <w:sz w:val="24"/>
                <w:lang w:eastAsia="zh-CN"/>
              </w:rPr>
              <w:t>生物质热风炉</w:t>
            </w:r>
            <w:r>
              <w:rPr>
                <w:rFonts w:ascii="Times New Roman" w:hAnsi="宋体" w:eastAsia="宋体" w:cs="Times New Roman"/>
                <w:color w:val="auto"/>
                <w:sz w:val="24"/>
              </w:rPr>
              <w:t>灰渣集中收集，</w:t>
            </w:r>
            <w:r>
              <w:rPr>
                <w:rFonts w:hint="eastAsia" w:hAnsi="宋体" w:cs="Times New Roman"/>
                <w:color w:val="auto"/>
                <w:sz w:val="24"/>
                <w:lang w:val="en-US" w:eastAsia="zh-CN"/>
              </w:rPr>
              <w:t>外收</w:t>
            </w:r>
            <w:r>
              <w:rPr>
                <w:rFonts w:ascii="Times New Roman" w:hAnsi="宋体" w:eastAsia="宋体" w:cs="Times New Roman"/>
                <w:color w:val="auto"/>
                <w:sz w:val="24"/>
              </w:rPr>
              <w:t>综合利用。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396" w:type="dxa"/>
            <w:noWrap w:val="0"/>
            <w:vAlign w:val="center"/>
          </w:tcPr>
          <w:p>
            <w:pPr>
              <w:adjustRightInd w:val="0"/>
              <w:snapToGrid w:val="0"/>
              <w:jc w:val="center"/>
              <w:rPr>
                <w:rFonts w:ascii="Times New Roman" w:hAnsi="Times New Roman" w:eastAsia="宋体" w:cs="Times New Roman"/>
                <w:color w:val="auto"/>
                <w:sz w:val="24"/>
              </w:rPr>
            </w:pPr>
            <w:r>
              <w:rPr>
                <w:rFonts w:ascii="Times New Roman" w:hAnsi="宋体" w:eastAsia="宋体" w:cs="Times New Roman"/>
                <w:color w:val="auto"/>
                <w:sz w:val="24"/>
              </w:rPr>
              <w:t>土壤及地下水污染防治措施</w:t>
            </w:r>
          </w:p>
        </w:tc>
        <w:tc>
          <w:tcPr>
            <w:tcW w:w="7404" w:type="dxa"/>
            <w:gridSpan w:val="4"/>
            <w:noWrap w:val="0"/>
            <w:vAlign w:val="center"/>
          </w:tcPr>
          <w:p>
            <w:pPr>
              <w:adjustRightInd w:val="0"/>
              <w:snapToGrid w:val="0"/>
              <w:jc w:val="left"/>
              <w:rPr>
                <w:rFonts w:hint="eastAsia" w:ascii="Times New Roman" w:hAnsi="Times New Roman" w:eastAsia="宋体" w:cs="Times New Roman"/>
                <w:color w:val="auto"/>
                <w:sz w:val="24"/>
                <w:lang w:eastAsia="zh-CN"/>
              </w:rPr>
            </w:pPr>
            <w:r>
              <w:rPr>
                <w:rFonts w:ascii="Times New Roman" w:hAnsi="宋体" w:eastAsia="宋体" w:cs="Times New Roman"/>
                <w:color w:val="auto"/>
                <w:sz w:val="24"/>
              </w:rPr>
              <w:t>对旱厕做好防渗工作，加强管理，防止跑冒滴漏的现象发生</w:t>
            </w:r>
            <w:r>
              <w:rPr>
                <w:rFonts w:hint="eastAsia" w:hAnsi="宋体" w:cs="Times New Roman"/>
                <w:color w:val="auto"/>
                <w:sz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1396" w:type="dxa"/>
            <w:noWrap w:val="0"/>
            <w:vAlign w:val="center"/>
          </w:tcPr>
          <w:p>
            <w:pPr>
              <w:adjustRightInd w:val="0"/>
              <w:snapToGrid w:val="0"/>
              <w:jc w:val="center"/>
              <w:rPr>
                <w:rFonts w:ascii="Times New Roman" w:hAnsi="Times New Roman" w:eastAsia="宋体" w:cs="Times New Roman"/>
                <w:color w:val="auto"/>
                <w:sz w:val="24"/>
              </w:rPr>
            </w:pPr>
            <w:r>
              <w:rPr>
                <w:rFonts w:ascii="Times New Roman" w:hAnsi="宋体" w:eastAsia="宋体" w:cs="Times New Roman"/>
                <w:color w:val="auto"/>
                <w:sz w:val="24"/>
              </w:rPr>
              <w:t>生态保护措施</w:t>
            </w:r>
          </w:p>
        </w:tc>
        <w:tc>
          <w:tcPr>
            <w:tcW w:w="7404" w:type="dxa"/>
            <w:gridSpan w:val="4"/>
            <w:noWrap w:val="0"/>
            <w:vAlign w:val="center"/>
          </w:tcPr>
          <w:p>
            <w:pPr>
              <w:adjustRightInd w:val="0"/>
              <w:snapToGrid w:val="0"/>
              <w:jc w:val="left"/>
              <w:rPr>
                <w:rFonts w:ascii="Times New Roman" w:hAnsi="Times New Roman" w:eastAsia="宋体" w:cs="Times New Roman"/>
                <w:color w:val="auto"/>
                <w:sz w:val="24"/>
              </w:rPr>
            </w:pPr>
            <w:r>
              <w:rPr>
                <w:rFonts w:ascii="Times New Roman" w:hAnsi="Times New Roman" w:eastAsia="宋体" w:cs="Times New Roman"/>
                <w:color w:val="auto"/>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96" w:type="dxa"/>
            <w:noWrap w:val="0"/>
            <w:vAlign w:val="center"/>
          </w:tcPr>
          <w:p>
            <w:pPr>
              <w:adjustRightInd w:val="0"/>
              <w:snapToGrid w:val="0"/>
              <w:jc w:val="center"/>
              <w:rPr>
                <w:rFonts w:ascii="Times New Roman" w:hAnsi="Times New Roman" w:eastAsia="宋体" w:cs="Times New Roman"/>
                <w:color w:val="auto"/>
                <w:sz w:val="24"/>
              </w:rPr>
            </w:pPr>
            <w:r>
              <w:rPr>
                <w:rFonts w:ascii="Times New Roman" w:hAnsi="宋体" w:eastAsia="宋体" w:cs="Times New Roman"/>
                <w:color w:val="auto"/>
                <w:sz w:val="24"/>
              </w:rPr>
              <w:t>环境风险</w:t>
            </w:r>
          </w:p>
          <w:p>
            <w:pPr>
              <w:adjustRightInd w:val="0"/>
              <w:snapToGrid w:val="0"/>
              <w:jc w:val="center"/>
              <w:rPr>
                <w:rFonts w:ascii="Times New Roman" w:hAnsi="Times New Roman" w:eastAsia="宋体" w:cs="Times New Roman"/>
                <w:color w:val="auto"/>
                <w:sz w:val="24"/>
              </w:rPr>
            </w:pPr>
            <w:r>
              <w:rPr>
                <w:rFonts w:ascii="Times New Roman" w:hAnsi="宋体" w:eastAsia="宋体" w:cs="Times New Roman"/>
                <w:color w:val="auto"/>
                <w:sz w:val="24"/>
              </w:rPr>
              <w:t>防范措施</w:t>
            </w:r>
          </w:p>
        </w:tc>
        <w:tc>
          <w:tcPr>
            <w:tcW w:w="7404" w:type="dxa"/>
            <w:gridSpan w:val="4"/>
            <w:noWrap w:val="0"/>
            <w:vAlign w:val="center"/>
          </w:tcPr>
          <w:p>
            <w:pPr>
              <w:adjustRightInd w:val="0"/>
              <w:snapToGrid w:val="0"/>
              <w:spacing w:line="360" w:lineRule="auto"/>
              <w:ind w:firstLine="480" w:firstLineChars="200"/>
              <w:jc w:val="left"/>
              <w:rPr>
                <w:rFonts w:ascii="Times New Roman" w:hAnsi="Times New Roman" w:eastAsia="宋体" w:cs="Times New Roman"/>
                <w:color w:val="auto"/>
                <w:sz w:val="24"/>
              </w:rPr>
            </w:pPr>
            <w:r>
              <w:rPr>
                <w:rFonts w:ascii="Times New Roman" w:hAnsi="宋体" w:eastAsia="宋体" w:cs="Times New Roman"/>
                <w:color w:val="auto"/>
                <w:sz w:val="24"/>
              </w:rPr>
              <w:t>企业强化安全、消防和环保管理，建立管理机构，制订各项管理制度，加强日常监督检查。按标准规范操作设备，定期检查设备和原料存放。设立厂内急救指挥小组，并和当地事故应急救援部门建立正常联系，一旦出现事故能立刻采取有效救援措施。一旦出现事故，生产工序必须立即停产，确保不发生污染事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96" w:type="dxa"/>
            <w:noWrap w:val="0"/>
            <w:vAlign w:val="center"/>
          </w:tcPr>
          <w:p>
            <w:pPr>
              <w:adjustRightInd w:val="0"/>
              <w:snapToGrid w:val="0"/>
              <w:jc w:val="center"/>
              <w:rPr>
                <w:rFonts w:ascii="Times New Roman" w:hAnsi="Times New Roman" w:eastAsia="宋体" w:cs="Times New Roman"/>
                <w:color w:val="auto"/>
                <w:sz w:val="24"/>
              </w:rPr>
            </w:pPr>
            <w:r>
              <w:rPr>
                <w:rFonts w:ascii="Times New Roman" w:hAnsi="宋体" w:eastAsia="宋体" w:cs="Times New Roman"/>
                <w:color w:val="auto"/>
                <w:sz w:val="24"/>
              </w:rPr>
              <w:t>其他环境</w:t>
            </w:r>
          </w:p>
          <w:p>
            <w:pPr>
              <w:adjustRightInd w:val="0"/>
              <w:snapToGrid w:val="0"/>
              <w:jc w:val="center"/>
              <w:rPr>
                <w:rFonts w:ascii="Times New Roman" w:hAnsi="Times New Roman" w:eastAsia="宋体" w:cs="Times New Roman"/>
                <w:color w:val="0000FF"/>
                <w:sz w:val="24"/>
              </w:rPr>
            </w:pPr>
            <w:r>
              <w:rPr>
                <w:rFonts w:ascii="Times New Roman" w:hAnsi="宋体" w:eastAsia="宋体" w:cs="Times New Roman"/>
                <w:color w:val="auto"/>
                <w:sz w:val="24"/>
              </w:rPr>
              <w:t>管理要求</w:t>
            </w:r>
          </w:p>
        </w:tc>
        <w:tc>
          <w:tcPr>
            <w:tcW w:w="7404" w:type="dxa"/>
            <w:gridSpan w:val="4"/>
            <w:noWrap w:val="0"/>
            <w:vAlign w:val="center"/>
          </w:tcPr>
          <w:p>
            <w:pPr>
              <w:adjustRightInd w:val="0"/>
              <w:snapToGrid w:val="0"/>
              <w:spacing w:line="360" w:lineRule="auto"/>
              <w:jc w:val="left"/>
              <w:rPr>
                <w:rFonts w:ascii="Times New Roman" w:hAnsi="Times New Roman" w:eastAsia="宋体" w:cs="Times New Roman"/>
                <w:b/>
                <w:bCs/>
                <w:color w:val="auto"/>
                <w:sz w:val="24"/>
              </w:rPr>
            </w:pPr>
            <w:r>
              <w:rPr>
                <w:rFonts w:ascii="Times New Roman" w:hAnsi="宋体" w:eastAsia="宋体" w:cs="Times New Roman"/>
                <w:b/>
                <w:bCs/>
                <w:color w:val="auto"/>
                <w:sz w:val="24"/>
              </w:rPr>
              <w:t>环保投资估算</w:t>
            </w:r>
          </w:p>
          <w:p>
            <w:pPr>
              <w:adjustRightInd w:val="0"/>
              <w:snapToGrid w:val="0"/>
              <w:spacing w:line="360" w:lineRule="auto"/>
              <w:ind w:firstLine="480" w:firstLineChars="200"/>
              <w:jc w:val="left"/>
              <w:rPr>
                <w:rFonts w:ascii="Times New Roman" w:hAnsi="Times New Roman" w:eastAsia="宋体" w:cs="Times New Roman"/>
                <w:color w:val="auto"/>
                <w:sz w:val="24"/>
              </w:rPr>
            </w:pPr>
            <w:r>
              <w:rPr>
                <w:rFonts w:ascii="Times New Roman" w:hAnsi="宋体" w:eastAsia="宋体" w:cs="Times New Roman"/>
                <w:color w:val="auto"/>
                <w:sz w:val="24"/>
              </w:rPr>
              <w:t>本次项目总投资</w:t>
            </w:r>
            <w:r>
              <w:rPr>
                <w:rFonts w:hint="eastAsia" w:ascii="Times New Roman" w:hAnsi="Times New Roman" w:eastAsia="宋体" w:cs="Times New Roman"/>
                <w:color w:val="auto"/>
                <w:sz w:val="24"/>
                <w:lang w:val="en-US" w:eastAsia="zh-CN"/>
              </w:rPr>
              <w:t>5</w:t>
            </w:r>
            <w:r>
              <w:rPr>
                <w:rFonts w:ascii="Times New Roman" w:hAnsi="Times New Roman" w:eastAsia="宋体" w:cs="Times New Roman"/>
                <w:color w:val="auto"/>
                <w:sz w:val="24"/>
              </w:rPr>
              <w:t>0</w:t>
            </w:r>
            <w:r>
              <w:rPr>
                <w:rFonts w:ascii="Times New Roman" w:hAnsi="宋体" w:eastAsia="宋体" w:cs="Times New Roman"/>
                <w:color w:val="auto"/>
                <w:sz w:val="24"/>
              </w:rPr>
              <w:t>万元，其中环保投资约</w:t>
            </w:r>
            <w:r>
              <w:rPr>
                <w:rFonts w:hint="eastAsia" w:ascii="Times New Roman" w:hAnsi="Times New Roman" w:eastAsia="宋体" w:cs="Times New Roman"/>
                <w:color w:val="auto"/>
                <w:sz w:val="24"/>
                <w:lang w:val="en-US" w:eastAsia="zh-CN"/>
              </w:rPr>
              <w:t>1</w:t>
            </w:r>
            <w:r>
              <w:rPr>
                <w:rFonts w:hint="eastAsia" w:cs="Times New Roman"/>
                <w:color w:val="auto"/>
                <w:sz w:val="24"/>
                <w:lang w:val="en-US" w:eastAsia="zh-CN"/>
              </w:rPr>
              <w:t>5</w:t>
            </w:r>
            <w:r>
              <w:rPr>
                <w:rFonts w:ascii="Times New Roman" w:hAnsi="宋体" w:eastAsia="宋体" w:cs="Times New Roman"/>
                <w:color w:val="auto"/>
                <w:sz w:val="24"/>
              </w:rPr>
              <w:t>万元，占项目总投资的</w:t>
            </w:r>
            <w:r>
              <w:rPr>
                <w:rFonts w:hint="eastAsia" w:cs="Times New Roman"/>
                <w:color w:val="auto"/>
                <w:sz w:val="24"/>
                <w:lang w:val="en-US" w:eastAsia="zh-CN"/>
              </w:rPr>
              <w:t>30</w:t>
            </w:r>
            <w:r>
              <w:rPr>
                <w:rFonts w:ascii="Times New Roman" w:hAnsi="Times New Roman" w:eastAsia="宋体" w:cs="Times New Roman"/>
                <w:color w:val="auto"/>
                <w:sz w:val="24"/>
              </w:rPr>
              <w:t>%</w:t>
            </w:r>
            <w:r>
              <w:rPr>
                <w:rFonts w:ascii="Times New Roman" w:hAnsi="宋体" w:eastAsia="宋体" w:cs="Times New Roman"/>
                <w:color w:val="auto"/>
                <w:sz w:val="24"/>
              </w:rPr>
              <w:t>。具体如下表所示。</w:t>
            </w:r>
          </w:p>
          <w:p>
            <w:pPr>
              <w:adjustRightInd w:val="0"/>
              <w:snapToGrid w:val="0"/>
              <w:jc w:val="center"/>
              <w:rPr>
                <w:rFonts w:ascii="Times New Roman" w:hAnsi="Times New Roman" w:eastAsia="宋体" w:cs="Times New Roman"/>
                <w:b/>
                <w:bCs/>
                <w:color w:val="auto"/>
                <w:sz w:val="24"/>
              </w:rPr>
            </w:pPr>
            <w:r>
              <w:rPr>
                <w:rFonts w:ascii="Times New Roman" w:hAnsi="宋体" w:eastAsia="宋体" w:cs="Times New Roman"/>
                <w:b/>
                <w:bCs/>
                <w:color w:val="auto"/>
                <w:sz w:val="24"/>
              </w:rPr>
              <w:t>表</w:t>
            </w:r>
            <w:r>
              <w:rPr>
                <w:rFonts w:ascii="Times New Roman" w:hAnsi="Times New Roman" w:eastAsia="宋体" w:cs="Times New Roman"/>
                <w:b/>
                <w:bCs/>
                <w:color w:val="auto"/>
                <w:sz w:val="24"/>
              </w:rPr>
              <w:t xml:space="preserve">5-1 </w:t>
            </w:r>
            <w:r>
              <w:rPr>
                <w:rFonts w:ascii="Times New Roman" w:hAnsi="宋体" w:eastAsia="宋体" w:cs="Times New Roman"/>
                <w:b/>
                <w:bCs/>
                <w:color w:val="auto"/>
                <w:sz w:val="24"/>
              </w:rPr>
              <w:t>环保投资一览表</w:t>
            </w:r>
          </w:p>
          <w:tbl>
            <w:tblPr>
              <w:tblStyle w:val="25"/>
              <w:tblW w:w="70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4"/>
              <w:gridCol w:w="1627"/>
              <w:gridCol w:w="2955"/>
              <w:gridCol w:w="16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81" w:type="dxa"/>
                  <w:gridSpan w:val="2"/>
                  <w:noWrap w:val="0"/>
                  <w:vAlign w:val="center"/>
                </w:tcPr>
                <w:p>
                  <w:pPr>
                    <w:adjustRightInd w:val="0"/>
                    <w:snapToGrid w:val="0"/>
                    <w:jc w:val="center"/>
                    <w:rPr>
                      <w:rFonts w:ascii="Times New Roman" w:hAnsi="Times New Roman" w:eastAsia="宋体" w:cs="Times New Roman"/>
                      <w:color w:val="auto"/>
                    </w:rPr>
                  </w:pPr>
                  <w:r>
                    <w:rPr>
                      <w:rFonts w:ascii="Times New Roman" w:hAnsi="宋体" w:eastAsia="宋体" w:cs="Times New Roman"/>
                      <w:color w:val="auto"/>
                    </w:rPr>
                    <w:t>项目</w:t>
                  </w:r>
                </w:p>
              </w:tc>
              <w:tc>
                <w:tcPr>
                  <w:tcW w:w="2955" w:type="dxa"/>
                  <w:noWrap w:val="0"/>
                  <w:vAlign w:val="center"/>
                </w:tcPr>
                <w:p>
                  <w:pPr>
                    <w:adjustRightInd w:val="0"/>
                    <w:snapToGrid w:val="0"/>
                    <w:jc w:val="center"/>
                    <w:rPr>
                      <w:rFonts w:ascii="Times New Roman" w:hAnsi="Times New Roman" w:eastAsia="宋体" w:cs="Times New Roman"/>
                      <w:color w:val="auto"/>
                    </w:rPr>
                  </w:pPr>
                  <w:r>
                    <w:rPr>
                      <w:rFonts w:ascii="Times New Roman" w:hAnsi="宋体" w:eastAsia="宋体" w:cs="Times New Roman"/>
                      <w:color w:val="auto"/>
                    </w:rPr>
                    <w:t>治理设施内容</w:t>
                  </w:r>
                </w:p>
              </w:tc>
              <w:tc>
                <w:tcPr>
                  <w:tcW w:w="1683" w:type="dxa"/>
                  <w:noWrap w:val="0"/>
                  <w:vAlign w:val="center"/>
                </w:tcPr>
                <w:p>
                  <w:pPr>
                    <w:adjustRightInd w:val="0"/>
                    <w:snapToGrid w:val="0"/>
                    <w:jc w:val="center"/>
                    <w:rPr>
                      <w:rFonts w:ascii="Times New Roman" w:hAnsi="Times New Roman" w:eastAsia="宋体" w:cs="Times New Roman"/>
                      <w:color w:val="auto"/>
                    </w:rPr>
                  </w:pPr>
                  <w:r>
                    <w:rPr>
                      <w:rFonts w:ascii="Times New Roman" w:hAnsi="宋体" w:eastAsia="宋体" w:cs="Times New Roman"/>
                      <w:color w:val="auto"/>
                    </w:rPr>
                    <w:t>金额（万元）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4" w:type="dxa"/>
                  <w:vMerge w:val="restart"/>
                  <w:noWrap w:val="0"/>
                  <w:vAlign w:val="center"/>
                </w:tcPr>
                <w:p>
                  <w:pPr>
                    <w:adjustRightInd w:val="0"/>
                    <w:snapToGri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运营期</w:t>
                  </w:r>
                </w:p>
              </w:tc>
              <w:tc>
                <w:tcPr>
                  <w:tcW w:w="1627" w:type="dxa"/>
                  <w:noWrap w:val="0"/>
                  <w:vAlign w:val="center"/>
                </w:tcPr>
                <w:p>
                  <w:pPr>
                    <w:adjustRightInd w:val="0"/>
                    <w:snapToGrid w:val="0"/>
                    <w:jc w:val="center"/>
                    <w:rPr>
                      <w:rFonts w:hint="eastAsia" w:ascii="Times New Roman" w:hAnsi="宋体" w:eastAsia="宋体" w:cs="Times New Roman"/>
                      <w:color w:val="auto"/>
                      <w:lang w:eastAsia="zh-CN"/>
                    </w:rPr>
                  </w:pPr>
                  <w:r>
                    <w:rPr>
                      <w:rFonts w:hint="eastAsia" w:ascii="Times New Roman" w:hAnsi="宋体" w:eastAsia="宋体" w:cs="Times New Roman"/>
                      <w:color w:val="auto"/>
                      <w:lang w:val="en-US" w:eastAsia="zh-CN"/>
                    </w:rPr>
                    <w:t>废水</w:t>
                  </w:r>
                </w:p>
              </w:tc>
              <w:tc>
                <w:tcPr>
                  <w:tcW w:w="2955" w:type="dxa"/>
                  <w:noWrap w:val="0"/>
                  <w:vAlign w:val="center"/>
                </w:tcPr>
                <w:p>
                  <w:pPr>
                    <w:adjustRightInd w:val="0"/>
                    <w:snapToGrid w:val="0"/>
                    <w:jc w:val="center"/>
                    <w:rPr>
                      <w:rFonts w:ascii="Times New Roman" w:hAnsi="Times New Roman" w:eastAsia="宋体" w:cs="Times New Roman"/>
                      <w:color w:val="auto"/>
                    </w:rPr>
                  </w:pPr>
                  <w:r>
                    <w:rPr>
                      <w:rFonts w:ascii="Times New Roman" w:hAnsi="宋体" w:eastAsia="宋体" w:cs="Times New Roman"/>
                      <w:color w:val="auto"/>
                    </w:rPr>
                    <w:t>防渗旱厕</w:t>
                  </w:r>
                </w:p>
              </w:tc>
              <w:tc>
                <w:tcPr>
                  <w:tcW w:w="1683" w:type="dxa"/>
                  <w:noWrap w:val="0"/>
                  <w:vAlign w:val="center"/>
                </w:tcPr>
                <w:p>
                  <w:pPr>
                    <w:adjustRightInd w:val="0"/>
                    <w:snapToGrid w:val="0"/>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4" w:type="dxa"/>
                  <w:vMerge w:val="continue"/>
                  <w:noWrap w:val="0"/>
                  <w:vAlign w:val="center"/>
                </w:tcPr>
                <w:p>
                  <w:pPr>
                    <w:adjustRightInd w:val="0"/>
                    <w:snapToGrid w:val="0"/>
                    <w:jc w:val="center"/>
                    <w:rPr>
                      <w:rFonts w:ascii="Times New Roman" w:hAnsi="Times New Roman" w:eastAsia="宋体" w:cs="Times New Roman"/>
                      <w:color w:val="auto"/>
                    </w:rPr>
                  </w:pPr>
                </w:p>
              </w:tc>
              <w:tc>
                <w:tcPr>
                  <w:tcW w:w="1627" w:type="dxa"/>
                  <w:vMerge w:val="restart"/>
                  <w:noWrap w:val="0"/>
                  <w:vAlign w:val="center"/>
                </w:tcPr>
                <w:p>
                  <w:pPr>
                    <w:adjustRightInd w:val="0"/>
                    <w:snapToGrid w:val="0"/>
                    <w:jc w:val="center"/>
                    <w:rPr>
                      <w:rFonts w:ascii="Times New Roman" w:hAnsi="宋体" w:eastAsia="宋体" w:cs="Times New Roman"/>
                      <w:color w:val="auto"/>
                    </w:rPr>
                  </w:pPr>
                  <w:r>
                    <w:rPr>
                      <w:rFonts w:ascii="Times New Roman" w:hAnsi="宋体" w:eastAsia="宋体" w:cs="Times New Roman"/>
                      <w:color w:val="auto"/>
                    </w:rPr>
                    <w:t>废气</w:t>
                  </w:r>
                </w:p>
              </w:tc>
              <w:tc>
                <w:tcPr>
                  <w:tcW w:w="2955" w:type="dxa"/>
                  <w:noWrap w:val="0"/>
                  <w:vAlign w:val="center"/>
                </w:tcPr>
                <w:p>
                  <w:pPr>
                    <w:adjustRightInd w:val="0"/>
                    <w:snapToGrid w:val="0"/>
                    <w:jc w:val="center"/>
                    <w:rPr>
                      <w:rFonts w:ascii="Times New Roman" w:hAnsi="Times New Roman" w:eastAsia="宋体" w:cs="Times New Roman"/>
                      <w:color w:val="auto"/>
                    </w:rPr>
                  </w:pPr>
                  <w:r>
                    <w:rPr>
                      <w:rFonts w:hint="eastAsia" w:cs="Times New Roman"/>
                      <w:color w:val="auto"/>
                      <w:lang w:val="en-US" w:eastAsia="zh-CN"/>
                    </w:rPr>
                    <w:t>4套</w:t>
                  </w:r>
                  <w:r>
                    <w:rPr>
                      <w:rFonts w:hint="eastAsia" w:cs="Times New Roman"/>
                      <w:color w:val="auto"/>
                      <w:lang w:eastAsia="zh-CN"/>
                    </w:rPr>
                    <w:t>布袋除尘器</w:t>
                  </w:r>
                  <w:r>
                    <w:rPr>
                      <w:rFonts w:ascii="Times New Roman" w:hAnsi="Times New Roman" w:eastAsia="宋体" w:cs="Times New Roman"/>
                      <w:color w:val="auto"/>
                    </w:rPr>
                    <w:t>+15m</w:t>
                  </w:r>
                  <w:r>
                    <w:rPr>
                      <w:rFonts w:ascii="Times New Roman" w:hAnsi="宋体" w:eastAsia="宋体" w:cs="Times New Roman"/>
                      <w:color w:val="auto"/>
                    </w:rPr>
                    <w:t>排气筒</w:t>
                  </w:r>
                </w:p>
              </w:tc>
              <w:tc>
                <w:tcPr>
                  <w:tcW w:w="1683" w:type="dxa"/>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4" w:type="dxa"/>
                  <w:vMerge w:val="continue"/>
                  <w:noWrap w:val="0"/>
                  <w:vAlign w:val="center"/>
                </w:tcPr>
                <w:p>
                  <w:pPr>
                    <w:adjustRightInd w:val="0"/>
                    <w:snapToGrid w:val="0"/>
                    <w:jc w:val="center"/>
                    <w:rPr>
                      <w:rFonts w:ascii="Times New Roman" w:hAnsi="Times New Roman" w:eastAsia="宋体" w:cs="Times New Roman"/>
                      <w:color w:val="auto"/>
                    </w:rPr>
                  </w:pPr>
                </w:p>
              </w:tc>
              <w:tc>
                <w:tcPr>
                  <w:tcW w:w="1627" w:type="dxa"/>
                  <w:vMerge w:val="continue"/>
                  <w:noWrap w:val="0"/>
                  <w:vAlign w:val="center"/>
                </w:tcPr>
                <w:p>
                  <w:pPr>
                    <w:adjustRightInd w:val="0"/>
                    <w:snapToGrid w:val="0"/>
                    <w:jc w:val="center"/>
                    <w:rPr>
                      <w:rFonts w:ascii="Times New Roman" w:hAnsi="宋体" w:eastAsia="宋体" w:cs="Times New Roman"/>
                      <w:color w:val="auto"/>
                    </w:rPr>
                  </w:pPr>
                </w:p>
              </w:tc>
              <w:tc>
                <w:tcPr>
                  <w:tcW w:w="2955" w:type="dxa"/>
                  <w:noWrap w:val="0"/>
                  <w:vAlign w:val="center"/>
                </w:tcPr>
                <w:p>
                  <w:pPr>
                    <w:adjustRightInd w:val="0"/>
                    <w:snapToGrid w:val="0"/>
                    <w:jc w:val="center"/>
                    <w:rPr>
                      <w:rFonts w:hint="eastAsia" w:cs="Times New Roman"/>
                      <w:color w:val="auto"/>
                      <w:lang w:val="en-US" w:eastAsia="zh-CN"/>
                    </w:rPr>
                  </w:pPr>
                  <w:r>
                    <w:rPr>
                      <w:rFonts w:hint="eastAsia" w:hAnsi="宋体"/>
                      <w:color w:val="auto"/>
                      <w:szCs w:val="21"/>
                      <w:lang w:val="en-US" w:eastAsia="zh-CN"/>
                    </w:rPr>
                    <w:t>生物除臭</w:t>
                  </w:r>
                  <w:r>
                    <w:rPr>
                      <w:rFonts w:hint="eastAsia" w:hAnsi="宋体"/>
                      <w:color w:val="auto"/>
                      <w:szCs w:val="21"/>
                      <w:lang w:eastAsia="zh-CN"/>
                    </w:rPr>
                    <w:t>装置</w:t>
                  </w:r>
                </w:p>
              </w:tc>
              <w:tc>
                <w:tcPr>
                  <w:tcW w:w="1683" w:type="dxa"/>
                  <w:noWrap w:val="0"/>
                  <w:vAlign w:val="center"/>
                </w:tcPr>
                <w:p>
                  <w:pPr>
                    <w:adjustRightInd w:val="0"/>
                    <w:snapToGrid w:val="0"/>
                    <w:jc w:val="center"/>
                    <w:rPr>
                      <w:rFonts w:hint="default" w:cs="Times New Roman"/>
                      <w:color w:val="auto"/>
                      <w:lang w:val="en-US" w:eastAsia="zh-CN"/>
                    </w:rPr>
                  </w:pPr>
                  <w:r>
                    <w:rPr>
                      <w:rFonts w:hint="eastAsia" w:cs="Times New Roman"/>
                      <w:color w:val="auto"/>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4" w:type="dxa"/>
                  <w:vMerge w:val="continue"/>
                  <w:noWrap w:val="0"/>
                  <w:vAlign w:val="center"/>
                </w:tcPr>
                <w:p>
                  <w:pPr>
                    <w:adjustRightInd w:val="0"/>
                    <w:snapToGrid w:val="0"/>
                    <w:jc w:val="center"/>
                    <w:rPr>
                      <w:rFonts w:ascii="Times New Roman" w:hAnsi="Times New Roman" w:eastAsia="宋体" w:cs="Times New Roman"/>
                      <w:color w:val="auto"/>
                    </w:rPr>
                  </w:pPr>
                </w:p>
              </w:tc>
              <w:tc>
                <w:tcPr>
                  <w:tcW w:w="1627" w:type="dxa"/>
                  <w:noWrap w:val="0"/>
                  <w:vAlign w:val="center"/>
                </w:tcPr>
                <w:p>
                  <w:pPr>
                    <w:adjustRightInd w:val="0"/>
                    <w:snapToGrid w:val="0"/>
                    <w:jc w:val="center"/>
                    <w:rPr>
                      <w:rFonts w:ascii="Times New Roman" w:hAnsi="宋体" w:eastAsia="宋体" w:cs="Times New Roman"/>
                      <w:color w:val="auto"/>
                    </w:rPr>
                  </w:pPr>
                  <w:r>
                    <w:rPr>
                      <w:rFonts w:ascii="Times New Roman" w:hAnsi="宋体" w:eastAsia="宋体" w:cs="Times New Roman"/>
                      <w:color w:val="auto"/>
                    </w:rPr>
                    <w:t>固废治理</w:t>
                  </w:r>
                </w:p>
              </w:tc>
              <w:tc>
                <w:tcPr>
                  <w:tcW w:w="2955" w:type="dxa"/>
                  <w:noWrap w:val="0"/>
                  <w:vAlign w:val="center"/>
                </w:tcPr>
                <w:p>
                  <w:pPr>
                    <w:adjustRightInd w:val="0"/>
                    <w:snapToGrid w:val="0"/>
                    <w:jc w:val="center"/>
                    <w:rPr>
                      <w:rFonts w:ascii="Times New Roman" w:hAnsi="Times New Roman" w:eastAsia="宋体" w:cs="Times New Roman"/>
                      <w:color w:val="auto"/>
                    </w:rPr>
                  </w:pPr>
                  <w:r>
                    <w:rPr>
                      <w:rFonts w:ascii="Times New Roman" w:hAnsi="宋体" w:eastAsia="宋体" w:cs="Times New Roman"/>
                      <w:color w:val="auto"/>
                    </w:rPr>
                    <w:t>生活垃圾箱</w:t>
                  </w:r>
                </w:p>
              </w:tc>
              <w:tc>
                <w:tcPr>
                  <w:tcW w:w="1683" w:type="dxa"/>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4" w:type="dxa"/>
                  <w:vMerge w:val="continue"/>
                  <w:noWrap w:val="0"/>
                  <w:vAlign w:val="center"/>
                </w:tcPr>
                <w:p>
                  <w:pPr>
                    <w:adjustRightInd w:val="0"/>
                    <w:snapToGrid w:val="0"/>
                    <w:jc w:val="center"/>
                    <w:rPr>
                      <w:rFonts w:ascii="Times New Roman" w:hAnsi="Times New Roman" w:eastAsia="宋体" w:cs="Times New Roman"/>
                      <w:color w:val="auto"/>
                    </w:rPr>
                  </w:pPr>
                </w:p>
              </w:tc>
              <w:tc>
                <w:tcPr>
                  <w:tcW w:w="1627" w:type="dxa"/>
                  <w:noWrap w:val="0"/>
                  <w:vAlign w:val="center"/>
                </w:tcPr>
                <w:p>
                  <w:pPr>
                    <w:adjustRightInd w:val="0"/>
                    <w:snapToGrid w:val="0"/>
                    <w:jc w:val="center"/>
                    <w:rPr>
                      <w:rFonts w:ascii="Times New Roman" w:hAnsi="宋体" w:eastAsia="宋体" w:cs="Times New Roman"/>
                      <w:color w:val="auto"/>
                    </w:rPr>
                  </w:pPr>
                  <w:r>
                    <w:rPr>
                      <w:rFonts w:ascii="Times New Roman" w:hAnsi="宋体" w:eastAsia="宋体" w:cs="Times New Roman"/>
                      <w:color w:val="auto"/>
                    </w:rPr>
                    <w:t>噪声治理</w:t>
                  </w:r>
                </w:p>
              </w:tc>
              <w:tc>
                <w:tcPr>
                  <w:tcW w:w="2955" w:type="dxa"/>
                  <w:noWrap w:val="0"/>
                  <w:vAlign w:val="center"/>
                </w:tcPr>
                <w:p>
                  <w:pPr>
                    <w:adjustRightInd w:val="0"/>
                    <w:snapToGrid w:val="0"/>
                    <w:jc w:val="center"/>
                    <w:rPr>
                      <w:rFonts w:ascii="Times New Roman" w:hAnsi="Times New Roman" w:eastAsia="宋体" w:cs="Times New Roman"/>
                      <w:color w:val="auto"/>
                    </w:rPr>
                  </w:pPr>
                  <w:r>
                    <w:rPr>
                      <w:rFonts w:ascii="Times New Roman" w:hAnsi="宋体" w:eastAsia="宋体" w:cs="Times New Roman"/>
                      <w:color w:val="auto"/>
                    </w:rPr>
                    <w:t>隔声、减振等噪声治理措施</w:t>
                  </w:r>
                </w:p>
              </w:tc>
              <w:tc>
                <w:tcPr>
                  <w:tcW w:w="1683" w:type="dxa"/>
                  <w:noWrap w:val="0"/>
                  <w:vAlign w:val="center"/>
                </w:tcPr>
                <w:p>
                  <w:pPr>
                    <w:adjustRightInd w:val="0"/>
                    <w:snapToGrid w:val="0"/>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54" w:type="dxa"/>
                  <w:vMerge w:val="continue"/>
                  <w:noWrap w:val="0"/>
                  <w:vAlign w:val="center"/>
                </w:tcPr>
                <w:p>
                  <w:pPr>
                    <w:adjustRightInd w:val="0"/>
                    <w:snapToGrid w:val="0"/>
                    <w:jc w:val="center"/>
                    <w:rPr>
                      <w:rFonts w:ascii="Times New Roman" w:hAnsi="Times New Roman" w:eastAsia="宋体" w:cs="Times New Roman"/>
                      <w:color w:val="auto"/>
                    </w:rPr>
                  </w:pPr>
                </w:p>
              </w:tc>
              <w:tc>
                <w:tcPr>
                  <w:tcW w:w="1627" w:type="dxa"/>
                  <w:noWrap w:val="0"/>
                  <w:vAlign w:val="center"/>
                </w:tcPr>
                <w:p>
                  <w:pPr>
                    <w:adjustRightInd w:val="0"/>
                    <w:snapToGrid w:val="0"/>
                    <w:jc w:val="center"/>
                    <w:rPr>
                      <w:rFonts w:ascii="Times New Roman" w:hAnsi="宋体" w:eastAsia="宋体" w:cs="Times New Roman"/>
                      <w:color w:val="auto"/>
                    </w:rPr>
                  </w:pPr>
                  <w:r>
                    <w:rPr>
                      <w:rFonts w:ascii="Times New Roman" w:hAnsi="宋体" w:eastAsia="宋体" w:cs="Times New Roman"/>
                      <w:color w:val="auto"/>
                    </w:rPr>
                    <w:t>运行维护费用</w:t>
                  </w:r>
                </w:p>
              </w:tc>
              <w:tc>
                <w:tcPr>
                  <w:tcW w:w="2955" w:type="dxa"/>
                  <w:noWrap w:val="0"/>
                  <w:vAlign w:val="center"/>
                </w:tcPr>
                <w:p>
                  <w:pPr>
                    <w:adjustRightInd w:val="0"/>
                    <w:snapToGrid w:val="0"/>
                    <w:jc w:val="center"/>
                    <w:rPr>
                      <w:rFonts w:ascii="Times New Roman" w:hAnsi="Times New Roman" w:eastAsia="宋体" w:cs="Times New Roman"/>
                      <w:color w:val="auto"/>
                    </w:rPr>
                  </w:pPr>
                  <w:r>
                    <w:rPr>
                      <w:rFonts w:ascii="Times New Roman" w:hAnsi="宋体" w:eastAsia="宋体" w:cs="Times New Roman"/>
                      <w:color w:val="auto"/>
                    </w:rPr>
                    <w:t>环保设施运行维护费用</w:t>
                  </w:r>
                </w:p>
              </w:tc>
              <w:tc>
                <w:tcPr>
                  <w:tcW w:w="1683" w:type="dxa"/>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6" w:type="dxa"/>
                  <w:gridSpan w:val="3"/>
                  <w:noWrap w:val="0"/>
                  <w:vAlign w:val="center"/>
                </w:tcPr>
                <w:p>
                  <w:pPr>
                    <w:adjustRightInd w:val="0"/>
                    <w:snapToGrid w:val="0"/>
                    <w:jc w:val="center"/>
                    <w:rPr>
                      <w:rFonts w:ascii="Times New Roman" w:hAnsi="Times New Roman" w:eastAsia="宋体" w:cs="Times New Roman"/>
                      <w:color w:val="auto"/>
                    </w:rPr>
                  </w:pPr>
                  <w:r>
                    <w:rPr>
                      <w:rFonts w:ascii="Times New Roman" w:hAnsi="宋体" w:eastAsia="宋体" w:cs="Times New Roman"/>
                      <w:color w:val="auto"/>
                    </w:rPr>
                    <w:t>合计</w:t>
                  </w:r>
                </w:p>
              </w:tc>
              <w:tc>
                <w:tcPr>
                  <w:tcW w:w="1683" w:type="dxa"/>
                  <w:noWrap w:val="0"/>
                  <w:vAlign w:val="center"/>
                </w:tcPr>
                <w:p>
                  <w:pPr>
                    <w:adjustRightInd w:val="0"/>
                    <w:snapToGrid w:val="0"/>
                    <w:jc w:val="center"/>
                    <w:rPr>
                      <w:rFonts w:hint="default" w:ascii="Times New Roman" w:hAnsi="Times New Roman" w:eastAsia="宋体" w:cs="Times New Roman"/>
                      <w:color w:val="auto"/>
                      <w:lang w:val="en-US" w:eastAsia="zh-CN"/>
                    </w:rPr>
                  </w:pPr>
                  <w:r>
                    <w:rPr>
                      <w:rFonts w:hint="eastAsia" w:cs="Times New Roman"/>
                      <w:color w:val="auto"/>
                      <w:lang w:val="en-US" w:eastAsia="zh-CN"/>
                    </w:rPr>
                    <w:t>15</w:t>
                  </w:r>
                </w:p>
              </w:tc>
            </w:tr>
          </w:tbl>
          <w:p>
            <w:pPr>
              <w:adjustRightInd w:val="0"/>
              <w:snapToGrid w:val="0"/>
              <w:jc w:val="center"/>
              <w:rPr>
                <w:rFonts w:ascii="Times New Roman" w:hAnsi="Times New Roman" w:eastAsia="宋体" w:cs="Times New Roman"/>
                <w:color w:val="auto"/>
                <w:sz w:val="24"/>
              </w:rPr>
            </w:pPr>
          </w:p>
        </w:tc>
      </w:tr>
    </w:tbl>
    <w:p>
      <w:pPr>
        <w:pStyle w:val="22"/>
        <w:jc w:val="center"/>
        <w:outlineLvl w:val="0"/>
        <w:rPr>
          <w:rFonts w:ascii="Times New Roman" w:hAnsi="Times New Roman" w:eastAsia="黑体"/>
          <w:snapToGrid w:val="0"/>
          <w:color w:val="auto"/>
          <w:sz w:val="30"/>
          <w:szCs w:val="30"/>
        </w:rPr>
      </w:pPr>
      <w:r>
        <w:rPr>
          <w:rFonts w:ascii="Times New Roman" w:hAnsi="Times New Roman"/>
          <w:snapToGrid w:val="0"/>
          <w:color w:val="0000FF"/>
        </w:rPr>
        <w:br w:type="page"/>
      </w:r>
      <w:bookmarkStart w:id="141" w:name="_Toc30362"/>
      <w:bookmarkStart w:id="142" w:name="_Toc22950"/>
      <w:bookmarkStart w:id="143" w:name="_Toc16822"/>
      <w:bookmarkStart w:id="144" w:name="_Toc22244"/>
      <w:bookmarkStart w:id="145" w:name="_Toc27013"/>
      <w:bookmarkStart w:id="146" w:name="_Toc30286"/>
      <w:bookmarkStart w:id="147" w:name="_Toc13993"/>
      <w:bookmarkStart w:id="148" w:name="_Toc530"/>
      <w:bookmarkStart w:id="149" w:name="_Toc13884"/>
      <w:bookmarkStart w:id="150" w:name="_Toc27290"/>
      <w:bookmarkStart w:id="151" w:name="_Toc2693"/>
      <w:r>
        <w:rPr>
          <w:rFonts w:ascii="Times New Roman" w:hAnsi="黑体" w:eastAsia="黑体"/>
          <w:snapToGrid w:val="0"/>
          <w:color w:val="auto"/>
          <w:sz w:val="30"/>
          <w:szCs w:val="30"/>
        </w:rPr>
        <w:t>六、结论</w:t>
      </w:r>
      <w:bookmarkEnd w:id="141"/>
      <w:bookmarkEnd w:id="142"/>
      <w:bookmarkEnd w:id="143"/>
      <w:bookmarkEnd w:id="144"/>
      <w:bookmarkEnd w:id="145"/>
      <w:bookmarkEnd w:id="146"/>
      <w:bookmarkEnd w:id="147"/>
      <w:bookmarkEnd w:id="148"/>
      <w:bookmarkEnd w:id="149"/>
      <w:bookmarkEnd w:id="150"/>
      <w:bookmarkEnd w:id="151"/>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color w:val="0000FF"/>
                <w:sz w:val="24"/>
                <w:lang w:eastAsia="zh-CN"/>
              </w:rPr>
            </w:pPr>
            <w:r>
              <w:rPr>
                <w:rFonts w:ascii="Times New Roman" w:hAnsi="Times New Roman" w:eastAsia="宋体" w:cs="FZShuSong-Z01"/>
                <w:color w:val="000000"/>
                <w:kern w:val="0"/>
                <w:sz w:val="24"/>
                <w:szCs w:val="24"/>
                <w:lang w:val="en-US" w:eastAsia="zh-CN" w:bidi="ar"/>
              </w:rPr>
              <w:t>综上所述，</w:t>
            </w:r>
            <w:r>
              <w:rPr>
                <w:rFonts w:ascii="Times New Roman" w:hAnsi="Times New Roman" w:eastAsia="宋体" w:cs="Times New Roman"/>
                <w:color w:val="auto"/>
                <w:sz w:val="24"/>
              </w:rPr>
              <w:t>本</w:t>
            </w:r>
            <w:r>
              <w:rPr>
                <w:rFonts w:ascii="Times New Roman" w:hAnsi="Times New Roman" w:eastAsia="宋体" w:cs="FZShuSong-Z01"/>
                <w:color w:val="000000"/>
                <w:kern w:val="0"/>
                <w:sz w:val="24"/>
                <w:szCs w:val="24"/>
                <w:lang w:val="en-US" w:eastAsia="zh-CN" w:bidi="ar"/>
              </w:rPr>
              <w:t>项目符合国家及地方相关产业政策，选址合理；拟采用的污染防治措施可使</w:t>
            </w:r>
            <w:r>
              <w:rPr>
                <w:rFonts w:hint="default" w:ascii="Times New Roman" w:hAnsi="Times New Roman" w:eastAsia="宋体" w:cs="FZShuSong-Z01"/>
                <w:color w:val="000000"/>
                <w:kern w:val="0"/>
                <w:sz w:val="24"/>
                <w:szCs w:val="24"/>
                <w:lang w:val="en-US" w:eastAsia="zh-CN" w:bidi="ar"/>
              </w:rPr>
              <w:t>污染物达标排放；项目布置合理。本项目运营时须严格落实本报告和工程设计提出的环保对策及措施，严格执行</w:t>
            </w:r>
            <w:r>
              <w:rPr>
                <w:rFonts w:ascii="Times New Roman" w:hAnsi="Times New Roman" w:eastAsia="宋体" w:cs="DejaVu Sans"/>
                <w:color w:val="000000"/>
                <w:kern w:val="0"/>
                <w:sz w:val="24"/>
                <w:szCs w:val="24"/>
                <w:lang w:val="en-US" w:eastAsia="zh-CN" w:bidi="ar"/>
              </w:rPr>
              <w:t>“</w:t>
            </w:r>
            <w:r>
              <w:rPr>
                <w:rFonts w:hint="default" w:ascii="Times New Roman" w:hAnsi="Times New Roman" w:eastAsia="宋体" w:cs="FZShuSong-Z01"/>
                <w:color w:val="000000"/>
                <w:kern w:val="0"/>
                <w:sz w:val="24"/>
                <w:szCs w:val="24"/>
                <w:lang w:val="en-US" w:eastAsia="zh-CN" w:bidi="ar"/>
              </w:rPr>
              <w:t>三同时</w:t>
            </w:r>
            <w:r>
              <w:rPr>
                <w:rFonts w:hint="default" w:ascii="Times New Roman" w:hAnsi="Times New Roman" w:eastAsia="宋体" w:cs="DejaVu Sans"/>
                <w:color w:val="000000"/>
                <w:kern w:val="0"/>
                <w:sz w:val="24"/>
                <w:szCs w:val="24"/>
                <w:lang w:val="en-US" w:eastAsia="zh-CN" w:bidi="ar"/>
              </w:rPr>
              <w:t>”</w:t>
            </w:r>
            <w:r>
              <w:rPr>
                <w:rFonts w:hint="default" w:ascii="Times New Roman" w:hAnsi="Times New Roman" w:eastAsia="宋体" w:cs="FZShuSong-Z01"/>
                <w:color w:val="000000"/>
                <w:kern w:val="0"/>
                <w:sz w:val="24"/>
                <w:szCs w:val="24"/>
                <w:lang w:val="en-US" w:eastAsia="zh-CN" w:bidi="ar"/>
              </w:rPr>
              <w:t>制度，确保项目所产生的污染物达标排放，对地表水环境、环境空气、声环境等的影响较小，可以被周围环境所接受，能够做到社会效益、经济效益和环境效益的统一。因此，本项目的建设从环境保护的角度而言是可行的。</w:t>
            </w:r>
          </w:p>
        </w:tc>
      </w:tr>
    </w:tbl>
    <w:p>
      <w:pPr>
        <w:rPr>
          <w:color w:val="0000FF"/>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2"/>
        <w:adjustRightInd w:val="0"/>
        <w:snapToGrid w:val="0"/>
        <w:spacing w:before="0" w:beforeAutospacing="0" w:after="0" w:afterAutospacing="0" w:line="648" w:lineRule="auto"/>
        <w:rPr>
          <w:rFonts w:hint="eastAsia" w:ascii="黑体" w:hAnsi="黑体" w:eastAsia="黑体" w:cs="黑体"/>
          <w:b/>
          <w:bCs/>
          <w:snapToGrid w:val="0"/>
          <w:color w:val="auto"/>
          <w:sz w:val="32"/>
          <w:szCs w:val="32"/>
        </w:rPr>
      </w:pPr>
      <w:bookmarkStart w:id="152" w:name="_Toc7563"/>
      <w:bookmarkStart w:id="153" w:name="_Toc31403"/>
      <w:bookmarkStart w:id="154" w:name="_Toc32600"/>
      <w:bookmarkStart w:id="155" w:name="_Toc5269"/>
      <w:bookmarkStart w:id="156" w:name="_Toc11105"/>
      <w:bookmarkStart w:id="157" w:name="_Toc11604"/>
      <w:bookmarkStart w:id="158" w:name="_Toc13361"/>
      <w:bookmarkStart w:id="159" w:name="_Toc825"/>
      <w:bookmarkStart w:id="160" w:name="_Toc24371"/>
      <w:bookmarkStart w:id="161" w:name="_Toc12537"/>
      <w:bookmarkStart w:id="162" w:name="_Toc5885"/>
      <w:r>
        <w:rPr>
          <w:rFonts w:hint="eastAsia" w:ascii="黑体" w:hAnsi="黑体" w:eastAsia="黑体" w:cs="黑体"/>
          <w:b/>
          <w:bCs/>
          <w:snapToGrid w:val="0"/>
          <w:color w:val="auto"/>
          <w:sz w:val="32"/>
          <w:szCs w:val="32"/>
        </w:rPr>
        <w:t>附表</w:t>
      </w:r>
      <w:bookmarkEnd w:id="152"/>
      <w:bookmarkEnd w:id="153"/>
      <w:bookmarkEnd w:id="154"/>
      <w:bookmarkEnd w:id="155"/>
      <w:bookmarkEnd w:id="156"/>
      <w:bookmarkEnd w:id="157"/>
      <w:bookmarkEnd w:id="158"/>
      <w:bookmarkEnd w:id="159"/>
      <w:bookmarkEnd w:id="160"/>
      <w:bookmarkEnd w:id="161"/>
      <w:bookmarkEnd w:id="162"/>
    </w:p>
    <w:p>
      <w:pPr>
        <w:pStyle w:val="22"/>
        <w:adjustRightInd w:val="0"/>
        <w:snapToGrid w:val="0"/>
        <w:spacing w:before="0" w:beforeAutospacing="0" w:after="0" w:afterAutospacing="0" w:line="360" w:lineRule="auto"/>
        <w:jc w:val="center"/>
        <w:outlineLvl w:val="0"/>
        <w:rPr>
          <w:rFonts w:hint="eastAsia" w:ascii="黑体" w:hAnsi="黑体" w:eastAsia="黑体" w:cs="黑体"/>
          <w:b/>
          <w:bCs/>
          <w:snapToGrid w:val="0"/>
          <w:color w:val="auto"/>
          <w:sz w:val="30"/>
          <w:szCs w:val="30"/>
        </w:rPr>
      </w:pPr>
      <w:bookmarkStart w:id="163" w:name="_Toc4187"/>
      <w:bookmarkStart w:id="164" w:name="_Toc26121"/>
      <w:bookmarkStart w:id="165" w:name="_Toc19967"/>
      <w:bookmarkStart w:id="166" w:name="_Toc14826"/>
      <w:bookmarkStart w:id="167" w:name="_Toc11986"/>
      <w:bookmarkStart w:id="168" w:name="_Toc11703"/>
      <w:bookmarkStart w:id="169" w:name="_Toc6954"/>
      <w:bookmarkStart w:id="170" w:name="_Toc31600"/>
      <w:bookmarkStart w:id="171" w:name="_Toc18481"/>
      <w:bookmarkStart w:id="172" w:name="_Toc18606"/>
      <w:bookmarkStart w:id="173" w:name="_Toc5235"/>
      <w:r>
        <w:rPr>
          <w:rFonts w:hint="eastAsia" w:ascii="黑体" w:hAnsi="黑体" w:eastAsia="黑体" w:cs="黑体"/>
          <w:b/>
          <w:bCs/>
          <w:snapToGrid w:val="0"/>
          <w:color w:val="auto"/>
          <w:sz w:val="30"/>
          <w:szCs w:val="30"/>
        </w:rPr>
        <w:t>建设项目污染物排放量汇总表</w:t>
      </w:r>
      <w:bookmarkEnd w:id="163"/>
      <w:bookmarkEnd w:id="164"/>
      <w:bookmarkEnd w:id="165"/>
      <w:bookmarkEnd w:id="166"/>
      <w:bookmarkEnd w:id="167"/>
      <w:bookmarkEnd w:id="168"/>
      <w:bookmarkEnd w:id="169"/>
      <w:bookmarkEnd w:id="170"/>
      <w:bookmarkEnd w:id="171"/>
      <w:bookmarkEnd w:id="172"/>
      <w:bookmarkEnd w:id="173"/>
    </w:p>
    <w:tbl>
      <w:tblPr>
        <w:tblStyle w:val="2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638"/>
        <w:gridCol w:w="1619"/>
        <w:gridCol w:w="12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tcBorders>
              <w:tl2br w:val="single" w:color="auto" w:sz="4" w:space="0"/>
            </w:tcBorders>
            <w:noWrap w:val="0"/>
            <w:tcMar>
              <w:left w:w="28" w:type="dxa"/>
              <w:right w:w="28" w:type="dxa"/>
            </w:tcMar>
            <w:vAlign w:val="center"/>
          </w:tcPr>
          <w:p>
            <w:pPr>
              <w:pStyle w:val="60"/>
              <w:keepNext w:val="0"/>
              <w:keepLines w:val="0"/>
              <w:pageBreakBefore w:val="0"/>
              <w:kinsoku/>
              <w:wordWrap/>
              <w:overflowPunct/>
              <w:topLinePunct w:val="0"/>
              <w:autoSpaceDE/>
              <w:autoSpaceDN/>
              <w:bidi w:val="0"/>
              <w:spacing w:beforeLines="0" w:afterLines="0" w:line="240" w:lineRule="auto"/>
              <w:ind w:firstLine="0" w:firstLineChars="0"/>
              <w:jc w:val="right"/>
              <w:rPr>
                <w:rFonts w:ascii="Times New Roman" w:hAnsi="Times New Roman" w:eastAsia="黑体" w:cs="Times New Roman"/>
                <w:snapToGrid w:val="0"/>
                <w:color w:val="auto"/>
                <w:spacing w:val="-6"/>
                <w:kern w:val="21"/>
                <w:szCs w:val="21"/>
                <w:lang w:val="en-US" w:eastAsia="zh-CN"/>
              </w:rPr>
            </w:pPr>
            <w:r>
              <w:rPr>
                <w:rFonts w:ascii="Times New Roman" w:hAnsi="Times New Roman" w:eastAsia="黑体" w:cs="Times New Roman"/>
                <w:snapToGrid w:val="0"/>
                <w:color w:val="auto"/>
                <w:spacing w:val="-6"/>
                <w:kern w:val="21"/>
                <w:szCs w:val="21"/>
                <w:lang w:val="en-US" w:eastAsia="zh-CN"/>
              </w:rPr>
              <w:t>项目</w:t>
            </w:r>
          </w:p>
          <w:p>
            <w:pPr>
              <w:pStyle w:val="60"/>
              <w:keepNext w:val="0"/>
              <w:keepLines w:val="0"/>
              <w:pageBreakBefore w:val="0"/>
              <w:kinsoku/>
              <w:wordWrap/>
              <w:overflowPunct/>
              <w:topLinePunct w:val="0"/>
              <w:autoSpaceDE/>
              <w:autoSpaceDN/>
              <w:bidi w:val="0"/>
              <w:spacing w:beforeLines="0" w:afterLines="0" w:line="240" w:lineRule="auto"/>
              <w:ind w:firstLine="0" w:firstLineChars="0"/>
              <w:jc w:val="left"/>
              <w:rPr>
                <w:rFonts w:ascii="Times New Roman" w:hAnsi="Times New Roman" w:eastAsia="黑体" w:cs="Times New Roman"/>
                <w:snapToGrid w:val="0"/>
                <w:color w:val="auto"/>
                <w:spacing w:val="-6"/>
                <w:kern w:val="21"/>
                <w:szCs w:val="21"/>
                <w:lang w:val="en-US" w:eastAsia="zh-CN"/>
              </w:rPr>
            </w:pPr>
            <w:r>
              <w:rPr>
                <w:rFonts w:ascii="Times New Roman" w:hAnsi="Times New Roman" w:eastAsia="黑体" w:cs="Times New Roman"/>
                <w:snapToGrid w:val="0"/>
                <w:color w:val="auto"/>
                <w:spacing w:val="-6"/>
                <w:kern w:val="21"/>
                <w:szCs w:val="21"/>
                <w:lang w:val="en-US" w:eastAsia="zh-CN"/>
              </w:rPr>
              <w:t>分类</w:t>
            </w:r>
          </w:p>
        </w:tc>
        <w:tc>
          <w:tcPr>
            <w:tcW w:w="1417" w:type="dxa"/>
            <w:noWrap w:val="0"/>
            <w:tcMar>
              <w:left w:w="28" w:type="dxa"/>
              <w:right w:w="28" w:type="dxa"/>
            </w:tcMar>
            <w:vAlign w:val="center"/>
          </w:tcPr>
          <w:p>
            <w:pPr>
              <w:pStyle w:val="60"/>
              <w:keepNext w:val="0"/>
              <w:keepLines w:val="0"/>
              <w:pageBreakBefore w:val="0"/>
              <w:kinsoku/>
              <w:wordWrap/>
              <w:overflowPunct/>
              <w:topLinePunct w:val="0"/>
              <w:autoSpaceDE/>
              <w:autoSpaceDN/>
              <w:bidi w:val="0"/>
              <w:spacing w:beforeLines="0" w:afterLines="0" w:line="240" w:lineRule="auto"/>
              <w:ind w:firstLine="0" w:firstLineChars="0"/>
              <w:rPr>
                <w:rFonts w:ascii="Times New Roman" w:hAnsi="Times New Roman" w:eastAsia="黑体" w:cs="Times New Roman"/>
                <w:snapToGrid w:val="0"/>
                <w:color w:val="auto"/>
                <w:spacing w:val="-6"/>
                <w:kern w:val="21"/>
                <w:szCs w:val="21"/>
                <w:lang w:val="en-US" w:eastAsia="zh-CN"/>
              </w:rPr>
            </w:pPr>
            <w:r>
              <w:rPr>
                <w:rFonts w:ascii="Times New Roman" w:hAnsi="Times New Roman" w:eastAsia="黑体" w:cs="Times New Roman"/>
                <w:snapToGrid w:val="0"/>
                <w:color w:val="auto"/>
                <w:spacing w:val="-6"/>
                <w:kern w:val="21"/>
                <w:szCs w:val="21"/>
                <w:lang w:val="en-US" w:eastAsia="zh-CN"/>
              </w:rPr>
              <w:t>污染物名称</w:t>
            </w:r>
          </w:p>
        </w:tc>
        <w:tc>
          <w:tcPr>
            <w:tcW w:w="1701" w:type="dxa"/>
            <w:noWrap w:val="0"/>
            <w:tcMar>
              <w:left w:w="28" w:type="dxa"/>
              <w:right w:w="28" w:type="dxa"/>
            </w:tcMar>
            <w:vAlign w:val="center"/>
          </w:tcPr>
          <w:p>
            <w:pPr>
              <w:pStyle w:val="60"/>
              <w:keepNext w:val="0"/>
              <w:keepLines w:val="0"/>
              <w:pageBreakBefore w:val="0"/>
              <w:kinsoku/>
              <w:wordWrap/>
              <w:overflowPunct/>
              <w:topLinePunct w:val="0"/>
              <w:autoSpaceDE/>
              <w:autoSpaceDN/>
              <w:bidi w:val="0"/>
              <w:spacing w:beforeLines="0" w:afterLines="0" w:line="240" w:lineRule="auto"/>
              <w:ind w:firstLine="0" w:firstLineChars="0"/>
              <w:rPr>
                <w:rFonts w:ascii="Times New Roman" w:hAnsi="Times New Roman" w:eastAsia="黑体" w:cs="Times New Roman"/>
                <w:snapToGrid w:val="0"/>
                <w:color w:val="auto"/>
                <w:spacing w:val="-6"/>
                <w:kern w:val="21"/>
                <w:szCs w:val="21"/>
                <w:lang w:val="en-US" w:eastAsia="zh-CN"/>
              </w:rPr>
            </w:pPr>
            <w:r>
              <w:rPr>
                <w:rFonts w:ascii="Times New Roman" w:hAnsi="Times New Roman" w:eastAsia="黑体" w:cs="Times New Roman"/>
                <w:snapToGrid w:val="0"/>
                <w:color w:val="auto"/>
                <w:spacing w:val="-6"/>
                <w:kern w:val="21"/>
                <w:szCs w:val="21"/>
                <w:lang w:val="en-US" w:eastAsia="zh-CN"/>
              </w:rPr>
              <w:t>现有工程</w:t>
            </w:r>
          </w:p>
          <w:p>
            <w:pPr>
              <w:pStyle w:val="60"/>
              <w:keepNext w:val="0"/>
              <w:keepLines w:val="0"/>
              <w:pageBreakBefore w:val="0"/>
              <w:kinsoku/>
              <w:wordWrap/>
              <w:overflowPunct/>
              <w:topLinePunct w:val="0"/>
              <w:autoSpaceDE/>
              <w:autoSpaceDN/>
              <w:bidi w:val="0"/>
              <w:spacing w:beforeLines="0" w:afterLines="0" w:line="240" w:lineRule="auto"/>
              <w:ind w:firstLine="0" w:firstLineChars="0"/>
              <w:rPr>
                <w:rFonts w:ascii="Times New Roman" w:hAnsi="Times New Roman" w:eastAsia="黑体" w:cs="Times New Roman"/>
                <w:snapToGrid w:val="0"/>
                <w:color w:val="auto"/>
                <w:spacing w:val="-6"/>
                <w:kern w:val="21"/>
                <w:szCs w:val="21"/>
                <w:lang w:val="en-US" w:eastAsia="zh-CN"/>
              </w:rPr>
            </w:pPr>
            <w:r>
              <w:rPr>
                <w:rFonts w:ascii="Times New Roman" w:hAnsi="Times New Roman" w:eastAsia="黑体" w:cs="Times New Roman"/>
                <w:snapToGrid w:val="0"/>
                <w:color w:val="auto"/>
                <w:spacing w:val="-6"/>
                <w:kern w:val="21"/>
                <w:szCs w:val="21"/>
                <w:lang w:val="en-US" w:eastAsia="zh-CN"/>
              </w:rPr>
              <w:t>排放量（固体废物产生量）</w:t>
            </w:r>
            <w:r>
              <w:rPr>
                <w:rFonts w:ascii="Times New Roman" w:hAnsi="Times New Roman" w:eastAsia="黑体" w:cs="Times New Roman"/>
                <w:snapToGrid w:val="0"/>
                <w:color w:val="auto"/>
                <w:spacing w:val="-6"/>
                <w:kern w:val="21"/>
                <w:szCs w:val="21"/>
                <w:lang w:val="en-US" w:eastAsia="zh-CN"/>
              </w:rPr>
              <w:fldChar w:fldCharType="begin"/>
            </w:r>
            <w:r>
              <w:rPr>
                <w:rFonts w:ascii="Times New Roman" w:hAnsi="Times New Roman" w:eastAsia="黑体" w:cs="Times New Roman"/>
                <w:snapToGrid w:val="0"/>
                <w:color w:val="auto"/>
                <w:spacing w:val="-6"/>
                <w:kern w:val="21"/>
                <w:szCs w:val="21"/>
                <w:lang w:val="en-US" w:eastAsia="zh-CN"/>
              </w:rPr>
              <w:instrText xml:space="preserve"> = 1 \* GB3 \* MERGEFORMAT </w:instrText>
            </w:r>
            <w:r>
              <w:rPr>
                <w:rFonts w:ascii="Times New Roman" w:hAnsi="Times New Roman" w:eastAsia="黑体" w:cs="Times New Roman"/>
                <w:snapToGrid w:val="0"/>
                <w:color w:val="auto"/>
                <w:spacing w:val="-6"/>
                <w:kern w:val="21"/>
                <w:szCs w:val="21"/>
                <w:lang w:val="en-US" w:eastAsia="zh-CN"/>
              </w:rPr>
              <w:fldChar w:fldCharType="separate"/>
            </w:r>
            <w:r>
              <w:rPr>
                <w:rFonts w:ascii="Times New Roman" w:hAnsi="Times New Roman" w:eastAsia="黑体" w:cs="Times New Roman"/>
                <w:color w:val="auto"/>
                <w:kern w:val="2"/>
                <w:szCs w:val="21"/>
                <w:lang w:val="en-US" w:eastAsia="zh-CN"/>
              </w:rPr>
              <w:t>①</w:t>
            </w:r>
            <w:r>
              <w:rPr>
                <w:rFonts w:ascii="Times New Roman" w:hAnsi="Times New Roman" w:eastAsia="黑体" w:cs="Times New Roman"/>
                <w:snapToGrid w:val="0"/>
                <w:color w:val="auto"/>
                <w:spacing w:val="-6"/>
                <w:kern w:val="21"/>
                <w:szCs w:val="21"/>
                <w:lang w:val="en-US" w:eastAsia="zh-CN"/>
              </w:rPr>
              <w:fldChar w:fldCharType="end"/>
            </w:r>
          </w:p>
        </w:tc>
        <w:tc>
          <w:tcPr>
            <w:tcW w:w="1276" w:type="dxa"/>
            <w:noWrap w:val="0"/>
            <w:tcMar>
              <w:left w:w="28" w:type="dxa"/>
              <w:right w:w="28" w:type="dxa"/>
            </w:tcMar>
            <w:vAlign w:val="center"/>
          </w:tcPr>
          <w:p>
            <w:pPr>
              <w:pStyle w:val="60"/>
              <w:keepNext w:val="0"/>
              <w:keepLines w:val="0"/>
              <w:pageBreakBefore w:val="0"/>
              <w:kinsoku/>
              <w:wordWrap/>
              <w:overflowPunct/>
              <w:topLinePunct w:val="0"/>
              <w:autoSpaceDE/>
              <w:autoSpaceDN/>
              <w:bidi w:val="0"/>
              <w:spacing w:beforeLines="0" w:afterLines="0" w:line="240" w:lineRule="auto"/>
              <w:ind w:firstLine="0" w:firstLineChars="0"/>
              <w:rPr>
                <w:rFonts w:ascii="Times New Roman" w:hAnsi="Times New Roman" w:eastAsia="黑体" w:cs="Times New Roman"/>
                <w:snapToGrid w:val="0"/>
                <w:color w:val="auto"/>
                <w:spacing w:val="-6"/>
                <w:kern w:val="21"/>
                <w:szCs w:val="21"/>
                <w:lang w:val="en-US" w:eastAsia="zh-CN"/>
              </w:rPr>
            </w:pPr>
            <w:r>
              <w:rPr>
                <w:rFonts w:ascii="Times New Roman" w:hAnsi="Times New Roman" w:eastAsia="黑体" w:cs="Times New Roman"/>
                <w:snapToGrid w:val="0"/>
                <w:color w:val="auto"/>
                <w:spacing w:val="-6"/>
                <w:kern w:val="21"/>
                <w:szCs w:val="21"/>
                <w:lang w:val="en-US" w:eastAsia="zh-CN"/>
              </w:rPr>
              <w:t>现有工程</w:t>
            </w:r>
          </w:p>
          <w:p>
            <w:pPr>
              <w:pStyle w:val="60"/>
              <w:keepNext w:val="0"/>
              <w:keepLines w:val="0"/>
              <w:pageBreakBefore w:val="0"/>
              <w:kinsoku/>
              <w:wordWrap/>
              <w:overflowPunct/>
              <w:topLinePunct w:val="0"/>
              <w:autoSpaceDE/>
              <w:autoSpaceDN/>
              <w:bidi w:val="0"/>
              <w:spacing w:beforeLines="0" w:afterLines="0" w:line="240" w:lineRule="auto"/>
              <w:ind w:firstLine="0" w:firstLineChars="0"/>
              <w:rPr>
                <w:rFonts w:ascii="Times New Roman" w:hAnsi="Times New Roman" w:eastAsia="黑体" w:cs="Times New Roman"/>
                <w:snapToGrid w:val="0"/>
                <w:color w:val="auto"/>
                <w:spacing w:val="-6"/>
                <w:kern w:val="21"/>
                <w:szCs w:val="21"/>
                <w:lang w:val="en-US" w:eastAsia="zh-CN"/>
              </w:rPr>
            </w:pPr>
            <w:r>
              <w:rPr>
                <w:rFonts w:ascii="Times New Roman" w:hAnsi="Times New Roman" w:eastAsia="黑体" w:cs="Times New Roman"/>
                <w:snapToGrid w:val="0"/>
                <w:color w:val="auto"/>
                <w:spacing w:val="-6"/>
                <w:kern w:val="21"/>
                <w:szCs w:val="21"/>
                <w:lang w:val="en-US" w:eastAsia="zh-CN"/>
              </w:rPr>
              <w:t>许可排放量</w:t>
            </w:r>
          </w:p>
          <w:p>
            <w:pPr>
              <w:pStyle w:val="60"/>
              <w:keepNext w:val="0"/>
              <w:keepLines w:val="0"/>
              <w:pageBreakBefore w:val="0"/>
              <w:kinsoku/>
              <w:wordWrap/>
              <w:overflowPunct/>
              <w:topLinePunct w:val="0"/>
              <w:autoSpaceDE/>
              <w:autoSpaceDN/>
              <w:bidi w:val="0"/>
              <w:spacing w:beforeLines="0" w:afterLines="0"/>
              <w:ind w:firstLine="0" w:firstLineChars="0"/>
              <w:rPr>
                <w:rFonts w:ascii="Times New Roman" w:hAnsi="Times New Roman" w:eastAsia="黑体" w:cs="Times New Roman"/>
                <w:snapToGrid w:val="0"/>
                <w:color w:val="auto"/>
                <w:spacing w:val="-6"/>
                <w:kern w:val="21"/>
                <w:szCs w:val="21"/>
                <w:lang w:val="en-US" w:eastAsia="zh-CN"/>
              </w:rPr>
            </w:pPr>
            <w:r>
              <w:rPr>
                <w:rFonts w:ascii="Times New Roman" w:hAnsi="Times New Roman" w:eastAsia="黑体" w:cs="Times New Roman"/>
                <w:snapToGrid w:val="0"/>
                <w:color w:val="auto"/>
                <w:spacing w:val="-6"/>
                <w:kern w:val="21"/>
                <w:szCs w:val="21"/>
                <w:lang w:val="en-US" w:eastAsia="zh-CN"/>
              </w:rPr>
              <w:fldChar w:fldCharType="begin"/>
            </w:r>
            <w:r>
              <w:rPr>
                <w:rFonts w:ascii="Times New Roman" w:hAnsi="Times New Roman" w:eastAsia="黑体" w:cs="Times New Roman"/>
                <w:snapToGrid w:val="0"/>
                <w:color w:val="auto"/>
                <w:spacing w:val="-6"/>
                <w:kern w:val="21"/>
                <w:szCs w:val="21"/>
                <w:lang w:val="en-US" w:eastAsia="zh-CN"/>
              </w:rPr>
              <w:instrText xml:space="preserve"> = 2 \* GB3 \* MERGEFORMAT </w:instrText>
            </w:r>
            <w:r>
              <w:rPr>
                <w:rFonts w:ascii="Times New Roman" w:hAnsi="Times New Roman" w:eastAsia="黑体" w:cs="Times New Roman"/>
                <w:snapToGrid w:val="0"/>
                <w:color w:val="auto"/>
                <w:spacing w:val="-6"/>
                <w:kern w:val="21"/>
                <w:szCs w:val="21"/>
                <w:lang w:val="en-US" w:eastAsia="zh-CN"/>
              </w:rPr>
              <w:fldChar w:fldCharType="separate"/>
            </w:r>
            <w:r>
              <w:rPr>
                <w:rFonts w:ascii="Times New Roman" w:hAnsi="Times New Roman" w:eastAsia="黑体" w:cs="Times New Roman"/>
                <w:snapToGrid w:val="0"/>
                <w:color w:val="auto"/>
                <w:spacing w:val="-6"/>
                <w:kern w:val="21"/>
                <w:szCs w:val="21"/>
                <w:lang w:val="en-US" w:eastAsia="zh-CN"/>
              </w:rPr>
              <w:t>②</w:t>
            </w:r>
            <w:r>
              <w:rPr>
                <w:rFonts w:ascii="Times New Roman" w:hAnsi="Times New Roman" w:eastAsia="黑体" w:cs="Times New Roman"/>
                <w:snapToGrid w:val="0"/>
                <w:color w:val="auto"/>
                <w:spacing w:val="-6"/>
                <w:kern w:val="21"/>
                <w:szCs w:val="21"/>
                <w:lang w:val="en-US" w:eastAsia="zh-CN"/>
              </w:rPr>
              <w:fldChar w:fldCharType="end"/>
            </w:r>
          </w:p>
        </w:tc>
        <w:tc>
          <w:tcPr>
            <w:tcW w:w="1701" w:type="dxa"/>
            <w:noWrap w:val="0"/>
            <w:tcMar>
              <w:left w:w="28" w:type="dxa"/>
              <w:right w:w="28" w:type="dxa"/>
            </w:tcMar>
            <w:vAlign w:val="center"/>
          </w:tcPr>
          <w:p>
            <w:pPr>
              <w:pStyle w:val="60"/>
              <w:keepNext w:val="0"/>
              <w:keepLines w:val="0"/>
              <w:pageBreakBefore w:val="0"/>
              <w:kinsoku/>
              <w:wordWrap/>
              <w:overflowPunct/>
              <w:topLinePunct w:val="0"/>
              <w:autoSpaceDE/>
              <w:autoSpaceDN/>
              <w:bidi w:val="0"/>
              <w:spacing w:beforeLines="0" w:afterLines="0" w:line="240" w:lineRule="auto"/>
              <w:ind w:firstLine="0" w:firstLineChars="0"/>
              <w:rPr>
                <w:rFonts w:ascii="Times New Roman" w:hAnsi="Times New Roman" w:eastAsia="黑体" w:cs="Times New Roman"/>
                <w:snapToGrid w:val="0"/>
                <w:color w:val="auto"/>
                <w:spacing w:val="-6"/>
                <w:kern w:val="21"/>
                <w:szCs w:val="21"/>
                <w:lang w:val="en-US" w:eastAsia="zh-CN"/>
              </w:rPr>
            </w:pPr>
            <w:r>
              <w:rPr>
                <w:rFonts w:ascii="Times New Roman" w:hAnsi="Times New Roman" w:eastAsia="黑体" w:cs="Times New Roman"/>
                <w:snapToGrid w:val="0"/>
                <w:color w:val="auto"/>
                <w:spacing w:val="-6"/>
                <w:kern w:val="21"/>
                <w:szCs w:val="21"/>
                <w:lang w:val="en-US" w:eastAsia="zh-CN"/>
              </w:rPr>
              <w:t>在建工程</w:t>
            </w:r>
          </w:p>
          <w:p>
            <w:pPr>
              <w:pStyle w:val="60"/>
              <w:keepNext w:val="0"/>
              <w:keepLines w:val="0"/>
              <w:pageBreakBefore w:val="0"/>
              <w:kinsoku/>
              <w:wordWrap/>
              <w:overflowPunct/>
              <w:topLinePunct w:val="0"/>
              <w:autoSpaceDE/>
              <w:autoSpaceDN/>
              <w:bidi w:val="0"/>
              <w:spacing w:beforeLines="0" w:afterLines="0" w:line="240" w:lineRule="auto"/>
              <w:ind w:firstLine="0" w:firstLineChars="0"/>
              <w:rPr>
                <w:rFonts w:ascii="Times New Roman" w:hAnsi="Times New Roman" w:eastAsia="黑体" w:cs="Times New Roman"/>
                <w:snapToGrid w:val="0"/>
                <w:color w:val="auto"/>
                <w:spacing w:val="-6"/>
                <w:kern w:val="21"/>
                <w:szCs w:val="21"/>
                <w:lang w:val="en-US" w:eastAsia="zh-CN"/>
              </w:rPr>
            </w:pPr>
            <w:r>
              <w:rPr>
                <w:rFonts w:ascii="Times New Roman" w:hAnsi="Times New Roman" w:eastAsia="黑体" w:cs="Times New Roman"/>
                <w:snapToGrid w:val="0"/>
                <w:color w:val="auto"/>
                <w:spacing w:val="-6"/>
                <w:kern w:val="21"/>
                <w:szCs w:val="21"/>
                <w:lang w:val="en-US" w:eastAsia="zh-CN"/>
              </w:rPr>
              <w:t>排放量（固体废物产生量）</w:t>
            </w:r>
            <w:r>
              <w:rPr>
                <w:rFonts w:ascii="Times New Roman" w:hAnsi="Times New Roman" w:eastAsia="黑体" w:cs="Times New Roman"/>
                <w:snapToGrid w:val="0"/>
                <w:color w:val="auto"/>
                <w:spacing w:val="-6"/>
                <w:kern w:val="21"/>
                <w:szCs w:val="21"/>
                <w:lang w:val="en-US" w:eastAsia="zh-CN"/>
              </w:rPr>
              <w:fldChar w:fldCharType="begin"/>
            </w:r>
            <w:r>
              <w:rPr>
                <w:rFonts w:ascii="Times New Roman" w:hAnsi="Times New Roman" w:eastAsia="黑体" w:cs="Times New Roman"/>
                <w:snapToGrid w:val="0"/>
                <w:color w:val="auto"/>
                <w:spacing w:val="-6"/>
                <w:kern w:val="21"/>
                <w:szCs w:val="21"/>
                <w:lang w:val="en-US" w:eastAsia="zh-CN"/>
              </w:rPr>
              <w:instrText xml:space="preserve"> = 3 \* GB3 \* MERGEFORMAT </w:instrText>
            </w:r>
            <w:r>
              <w:rPr>
                <w:rFonts w:ascii="Times New Roman" w:hAnsi="Times New Roman" w:eastAsia="黑体" w:cs="Times New Roman"/>
                <w:snapToGrid w:val="0"/>
                <w:color w:val="auto"/>
                <w:spacing w:val="-6"/>
                <w:kern w:val="21"/>
                <w:szCs w:val="21"/>
                <w:lang w:val="en-US" w:eastAsia="zh-CN"/>
              </w:rPr>
              <w:fldChar w:fldCharType="separate"/>
            </w:r>
            <w:r>
              <w:rPr>
                <w:rFonts w:ascii="Times New Roman" w:hAnsi="Times New Roman" w:eastAsia="黑体" w:cs="Times New Roman"/>
                <w:color w:val="auto"/>
                <w:kern w:val="2"/>
                <w:szCs w:val="21"/>
                <w:lang w:val="en-US" w:eastAsia="zh-CN"/>
              </w:rPr>
              <w:t>③</w:t>
            </w:r>
            <w:r>
              <w:rPr>
                <w:rFonts w:ascii="Times New Roman" w:hAnsi="Times New Roman" w:eastAsia="黑体" w:cs="Times New Roman"/>
                <w:snapToGrid w:val="0"/>
                <w:color w:val="auto"/>
                <w:spacing w:val="-6"/>
                <w:kern w:val="21"/>
                <w:szCs w:val="21"/>
                <w:lang w:val="en-US" w:eastAsia="zh-CN"/>
              </w:rPr>
              <w:fldChar w:fldCharType="end"/>
            </w:r>
          </w:p>
        </w:tc>
        <w:tc>
          <w:tcPr>
            <w:tcW w:w="1559" w:type="dxa"/>
            <w:noWrap w:val="0"/>
            <w:tcMar>
              <w:left w:w="28" w:type="dxa"/>
              <w:right w:w="28" w:type="dxa"/>
            </w:tcMar>
            <w:vAlign w:val="center"/>
          </w:tcPr>
          <w:p>
            <w:pPr>
              <w:pStyle w:val="60"/>
              <w:keepNext w:val="0"/>
              <w:keepLines w:val="0"/>
              <w:pageBreakBefore w:val="0"/>
              <w:kinsoku/>
              <w:wordWrap/>
              <w:overflowPunct/>
              <w:topLinePunct w:val="0"/>
              <w:autoSpaceDE/>
              <w:autoSpaceDN/>
              <w:bidi w:val="0"/>
              <w:spacing w:beforeLines="0" w:afterLines="0" w:line="240" w:lineRule="auto"/>
              <w:ind w:firstLine="0" w:firstLineChars="0"/>
              <w:rPr>
                <w:rFonts w:ascii="Times New Roman" w:hAnsi="Times New Roman" w:eastAsia="黑体" w:cs="Times New Roman"/>
                <w:snapToGrid w:val="0"/>
                <w:color w:val="auto"/>
                <w:spacing w:val="-6"/>
                <w:kern w:val="21"/>
                <w:szCs w:val="21"/>
                <w:lang w:val="en-US" w:eastAsia="zh-CN"/>
              </w:rPr>
            </w:pPr>
            <w:r>
              <w:rPr>
                <w:rFonts w:ascii="Times New Roman" w:hAnsi="Times New Roman" w:eastAsia="黑体" w:cs="Times New Roman"/>
                <w:snapToGrid w:val="0"/>
                <w:color w:val="auto"/>
                <w:spacing w:val="-6"/>
                <w:kern w:val="21"/>
                <w:szCs w:val="21"/>
                <w:lang w:val="en-US" w:eastAsia="zh-CN"/>
              </w:rPr>
              <w:t>本项目</w:t>
            </w:r>
          </w:p>
          <w:p>
            <w:pPr>
              <w:pStyle w:val="60"/>
              <w:keepNext w:val="0"/>
              <w:keepLines w:val="0"/>
              <w:pageBreakBefore w:val="0"/>
              <w:kinsoku/>
              <w:wordWrap/>
              <w:overflowPunct/>
              <w:topLinePunct w:val="0"/>
              <w:autoSpaceDE/>
              <w:autoSpaceDN/>
              <w:bidi w:val="0"/>
              <w:spacing w:beforeLines="0" w:afterLines="0" w:line="240" w:lineRule="auto"/>
              <w:ind w:firstLine="0" w:firstLineChars="0"/>
              <w:rPr>
                <w:rFonts w:ascii="Times New Roman" w:hAnsi="Times New Roman" w:eastAsia="黑体" w:cs="Times New Roman"/>
                <w:snapToGrid w:val="0"/>
                <w:color w:val="auto"/>
                <w:spacing w:val="-6"/>
                <w:kern w:val="21"/>
                <w:szCs w:val="21"/>
                <w:lang w:val="en-US" w:eastAsia="zh-CN"/>
              </w:rPr>
            </w:pPr>
            <w:r>
              <w:rPr>
                <w:rFonts w:ascii="Times New Roman" w:hAnsi="Times New Roman" w:eastAsia="黑体" w:cs="Times New Roman"/>
                <w:snapToGrid w:val="0"/>
                <w:color w:val="auto"/>
                <w:spacing w:val="-6"/>
                <w:kern w:val="21"/>
                <w:szCs w:val="21"/>
                <w:lang w:val="en-US" w:eastAsia="zh-CN"/>
              </w:rPr>
              <w:t>排放量（固体废物产生量）</w:t>
            </w:r>
            <w:r>
              <w:rPr>
                <w:rFonts w:ascii="Times New Roman" w:hAnsi="Times New Roman" w:eastAsia="黑体" w:cs="Times New Roman"/>
                <w:snapToGrid w:val="0"/>
                <w:color w:val="auto"/>
                <w:spacing w:val="-6"/>
                <w:kern w:val="21"/>
                <w:szCs w:val="21"/>
                <w:lang w:val="en-US" w:eastAsia="zh-CN"/>
              </w:rPr>
              <w:fldChar w:fldCharType="begin"/>
            </w:r>
            <w:r>
              <w:rPr>
                <w:rFonts w:ascii="Times New Roman" w:hAnsi="Times New Roman" w:eastAsia="黑体" w:cs="Times New Roman"/>
                <w:snapToGrid w:val="0"/>
                <w:color w:val="auto"/>
                <w:spacing w:val="-6"/>
                <w:kern w:val="21"/>
                <w:szCs w:val="21"/>
                <w:lang w:val="en-US" w:eastAsia="zh-CN"/>
              </w:rPr>
              <w:instrText xml:space="preserve"> = 4 \* GB3 \* MERGEFORMAT </w:instrText>
            </w:r>
            <w:r>
              <w:rPr>
                <w:rFonts w:ascii="Times New Roman" w:hAnsi="Times New Roman" w:eastAsia="黑体" w:cs="Times New Roman"/>
                <w:snapToGrid w:val="0"/>
                <w:color w:val="auto"/>
                <w:spacing w:val="-6"/>
                <w:kern w:val="21"/>
                <w:szCs w:val="21"/>
                <w:lang w:val="en-US" w:eastAsia="zh-CN"/>
              </w:rPr>
              <w:fldChar w:fldCharType="separate"/>
            </w:r>
            <w:r>
              <w:rPr>
                <w:rFonts w:ascii="Times New Roman" w:hAnsi="Times New Roman" w:eastAsia="黑体" w:cs="Times New Roman"/>
                <w:color w:val="auto"/>
                <w:kern w:val="2"/>
                <w:szCs w:val="21"/>
                <w:lang w:val="en-US" w:eastAsia="zh-CN"/>
              </w:rPr>
              <w:t>④</w:t>
            </w:r>
            <w:r>
              <w:rPr>
                <w:rFonts w:ascii="Times New Roman" w:hAnsi="Times New Roman" w:eastAsia="黑体" w:cs="Times New Roman"/>
                <w:snapToGrid w:val="0"/>
                <w:color w:val="auto"/>
                <w:spacing w:val="-6"/>
                <w:kern w:val="21"/>
                <w:szCs w:val="21"/>
                <w:lang w:val="en-US" w:eastAsia="zh-CN"/>
              </w:rPr>
              <w:fldChar w:fldCharType="end"/>
            </w:r>
          </w:p>
        </w:tc>
        <w:tc>
          <w:tcPr>
            <w:tcW w:w="1638" w:type="dxa"/>
            <w:noWrap w:val="0"/>
            <w:tcMar>
              <w:left w:w="28" w:type="dxa"/>
              <w:right w:w="28" w:type="dxa"/>
            </w:tcMar>
            <w:vAlign w:val="center"/>
          </w:tcPr>
          <w:p>
            <w:pPr>
              <w:pStyle w:val="60"/>
              <w:keepNext w:val="0"/>
              <w:keepLines w:val="0"/>
              <w:pageBreakBefore w:val="0"/>
              <w:kinsoku/>
              <w:wordWrap/>
              <w:overflowPunct/>
              <w:topLinePunct w:val="0"/>
              <w:autoSpaceDE/>
              <w:autoSpaceDN/>
              <w:bidi w:val="0"/>
              <w:spacing w:beforeLines="0" w:afterLines="0" w:line="240" w:lineRule="auto"/>
              <w:ind w:firstLine="0" w:firstLineChars="0"/>
              <w:rPr>
                <w:rFonts w:ascii="Times New Roman" w:hAnsi="Times New Roman" w:eastAsia="黑体" w:cs="Times New Roman"/>
                <w:snapToGrid w:val="0"/>
                <w:color w:val="auto"/>
                <w:spacing w:val="-16"/>
                <w:kern w:val="21"/>
                <w:szCs w:val="21"/>
                <w:lang w:val="en-US" w:eastAsia="zh-CN"/>
              </w:rPr>
            </w:pPr>
            <w:r>
              <w:rPr>
                <w:rFonts w:ascii="Times New Roman" w:hAnsi="Times New Roman" w:eastAsia="黑体" w:cs="Times New Roman"/>
                <w:snapToGrid w:val="0"/>
                <w:color w:val="auto"/>
                <w:spacing w:val="-16"/>
                <w:kern w:val="21"/>
                <w:szCs w:val="21"/>
                <w:lang w:val="en-US" w:eastAsia="zh-CN"/>
              </w:rPr>
              <w:t>以新带老削减量</w:t>
            </w:r>
          </w:p>
          <w:p>
            <w:pPr>
              <w:pStyle w:val="60"/>
              <w:keepNext w:val="0"/>
              <w:keepLines w:val="0"/>
              <w:pageBreakBefore w:val="0"/>
              <w:kinsoku/>
              <w:wordWrap/>
              <w:overflowPunct/>
              <w:topLinePunct w:val="0"/>
              <w:autoSpaceDE/>
              <w:autoSpaceDN/>
              <w:bidi w:val="0"/>
              <w:spacing w:beforeLines="0" w:afterLines="0" w:line="240" w:lineRule="auto"/>
              <w:ind w:firstLine="0" w:firstLineChars="0"/>
              <w:rPr>
                <w:rFonts w:ascii="Times New Roman" w:hAnsi="Times New Roman" w:eastAsia="黑体" w:cs="Times New Roman"/>
                <w:snapToGrid w:val="0"/>
                <w:color w:val="auto"/>
                <w:spacing w:val="-16"/>
                <w:kern w:val="21"/>
                <w:szCs w:val="21"/>
                <w:lang w:val="en-US" w:eastAsia="zh-CN"/>
              </w:rPr>
            </w:pPr>
            <w:r>
              <w:rPr>
                <w:rFonts w:ascii="Times New Roman" w:hAnsi="Times New Roman" w:eastAsia="黑体" w:cs="Times New Roman"/>
                <w:snapToGrid w:val="0"/>
                <w:color w:val="auto"/>
                <w:spacing w:val="-16"/>
                <w:kern w:val="21"/>
                <w:szCs w:val="21"/>
                <w:lang w:val="en-US" w:eastAsia="zh-CN"/>
              </w:rPr>
              <w:t>（新建项目不填）</w:t>
            </w:r>
            <w:r>
              <w:rPr>
                <w:rFonts w:ascii="Times New Roman" w:hAnsi="Times New Roman" w:eastAsia="黑体" w:cs="Times New Roman"/>
                <w:snapToGrid w:val="0"/>
                <w:color w:val="auto"/>
                <w:spacing w:val="-16"/>
                <w:kern w:val="21"/>
                <w:szCs w:val="21"/>
                <w:lang w:val="en-US" w:eastAsia="zh-CN"/>
              </w:rPr>
              <w:fldChar w:fldCharType="begin"/>
            </w:r>
            <w:r>
              <w:rPr>
                <w:rFonts w:ascii="Times New Roman" w:hAnsi="Times New Roman" w:eastAsia="黑体" w:cs="Times New Roman"/>
                <w:snapToGrid w:val="0"/>
                <w:color w:val="auto"/>
                <w:spacing w:val="-16"/>
                <w:kern w:val="21"/>
                <w:szCs w:val="21"/>
                <w:lang w:val="en-US" w:eastAsia="zh-CN"/>
              </w:rPr>
              <w:instrText xml:space="preserve"> = 5 \* GB3 \* MERGEFORMAT </w:instrText>
            </w:r>
            <w:r>
              <w:rPr>
                <w:rFonts w:ascii="Times New Roman" w:hAnsi="Times New Roman" w:eastAsia="黑体" w:cs="Times New Roman"/>
                <w:snapToGrid w:val="0"/>
                <w:color w:val="auto"/>
                <w:spacing w:val="-16"/>
                <w:kern w:val="21"/>
                <w:szCs w:val="21"/>
                <w:lang w:val="en-US" w:eastAsia="zh-CN"/>
              </w:rPr>
              <w:fldChar w:fldCharType="separate"/>
            </w:r>
            <w:r>
              <w:rPr>
                <w:rFonts w:ascii="Times New Roman" w:hAnsi="Times New Roman" w:eastAsia="黑体" w:cs="Times New Roman"/>
                <w:color w:val="auto"/>
                <w:kern w:val="2"/>
                <w:szCs w:val="21"/>
                <w:lang w:val="en-US" w:eastAsia="zh-CN"/>
              </w:rPr>
              <w:t>⑤</w:t>
            </w:r>
            <w:r>
              <w:rPr>
                <w:rFonts w:ascii="Times New Roman" w:hAnsi="Times New Roman" w:eastAsia="黑体" w:cs="Times New Roman"/>
                <w:snapToGrid w:val="0"/>
                <w:color w:val="auto"/>
                <w:spacing w:val="-16"/>
                <w:kern w:val="21"/>
                <w:szCs w:val="21"/>
                <w:lang w:val="en-US" w:eastAsia="zh-CN"/>
              </w:rPr>
              <w:fldChar w:fldCharType="end"/>
            </w:r>
          </w:p>
        </w:tc>
        <w:tc>
          <w:tcPr>
            <w:tcW w:w="1619" w:type="dxa"/>
            <w:noWrap w:val="0"/>
            <w:tcMar>
              <w:left w:w="28" w:type="dxa"/>
              <w:right w:w="28" w:type="dxa"/>
            </w:tcMar>
            <w:vAlign w:val="center"/>
          </w:tcPr>
          <w:p>
            <w:pPr>
              <w:pStyle w:val="60"/>
              <w:keepNext w:val="0"/>
              <w:keepLines w:val="0"/>
              <w:pageBreakBefore w:val="0"/>
              <w:kinsoku/>
              <w:wordWrap/>
              <w:overflowPunct/>
              <w:topLinePunct w:val="0"/>
              <w:autoSpaceDE/>
              <w:autoSpaceDN/>
              <w:bidi w:val="0"/>
              <w:spacing w:beforeLines="0" w:afterLines="0" w:line="240" w:lineRule="auto"/>
              <w:ind w:firstLine="0" w:firstLineChars="0"/>
              <w:rPr>
                <w:rFonts w:ascii="Times New Roman" w:hAnsi="Times New Roman" w:eastAsia="黑体" w:cs="Times New Roman"/>
                <w:snapToGrid w:val="0"/>
                <w:color w:val="auto"/>
                <w:spacing w:val="-16"/>
                <w:kern w:val="21"/>
                <w:szCs w:val="21"/>
                <w:lang w:val="en-US" w:eastAsia="zh-CN"/>
              </w:rPr>
            </w:pPr>
            <w:r>
              <w:rPr>
                <w:rFonts w:ascii="Times New Roman" w:hAnsi="Times New Roman" w:eastAsia="黑体" w:cs="Times New Roman"/>
                <w:snapToGrid w:val="0"/>
                <w:color w:val="auto"/>
                <w:spacing w:val="-16"/>
                <w:kern w:val="21"/>
                <w:szCs w:val="21"/>
                <w:lang w:val="en-US" w:eastAsia="zh-CN"/>
              </w:rPr>
              <w:t>本项目建成后全厂排放量（固体废物产生量）</w:t>
            </w:r>
            <w:r>
              <w:rPr>
                <w:rFonts w:ascii="Times New Roman" w:hAnsi="Times New Roman" w:eastAsia="黑体" w:cs="Times New Roman"/>
                <w:snapToGrid w:val="0"/>
                <w:color w:val="auto"/>
                <w:spacing w:val="-16"/>
                <w:kern w:val="21"/>
                <w:szCs w:val="21"/>
                <w:lang w:val="en-US" w:eastAsia="zh-CN"/>
              </w:rPr>
              <w:fldChar w:fldCharType="begin"/>
            </w:r>
            <w:r>
              <w:rPr>
                <w:rFonts w:ascii="Times New Roman" w:hAnsi="Times New Roman" w:eastAsia="黑体" w:cs="Times New Roman"/>
                <w:snapToGrid w:val="0"/>
                <w:color w:val="auto"/>
                <w:spacing w:val="-16"/>
                <w:kern w:val="21"/>
                <w:szCs w:val="21"/>
                <w:lang w:val="en-US" w:eastAsia="zh-CN"/>
              </w:rPr>
              <w:instrText xml:space="preserve"> = 6 \* GB3 \* MERGEFORMAT </w:instrText>
            </w:r>
            <w:r>
              <w:rPr>
                <w:rFonts w:ascii="Times New Roman" w:hAnsi="Times New Roman" w:eastAsia="黑体" w:cs="Times New Roman"/>
                <w:snapToGrid w:val="0"/>
                <w:color w:val="auto"/>
                <w:spacing w:val="-16"/>
                <w:kern w:val="21"/>
                <w:szCs w:val="21"/>
                <w:lang w:val="en-US" w:eastAsia="zh-CN"/>
              </w:rPr>
              <w:fldChar w:fldCharType="separate"/>
            </w:r>
            <w:r>
              <w:rPr>
                <w:rFonts w:ascii="Times New Roman" w:hAnsi="Times New Roman" w:eastAsia="黑体" w:cs="Times New Roman"/>
                <w:color w:val="auto"/>
                <w:kern w:val="2"/>
                <w:szCs w:val="21"/>
                <w:lang w:val="en-US" w:eastAsia="zh-CN"/>
              </w:rPr>
              <w:t>⑥</w:t>
            </w:r>
            <w:r>
              <w:rPr>
                <w:rFonts w:ascii="Times New Roman" w:hAnsi="Times New Roman" w:eastAsia="黑体" w:cs="Times New Roman"/>
                <w:snapToGrid w:val="0"/>
                <w:color w:val="auto"/>
                <w:spacing w:val="-16"/>
                <w:kern w:val="21"/>
                <w:szCs w:val="21"/>
                <w:lang w:val="en-US" w:eastAsia="zh-CN"/>
              </w:rPr>
              <w:fldChar w:fldCharType="end"/>
            </w:r>
          </w:p>
        </w:tc>
        <w:tc>
          <w:tcPr>
            <w:tcW w:w="1289" w:type="dxa"/>
            <w:noWrap w:val="0"/>
            <w:tcMar>
              <w:left w:w="28" w:type="dxa"/>
              <w:right w:w="28" w:type="dxa"/>
            </w:tcMar>
            <w:vAlign w:val="center"/>
          </w:tcPr>
          <w:p>
            <w:pPr>
              <w:pStyle w:val="60"/>
              <w:keepNext w:val="0"/>
              <w:keepLines w:val="0"/>
              <w:pageBreakBefore w:val="0"/>
              <w:kinsoku/>
              <w:wordWrap/>
              <w:overflowPunct/>
              <w:topLinePunct w:val="0"/>
              <w:autoSpaceDE/>
              <w:autoSpaceDN/>
              <w:bidi w:val="0"/>
              <w:spacing w:beforeLines="0" w:afterLines="0" w:line="240" w:lineRule="auto"/>
              <w:ind w:firstLine="0" w:firstLineChars="0"/>
              <w:rPr>
                <w:rFonts w:ascii="Times New Roman" w:hAnsi="Times New Roman" w:eastAsia="黑体" w:cs="Times New Roman"/>
                <w:snapToGrid w:val="0"/>
                <w:color w:val="auto"/>
                <w:spacing w:val="-6"/>
                <w:kern w:val="21"/>
                <w:szCs w:val="21"/>
                <w:lang w:val="en-US" w:eastAsia="zh-CN"/>
              </w:rPr>
            </w:pPr>
            <w:r>
              <w:rPr>
                <w:rFonts w:ascii="Times New Roman" w:hAnsi="Times New Roman" w:eastAsia="黑体" w:cs="Times New Roman"/>
                <w:snapToGrid w:val="0"/>
                <w:color w:val="auto"/>
                <w:spacing w:val="-6"/>
                <w:kern w:val="21"/>
                <w:szCs w:val="21"/>
                <w:lang w:val="en-US" w:eastAsia="zh-CN"/>
              </w:rPr>
              <w:t>变化量</w:t>
            </w:r>
          </w:p>
          <w:p>
            <w:pPr>
              <w:pStyle w:val="60"/>
              <w:keepNext w:val="0"/>
              <w:keepLines w:val="0"/>
              <w:pageBreakBefore w:val="0"/>
              <w:kinsoku/>
              <w:wordWrap/>
              <w:overflowPunct/>
              <w:topLinePunct w:val="0"/>
              <w:autoSpaceDE/>
              <w:autoSpaceDN/>
              <w:bidi w:val="0"/>
              <w:spacing w:beforeLines="0" w:afterLines="0" w:line="240" w:lineRule="auto"/>
              <w:ind w:firstLine="0" w:firstLineChars="0"/>
              <w:rPr>
                <w:rFonts w:ascii="Times New Roman" w:hAnsi="Times New Roman" w:eastAsia="黑体" w:cs="Times New Roman"/>
                <w:snapToGrid w:val="0"/>
                <w:color w:val="auto"/>
                <w:spacing w:val="-6"/>
                <w:kern w:val="21"/>
                <w:szCs w:val="21"/>
                <w:lang w:val="en-US" w:eastAsia="zh-CN"/>
              </w:rPr>
            </w:pPr>
            <w:r>
              <w:rPr>
                <w:rFonts w:ascii="Times New Roman" w:hAnsi="Times New Roman" w:eastAsia="黑体" w:cs="Times New Roman"/>
                <w:snapToGrid w:val="0"/>
                <w:color w:val="auto"/>
                <w:spacing w:val="-6"/>
                <w:kern w:val="21"/>
                <w:szCs w:val="21"/>
                <w:lang w:val="en-US" w:eastAsia="zh-CN"/>
              </w:rPr>
              <w:fldChar w:fldCharType="begin"/>
            </w:r>
            <w:r>
              <w:rPr>
                <w:rFonts w:ascii="Times New Roman" w:hAnsi="Times New Roman" w:eastAsia="黑体" w:cs="Times New Roman"/>
                <w:snapToGrid w:val="0"/>
                <w:color w:val="auto"/>
                <w:spacing w:val="-6"/>
                <w:kern w:val="21"/>
                <w:szCs w:val="21"/>
                <w:lang w:val="en-US" w:eastAsia="zh-CN"/>
              </w:rPr>
              <w:instrText xml:space="preserve"> = 7 \* GB3 \* MERGEFORMAT </w:instrText>
            </w:r>
            <w:r>
              <w:rPr>
                <w:rFonts w:ascii="Times New Roman" w:hAnsi="Times New Roman" w:eastAsia="黑体" w:cs="Times New Roman"/>
                <w:snapToGrid w:val="0"/>
                <w:color w:val="auto"/>
                <w:spacing w:val="-6"/>
                <w:kern w:val="21"/>
                <w:szCs w:val="21"/>
                <w:lang w:val="en-US" w:eastAsia="zh-CN"/>
              </w:rPr>
              <w:fldChar w:fldCharType="separate"/>
            </w:r>
            <w:r>
              <w:rPr>
                <w:rFonts w:ascii="Times New Roman" w:hAnsi="Times New Roman" w:eastAsia="黑体" w:cs="Times New Roman"/>
                <w:color w:val="auto"/>
                <w:kern w:val="2"/>
                <w:szCs w:val="21"/>
                <w:lang w:val="en-US" w:eastAsia="zh-CN"/>
              </w:rPr>
              <w:t>⑦</w:t>
            </w:r>
            <w:r>
              <w:rPr>
                <w:rFonts w:ascii="Times New Roman" w:hAnsi="Times New Roman" w:eastAsia="黑体" w:cs="Times New Roman"/>
                <w:snapToGrid w:val="0"/>
                <w:color w:val="auto"/>
                <w:spacing w:val="-6"/>
                <w:kern w:val="21"/>
                <w:szCs w:val="21"/>
                <w:lang w:val="en-US" w:eastAsia="zh-CN"/>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restart"/>
            <w:noWrap w:val="0"/>
            <w:vAlign w:val="center"/>
          </w:tcPr>
          <w:p>
            <w:pPr>
              <w:pStyle w:val="60"/>
              <w:keepNext w:val="0"/>
              <w:keepLines w:val="0"/>
              <w:pageBreakBefore w:val="0"/>
              <w:kinsoku/>
              <w:wordWrap/>
              <w:overflowPunct/>
              <w:topLinePunct w:val="0"/>
              <w:autoSpaceDE/>
              <w:autoSpaceDN/>
              <w:bidi w:val="0"/>
              <w:spacing w:beforeLines="0" w:afterLines="0" w:line="240" w:lineRule="auto"/>
              <w:ind w:firstLine="0" w:firstLineChars="0"/>
              <w:rPr>
                <w:rFonts w:ascii="Times New Roman" w:hAnsi="Times New Roman" w:eastAsia="宋体" w:cs="Times New Roman"/>
                <w:snapToGrid w:val="0"/>
                <w:color w:val="auto"/>
                <w:kern w:val="21"/>
                <w:szCs w:val="21"/>
                <w:lang w:val="en-US" w:eastAsia="zh-CN"/>
              </w:rPr>
            </w:pPr>
            <w:r>
              <w:rPr>
                <w:rFonts w:ascii="Times New Roman" w:hAnsi="Times New Roman" w:eastAsia="宋体" w:cs="Times New Roman"/>
                <w:snapToGrid w:val="0"/>
                <w:color w:val="auto"/>
                <w:kern w:val="21"/>
                <w:szCs w:val="21"/>
                <w:lang w:val="en-US" w:eastAsia="zh-CN"/>
              </w:rPr>
              <w:t>废气</w:t>
            </w:r>
          </w:p>
        </w:tc>
        <w:tc>
          <w:tcPr>
            <w:tcW w:w="1417" w:type="dxa"/>
            <w:noWrap w:val="0"/>
            <w:vAlign w:val="center"/>
          </w:tcPr>
          <w:p>
            <w:pPr>
              <w:pStyle w:val="60"/>
              <w:keepNext w:val="0"/>
              <w:keepLines w:val="0"/>
              <w:pageBreakBefore w:val="0"/>
              <w:kinsoku/>
              <w:wordWrap/>
              <w:overflowPunct/>
              <w:topLinePunct w:val="0"/>
              <w:autoSpaceDE/>
              <w:autoSpaceDN/>
              <w:bidi w:val="0"/>
              <w:spacing w:beforeLines="0" w:afterLines="0" w:line="240" w:lineRule="auto"/>
              <w:ind w:firstLine="0" w:firstLineChars="0"/>
              <w:rPr>
                <w:rFonts w:ascii="Times New Roman" w:hAnsi="Times New Roman" w:eastAsia="宋体" w:cs="Times New Roman"/>
                <w:snapToGrid w:val="0"/>
                <w:color w:val="auto"/>
                <w:kern w:val="21"/>
                <w:szCs w:val="21"/>
                <w:lang w:val="en-US" w:eastAsia="zh-CN"/>
              </w:rPr>
            </w:pPr>
            <w:r>
              <w:rPr>
                <w:rFonts w:ascii="Times New Roman" w:hAnsi="Times New Roman" w:eastAsia="宋体" w:cs="Times New Roman"/>
                <w:snapToGrid w:val="0"/>
                <w:color w:val="auto"/>
                <w:kern w:val="21"/>
                <w:szCs w:val="21"/>
                <w:lang w:val="en-US" w:eastAsia="zh-CN"/>
              </w:rPr>
              <w:t>颗粒物</w:t>
            </w:r>
          </w:p>
        </w:tc>
        <w:tc>
          <w:tcPr>
            <w:tcW w:w="1701" w:type="dxa"/>
            <w:noWrap w:val="0"/>
            <w:vAlign w:val="center"/>
          </w:tcPr>
          <w:p>
            <w:pPr>
              <w:pStyle w:val="60"/>
              <w:keepNext w:val="0"/>
              <w:keepLines w:val="0"/>
              <w:pageBreakBefore w:val="0"/>
              <w:kinsoku/>
              <w:wordWrap/>
              <w:overflowPunct/>
              <w:topLinePunct w:val="0"/>
              <w:autoSpaceDE/>
              <w:autoSpaceDN/>
              <w:bidi w:val="0"/>
              <w:spacing w:beforeLines="0" w:afterLines="0" w:line="240" w:lineRule="auto"/>
              <w:ind w:firstLine="0" w:firstLineChars="0"/>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1276"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1701"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1559" w:type="dxa"/>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color w:val="FF0000"/>
                <w:kern w:val="0"/>
                <w:sz w:val="24"/>
                <w:szCs w:val="24"/>
                <w:highlight w:val="none"/>
              </w:rPr>
            </w:pPr>
            <w:r>
              <w:rPr>
                <w:rFonts w:hint="eastAsia" w:cs="Times New Roman"/>
                <w:i w:val="0"/>
                <w:iCs w:val="0"/>
                <w:color w:val="FF0000"/>
                <w:kern w:val="0"/>
                <w:sz w:val="24"/>
                <w:szCs w:val="24"/>
                <w:u w:val="none"/>
                <w:lang w:val="en-US" w:eastAsia="zh-CN" w:bidi="ar"/>
              </w:rPr>
              <w:t>5.69</w:t>
            </w:r>
            <w:r>
              <w:rPr>
                <w:rFonts w:hint="default" w:ascii="Times New Roman" w:hAnsi="Times New Roman" w:eastAsia="宋体" w:cs="Times New Roman"/>
                <w:color w:val="FF0000"/>
                <w:kern w:val="0"/>
                <w:sz w:val="24"/>
                <w:szCs w:val="24"/>
                <w:highlight w:val="none"/>
              </w:rPr>
              <w:t>t/a</w:t>
            </w:r>
          </w:p>
        </w:tc>
        <w:tc>
          <w:tcPr>
            <w:tcW w:w="1638"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619" w:type="dxa"/>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color w:val="FF0000"/>
                <w:kern w:val="0"/>
                <w:sz w:val="24"/>
                <w:szCs w:val="24"/>
                <w:highlight w:val="none"/>
              </w:rPr>
            </w:pPr>
            <w:r>
              <w:rPr>
                <w:rFonts w:hint="eastAsia" w:cs="Times New Roman"/>
                <w:i w:val="0"/>
                <w:iCs w:val="0"/>
                <w:color w:val="FF0000"/>
                <w:kern w:val="0"/>
                <w:sz w:val="24"/>
                <w:szCs w:val="24"/>
                <w:u w:val="none"/>
                <w:lang w:val="en-US" w:eastAsia="zh-CN" w:bidi="ar"/>
              </w:rPr>
              <w:t>5.69</w:t>
            </w:r>
            <w:r>
              <w:rPr>
                <w:rFonts w:hint="default" w:ascii="Times New Roman" w:hAnsi="Times New Roman" w:eastAsia="宋体" w:cs="Times New Roman"/>
                <w:color w:val="FF0000"/>
                <w:kern w:val="0"/>
                <w:sz w:val="24"/>
                <w:szCs w:val="24"/>
                <w:highlight w:val="none"/>
              </w:rPr>
              <w:t>t/a</w:t>
            </w:r>
          </w:p>
        </w:tc>
        <w:tc>
          <w:tcPr>
            <w:tcW w:w="1289" w:type="dxa"/>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color w:val="FF0000"/>
                <w:kern w:val="0"/>
                <w:sz w:val="24"/>
                <w:szCs w:val="24"/>
                <w:highlight w:val="none"/>
              </w:rPr>
            </w:pPr>
            <w:r>
              <w:rPr>
                <w:rFonts w:hint="eastAsia" w:cs="Times New Roman"/>
                <w:i w:val="0"/>
                <w:iCs w:val="0"/>
                <w:color w:val="FF0000"/>
                <w:kern w:val="0"/>
                <w:sz w:val="24"/>
                <w:szCs w:val="24"/>
                <w:u w:val="none"/>
                <w:lang w:val="en-US" w:eastAsia="zh-CN" w:bidi="ar"/>
              </w:rPr>
              <w:t>5.69</w:t>
            </w:r>
            <w:r>
              <w:rPr>
                <w:rFonts w:hint="default" w:ascii="Times New Roman" w:hAnsi="Times New Roman" w:eastAsia="宋体" w:cs="Times New Roman"/>
                <w:color w:val="FF0000"/>
                <w:kern w:val="0"/>
                <w:sz w:val="24"/>
                <w:szCs w:val="24"/>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continue"/>
            <w:noWrap w:val="0"/>
            <w:vAlign w:val="center"/>
          </w:tcPr>
          <w:p>
            <w:pPr>
              <w:pStyle w:val="60"/>
              <w:keepNext w:val="0"/>
              <w:keepLines w:val="0"/>
              <w:pageBreakBefore w:val="0"/>
              <w:kinsoku/>
              <w:wordWrap/>
              <w:overflowPunct/>
              <w:topLinePunct w:val="0"/>
              <w:autoSpaceDE/>
              <w:autoSpaceDN/>
              <w:bidi w:val="0"/>
              <w:spacing w:beforeLines="0" w:afterLines="0" w:line="240" w:lineRule="auto"/>
              <w:ind w:firstLine="0" w:firstLineChars="0"/>
              <w:rPr>
                <w:rFonts w:ascii="Times New Roman" w:hAnsi="Times New Roman" w:eastAsia="宋体" w:cs="Times New Roman"/>
                <w:snapToGrid w:val="0"/>
                <w:color w:val="auto"/>
                <w:kern w:val="21"/>
                <w:szCs w:val="21"/>
                <w:lang w:val="en-US" w:eastAsia="zh-CN"/>
              </w:rPr>
            </w:pPr>
          </w:p>
        </w:tc>
        <w:tc>
          <w:tcPr>
            <w:tcW w:w="1417" w:type="dxa"/>
            <w:noWrap w:val="0"/>
            <w:vAlign w:val="center"/>
          </w:tcPr>
          <w:p>
            <w:pPr>
              <w:pStyle w:val="60"/>
              <w:keepNext w:val="0"/>
              <w:keepLines w:val="0"/>
              <w:pageBreakBefore w:val="0"/>
              <w:kinsoku/>
              <w:wordWrap/>
              <w:overflowPunct/>
              <w:topLinePunct w:val="0"/>
              <w:autoSpaceDE/>
              <w:autoSpaceDN/>
              <w:bidi w:val="0"/>
              <w:spacing w:beforeLines="0" w:afterLines="0" w:line="240" w:lineRule="auto"/>
              <w:ind w:firstLine="0" w:firstLineChars="0"/>
              <w:rPr>
                <w:rFonts w:ascii="Times New Roman" w:hAnsi="Times New Roman" w:eastAsia="宋体" w:cs="Times New Roman"/>
                <w:snapToGrid w:val="0"/>
                <w:color w:val="auto"/>
                <w:kern w:val="21"/>
                <w:szCs w:val="21"/>
                <w:lang w:val="en-US" w:eastAsia="zh-CN"/>
              </w:rPr>
            </w:pPr>
            <w:r>
              <w:rPr>
                <w:rFonts w:ascii="Times New Roman" w:hAnsi="Times New Roman" w:eastAsia="宋体" w:cs="Times New Roman"/>
                <w:snapToGrid w:val="0"/>
                <w:color w:val="auto"/>
                <w:kern w:val="21"/>
                <w:szCs w:val="21"/>
                <w:lang w:val="en-US" w:eastAsia="zh-CN"/>
              </w:rPr>
              <w:t>SO</w:t>
            </w:r>
            <w:r>
              <w:rPr>
                <w:rFonts w:ascii="Times New Roman" w:hAnsi="Times New Roman" w:eastAsia="宋体" w:cs="Times New Roman"/>
                <w:snapToGrid w:val="0"/>
                <w:color w:val="auto"/>
                <w:kern w:val="21"/>
                <w:szCs w:val="21"/>
                <w:vertAlign w:val="subscript"/>
                <w:lang w:val="en-US" w:eastAsia="zh-CN"/>
              </w:rPr>
              <w:t>2</w:t>
            </w:r>
          </w:p>
        </w:tc>
        <w:tc>
          <w:tcPr>
            <w:tcW w:w="1701"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1276"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1701"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1559" w:type="dxa"/>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color w:val="FF0000"/>
                <w:kern w:val="0"/>
                <w:sz w:val="24"/>
                <w:szCs w:val="24"/>
                <w:highlight w:val="none"/>
              </w:rPr>
            </w:pPr>
            <w:r>
              <w:rPr>
                <w:rFonts w:hint="eastAsia" w:ascii="Times New Roman" w:hAnsi="Times New Roman" w:eastAsia="宋体" w:cs="Times New Roman"/>
                <w:i w:val="0"/>
                <w:iCs w:val="0"/>
                <w:color w:val="FF0000"/>
                <w:kern w:val="0"/>
                <w:sz w:val="24"/>
                <w:szCs w:val="24"/>
                <w:u w:val="none"/>
                <w:lang w:val="en-US" w:eastAsia="zh-CN" w:bidi="ar"/>
              </w:rPr>
              <w:t>3.58</w:t>
            </w:r>
            <w:r>
              <w:rPr>
                <w:rFonts w:hint="default" w:ascii="Times New Roman" w:hAnsi="Times New Roman" w:eastAsia="宋体" w:cs="Times New Roman"/>
                <w:color w:val="FF0000"/>
                <w:kern w:val="0"/>
                <w:sz w:val="24"/>
                <w:szCs w:val="24"/>
                <w:highlight w:val="none"/>
              </w:rPr>
              <w:t>t/a</w:t>
            </w:r>
          </w:p>
        </w:tc>
        <w:tc>
          <w:tcPr>
            <w:tcW w:w="1638"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619" w:type="dxa"/>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color w:val="FF0000"/>
                <w:kern w:val="0"/>
                <w:sz w:val="24"/>
                <w:szCs w:val="24"/>
                <w:highlight w:val="none"/>
              </w:rPr>
            </w:pPr>
            <w:r>
              <w:rPr>
                <w:rFonts w:hint="eastAsia" w:ascii="Times New Roman" w:hAnsi="Times New Roman" w:eastAsia="宋体" w:cs="Times New Roman"/>
                <w:i w:val="0"/>
                <w:iCs w:val="0"/>
                <w:color w:val="FF0000"/>
                <w:kern w:val="0"/>
                <w:sz w:val="24"/>
                <w:szCs w:val="24"/>
                <w:u w:val="none"/>
                <w:lang w:val="en-US" w:eastAsia="zh-CN" w:bidi="ar"/>
              </w:rPr>
              <w:t>3.58</w:t>
            </w:r>
            <w:r>
              <w:rPr>
                <w:rFonts w:hint="default" w:ascii="Times New Roman" w:hAnsi="Times New Roman" w:eastAsia="宋体" w:cs="Times New Roman"/>
                <w:color w:val="FF0000"/>
                <w:kern w:val="0"/>
                <w:sz w:val="24"/>
                <w:szCs w:val="24"/>
                <w:highlight w:val="none"/>
              </w:rPr>
              <w:t>t/a</w:t>
            </w:r>
          </w:p>
        </w:tc>
        <w:tc>
          <w:tcPr>
            <w:tcW w:w="1289" w:type="dxa"/>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default" w:ascii="Times New Roman" w:hAnsi="Times New Roman" w:eastAsia="宋体" w:cs="Times New Roman"/>
                <w:color w:val="FF0000"/>
                <w:kern w:val="0"/>
                <w:sz w:val="24"/>
                <w:szCs w:val="24"/>
                <w:highlight w:val="none"/>
              </w:rPr>
            </w:pPr>
            <w:r>
              <w:rPr>
                <w:rFonts w:hint="eastAsia" w:ascii="Times New Roman" w:hAnsi="Times New Roman" w:eastAsia="宋体" w:cs="Times New Roman"/>
                <w:i w:val="0"/>
                <w:iCs w:val="0"/>
                <w:color w:val="FF0000"/>
                <w:kern w:val="0"/>
                <w:sz w:val="24"/>
                <w:szCs w:val="24"/>
                <w:u w:val="none"/>
                <w:lang w:val="en-US" w:eastAsia="zh-CN" w:bidi="ar"/>
              </w:rPr>
              <w:t>3.58</w:t>
            </w:r>
            <w:r>
              <w:rPr>
                <w:rFonts w:hint="default" w:ascii="Times New Roman" w:hAnsi="Times New Roman" w:eastAsia="宋体" w:cs="Times New Roman"/>
                <w:color w:val="FF0000"/>
                <w:kern w:val="0"/>
                <w:sz w:val="24"/>
                <w:szCs w:val="24"/>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continue"/>
            <w:noWrap w:val="0"/>
            <w:vAlign w:val="center"/>
          </w:tcPr>
          <w:p>
            <w:pPr>
              <w:pStyle w:val="60"/>
              <w:keepNext w:val="0"/>
              <w:keepLines w:val="0"/>
              <w:pageBreakBefore w:val="0"/>
              <w:kinsoku/>
              <w:wordWrap/>
              <w:overflowPunct/>
              <w:topLinePunct w:val="0"/>
              <w:autoSpaceDE/>
              <w:autoSpaceDN/>
              <w:bidi w:val="0"/>
              <w:spacing w:beforeLines="0" w:afterLines="0" w:line="240" w:lineRule="auto"/>
              <w:ind w:firstLine="0" w:firstLineChars="0"/>
              <w:rPr>
                <w:rFonts w:ascii="Times New Roman" w:hAnsi="Times New Roman" w:eastAsia="宋体" w:cs="Times New Roman"/>
                <w:snapToGrid w:val="0"/>
                <w:color w:val="auto"/>
                <w:kern w:val="21"/>
                <w:szCs w:val="21"/>
                <w:lang w:val="en-US" w:eastAsia="zh-CN"/>
              </w:rPr>
            </w:pPr>
          </w:p>
        </w:tc>
        <w:tc>
          <w:tcPr>
            <w:tcW w:w="1417" w:type="dxa"/>
            <w:noWrap w:val="0"/>
            <w:vAlign w:val="center"/>
          </w:tcPr>
          <w:p>
            <w:pPr>
              <w:pStyle w:val="60"/>
              <w:keepNext w:val="0"/>
              <w:keepLines w:val="0"/>
              <w:pageBreakBefore w:val="0"/>
              <w:kinsoku/>
              <w:wordWrap/>
              <w:overflowPunct/>
              <w:topLinePunct w:val="0"/>
              <w:autoSpaceDE/>
              <w:autoSpaceDN/>
              <w:bidi w:val="0"/>
              <w:spacing w:beforeLines="0" w:afterLines="0" w:line="240" w:lineRule="auto"/>
              <w:ind w:firstLine="0" w:firstLineChars="0"/>
              <w:rPr>
                <w:rFonts w:ascii="Times New Roman" w:hAnsi="Times New Roman" w:eastAsia="宋体" w:cs="Times New Roman"/>
                <w:snapToGrid w:val="0"/>
                <w:color w:val="auto"/>
                <w:kern w:val="21"/>
                <w:sz w:val="24"/>
                <w:szCs w:val="21"/>
                <w:lang w:val="en-US" w:eastAsia="zh-CN" w:bidi="ar-SA"/>
              </w:rPr>
            </w:pPr>
            <w:r>
              <w:rPr>
                <w:rFonts w:ascii="Times New Roman" w:hAnsi="Times New Roman" w:eastAsia="宋体" w:cs="Times New Roman"/>
                <w:snapToGrid w:val="0"/>
                <w:color w:val="auto"/>
                <w:kern w:val="21"/>
                <w:szCs w:val="21"/>
                <w:lang w:val="en-US" w:eastAsia="zh-CN"/>
              </w:rPr>
              <w:t>NO</w:t>
            </w:r>
            <w:r>
              <w:rPr>
                <w:rFonts w:ascii="Times New Roman" w:hAnsi="Times New Roman" w:eastAsia="宋体" w:cs="Times New Roman"/>
                <w:snapToGrid w:val="0"/>
                <w:color w:val="auto"/>
                <w:kern w:val="21"/>
                <w:szCs w:val="21"/>
                <w:vertAlign w:val="subscript"/>
                <w:lang w:val="en-US" w:eastAsia="zh-CN"/>
              </w:rPr>
              <w:t>X</w:t>
            </w:r>
          </w:p>
        </w:tc>
        <w:tc>
          <w:tcPr>
            <w:tcW w:w="1701"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hint="eastAsia" w:ascii="Times New Roman" w:hAnsi="Times New Roman" w:eastAsia="宋体" w:cs="Times New Roman"/>
                <w:snapToGrid w:val="0"/>
                <w:color w:val="auto"/>
                <w:kern w:val="21"/>
                <w:sz w:val="24"/>
                <w:szCs w:val="24"/>
                <w:lang w:val="en-US" w:eastAsia="zh-CN" w:bidi="ar-SA"/>
              </w:rPr>
            </w:pPr>
            <w:r>
              <w:rPr>
                <w:rFonts w:hint="eastAsia" w:ascii="Times New Roman" w:hAnsi="Times New Roman" w:eastAsia="宋体" w:cs="Times New Roman"/>
                <w:snapToGrid w:val="0"/>
                <w:color w:val="auto"/>
                <w:kern w:val="21"/>
                <w:sz w:val="24"/>
                <w:szCs w:val="24"/>
                <w:lang w:val="en-US" w:eastAsia="zh-CN"/>
              </w:rPr>
              <w:t>/</w:t>
            </w:r>
          </w:p>
        </w:tc>
        <w:tc>
          <w:tcPr>
            <w:tcW w:w="1276"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hint="eastAsia" w:ascii="Times New Roman" w:hAnsi="Times New Roman" w:eastAsia="宋体" w:cs="Times New Roman"/>
                <w:snapToGrid w:val="0"/>
                <w:color w:val="auto"/>
                <w:kern w:val="21"/>
                <w:sz w:val="24"/>
                <w:szCs w:val="24"/>
                <w:lang w:val="en-US" w:eastAsia="zh-CN" w:bidi="ar-SA"/>
              </w:rPr>
            </w:pPr>
            <w:r>
              <w:rPr>
                <w:rFonts w:hint="eastAsia" w:ascii="Times New Roman" w:hAnsi="Times New Roman" w:eastAsia="宋体" w:cs="Times New Roman"/>
                <w:snapToGrid w:val="0"/>
                <w:color w:val="auto"/>
                <w:kern w:val="21"/>
                <w:sz w:val="24"/>
                <w:szCs w:val="24"/>
                <w:lang w:val="en-US" w:eastAsia="zh-CN"/>
              </w:rPr>
              <w:t>/</w:t>
            </w:r>
          </w:p>
        </w:tc>
        <w:tc>
          <w:tcPr>
            <w:tcW w:w="1701"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hint="eastAsia" w:ascii="Times New Roman" w:hAnsi="Times New Roman" w:eastAsia="宋体" w:cs="Times New Roman"/>
                <w:snapToGrid w:val="0"/>
                <w:color w:val="auto"/>
                <w:kern w:val="21"/>
                <w:sz w:val="24"/>
                <w:szCs w:val="24"/>
                <w:lang w:val="en-US" w:eastAsia="zh-CN" w:bidi="ar-SA"/>
              </w:rPr>
            </w:pPr>
            <w:r>
              <w:rPr>
                <w:rFonts w:hint="eastAsia" w:ascii="Times New Roman" w:hAnsi="Times New Roman" w:eastAsia="宋体" w:cs="Times New Roman"/>
                <w:snapToGrid w:val="0"/>
                <w:color w:val="auto"/>
                <w:kern w:val="21"/>
                <w:sz w:val="24"/>
                <w:szCs w:val="24"/>
                <w:lang w:val="en-US" w:eastAsia="zh-CN"/>
              </w:rPr>
              <w:t>/</w:t>
            </w:r>
          </w:p>
        </w:tc>
        <w:tc>
          <w:tcPr>
            <w:tcW w:w="1559" w:type="dxa"/>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eastAsia" w:ascii="Times New Roman" w:hAnsi="Times New Roman" w:eastAsia="宋体" w:cs="Times New Roman"/>
                <w:color w:val="FF0000"/>
                <w:kern w:val="0"/>
                <w:sz w:val="24"/>
                <w:szCs w:val="24"/>
                <w:highlight w:val="none"/>
                <w:lang w:val="en-US" w:eastAsia="zh-CN" w:bidi="ar-SA"/>
              </w:rPr>
            </w:pPr>
            <w:r>
              <w:rPr>
                <w:rFonts w:hint="eastAsia" w:ascii="Times New Roman" w:hAnsi="Times New Roman" w:eastAsia="宋体" w:cs="Times New Roman"/>
                <w:i w:val="0"/>
                <w:iCs w:val="0"/>
                <w:color w:val="FF0000"/>
                <w:kern w:val="0"/>
                <w:sz w:val="24"/>
                <w:szCs w:val="24"/>
                <w:u w:val="none"/>
                <w:lang w:val="en-US" w:eastAsia="zh-CN" w:bidi="ar"/>
              </w:rPr>
              <w:t>1.28</w:t>
            </w:r>
            <w:r>
              <w:rPr>
                <w:rFonts w:hint="default" w:ascii="Times New Roman" w:hAnsi="Times New Roman" w:eastAsia="宋体" w:cs="Times New Roman"/>
                <w:color w:val="FF0000"/>
                <w:kern w:val="0"/>
                <w:sz w:val="24"/>
                <w:szCs w:val="24"/>
                <w:highlight w:val="none"/>
              </w:rPr>
              <w:t>t/a</w:t>
            </w:r>
          </w:p>
        </w:tc>
        <w:tc>
          <w:tcPr>
            <w:tcW w:w="1638"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highlight w:val="none"/>
                <w:lang w:val="en-US" w:eastAsia="zh-CN" w:bidi="ar-SA"/>
              </w:rPr>
            </w:pPr>
            <w:r>
              <w:rPr>
                <w:rFonts w:hint="default" w:ascii="Times New Roman" w:hAnsi="Times New Roman" w:eastAsia="宋体" w:cs="Times New Roman"/>
                <w:snapToGrid w:val="0"/>
                <w:color w:val="auto"/>
                <w:kern w:val="21"/>
                <w:sz w:val="24"/>
                <w:szCs w:val="24"/>
                <w:lang w:val="en-US" w:eastAsia="zh-CN"/>
              </w:rPr>
              <w:t>/</w:t>
            </w:r>
          </w:p>
        </w:tc>
        <w:tc>
          <w:tcPr>
            <w:tcW w:w="1619" w:type="dxa"/>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eastAsia" w:ascii="Times New Roman" w:hAnsi="Times New Roman" w:eastAsia="宋体" w:cs="Times New Roman"/>
                <w:color w:val="FF0000"/>
                <w:kern w:val="0"/>
                <w:sz w:val="24"/>
                <w:szCs w:val="24"/>
                <w:highlight w:val="none"/>
                <w:lang w:val="en-US" w:eastAsia="zh-CN" w:bidi="ar-SA"/>
              </w:rPr>
            </w:pPr>
            <w:r>
              <w:rPr>
                <w:rFonts w:hint="eastAsia" w:ascii="Times New Roman" w:hAnsi="Times New Roman" w:eastAsia="宋体" w:cs="Times New Roman"/>
                <w:i w:val="0"/>
                <w:iCs w:val="0"/>
                <w:color w:val="FF0000"/>
                <w:kern w:val="0"/>
                <w:sz w:val="24"/>
                <w:szCs w:val="24"/>
                <w:u w:val="none"/>
                <w:lang w:val="en-US" w:eastAsia="zh-CN" w:bidi="ar"/>
              </w:rPr>
              <w:t>1.28</w:t>
            </w:r>
            <w:r>
              <w:rPr>
                <w:rFonts w:hint="default" w:ascii="Times New Roman" w:hAnsi="Times New Roman" w:eastAsia="宋体" w:cs="Times New Roman"/>
                <w:color w:val="FF0000"/>
                <w:kern w:val="0"/>
                <w:sz w:val="24"/>
                <w:szCs w:val="24"/>
                <w:highlight w:val="none"/>
              </w:rPr>
              <w:t>t/a</w:t>
            </w:r>
          </w:p>
        </w:tc>
        <w:tc>
          <w:tcPr>
            <w:tcW w:w="1289" w:type="dxa"/>
            <w:noWrap w:val="0"/>
            <w:vAlign w:val="center"/>
          </w:tcPr>
          <w:p>
            <w:pPr>
              <w:keepNext w:val="0"/>
              <w:keepLines w:val="0"/>
              <w:pageBreakBefore w:val="0"/>
              <w:widowControl/>
              <w:suppressLineNumbers w:val="0"/>
              <w:kinsoku/>
              <w:wordWrap/>
              <w:overflowPunct/>
              <w:topLinePunct w:val="0"/>
              <w:autoSpaceDE/>
              <w:autoSpaceDN/>
              <w:bidi w:val="0"/>
              <w:ind w:firstLine="0" w:firstLineChars="0"/>
              <w:jc w:val="center"/>
              <w:textAlignment w:val="center"/>
              <w:rPr>
                <w:rFonts w:hint="eastAsia" w:ascii="Times New Roman" w:hAnsi="Times New Roman" w:eastAsia="宋体" w:cs="Times New Roman"/>
                <w:color w:val="FF0000"/>
                <w:kern w:val="0"/>
                <w:sz w:val="24"/>
                <w:szCs w:val="24"/>
                <w:highlight w:val="none"/>
                <w:lang w:val="en-US" w:eastAsia="zh-CN" w:bidi="ar-SA"/>
              </w:rPr>
            </w:pPr>
            <w:r>
              <w:rPr>
                <w:rFonts w:hint="eastAsia" w:ascii="Times New Roman" w:hAnsi="Times New Roman" w:eastAsia="宋体" w:cs="Times New Roman"/>
                <w:i w:val="0"/>
                <w:iCs w:val="0"/>
                <w:color w:val="FF0000"/>
                <w:kern w:val="0"/>
                <w:sz w:val="24"/>
                <w:szCs w:val="24"/>
                <w:u w:val="none"/>
                <w:lang w:val="en-US" w:eastAsia="zh-CN" w:bidi="ar"/>
              </w:rPr>
              <w:t>1.28</w:t>
            </w:r>
            <w:r>
              <w:rPr>
                <w:rFonts w:hint="default" w:ascii="Times New Roman" w:hAnsi="Times New Roman" w:eastAsia="宋体" w:cs="Times New Roman"/>
                <w:color w:val="FF0000"/>
                <w:kern w:val="0"/>
                <w:sz w:val="24"/>
                <w:szCs w:val="24"/>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continue"/>
            <w:noWrap w:val="0"/>
            <w:vAlign w:val="center"/>
          </w:tcPr>
          <w:p>
            <w:pPr>
              <w:pStyle w:val="60"/>
              <w:keepNext w:val="0"/>
              <w:keepLines w:val="0"/>
              <w:pageBreakBefore w:val="0"/>
              <w:kinsoku/>
              <w:wordWrap/>
              <w:overflowPunct/>
              <w:topLinePunct w:val="0"/>
              <w:autoSpaceDE/>
              <w:autoSpaceDN/>
              <w:bidi w:val="0"/>
              <w:spacing w:beforeLines="0" w:afterLines="0" w:line="240" w:lineRule="auto"/>
              <w:ind w:firstLine="0" w:firstLineChars="0"/>
              <w:rPr>
                <w:rFonts w:ascii="Times New Roman" w:hAnsi="Times New Roman" w:eastAsia="宋体" w:cs="Times New Roman"/>
                <w:snapToGrid w:val="0"/>
                <w:color w:val="auto"/>
                <w:kern w:val="21"/>
                <w:szCs w:val="21"/>
                <w:lang w:val="en-US" w:eastAsia="zh-CN"/>
              </w:rPr>
            </w:pPr>
          </w:p>
        </w:tc>
        <w:tc>
          <w:tcPr>
            <w:tcW w:w="1417" w:type="dxa"/>
            <w:noWrap w:val="0"/>
            <w:vAlign w:val="center"/>
          </w:tcPr>
          <w:p>
            <w:pPr>
              <w:pStyle w:val="53"/>
              <w:adjustRightInd w:val="0"/>
              <w:snapToGrid w:val="0"/>
              <w:spacing w:beforeLines="0" w:afterLines="0"/>
              <w:rPr>
                <w:rFonts w:ascii="Times New Roman" w:hAnsi="Times New Roman" w:eastAsia="宋体" w:cs="Times New Roman"/>
                <w:color w:val="auto"/>
                <w:kern w:val="2"/>
                <w:sz w:val="21"/>
                <w:szCs w:val="21"/>
                <w:lang w:val="en-US" w:eastAsia="zh-CN" w:bidi="ar-SA"/>
              </w:rPr>
            </w:pPr>
            <w:r>
              <w:rPr>
                <w:rFonts w:hint="eastAsia" w:hAnsi="宋体" w:cs="Times New Roman"/>
                <w:color w:val="FF0000"/>
                <w:sz w:val="21"/>
                <w:szCs w:val="21"/>
                <w:highlight w:val="none"/>
                <w:lang w:val="en-US" w:eastAsia="zh-CN"/>
              </w:rPr>
              <w:t>NH</w:t>
            </w:r>
            <w:r>
              <w:rPr>
                <w:rFonts w:hint="eastAsia" w:hAnsi="宋体" w:cs="Times New Roman"/>
                <w:color w:val="FF0000"/>
                <w:sz w:val="21"/>
                <w:szCs w:val="21"/>
                <w:highlight w:val="none"/>
                <w:vertAlign w:val="subscript"/>
                <w:lang w:val="en-US" w:eastAsia="zh-CN"/>
              </w:rPr>
              <w:t>3</w:t>
            </w:r>
          </w:p>
        </w:tc>
        <w:tc>
          <w:tcPr>
            <w:tcW w:w="170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snapToGrid w:val="0"/>
                <w:color w:val="auto"/>
                <w:kern w:val="21"/>
                <w:sz w:val="24"/>
                <w:szCs w:val="24"/>
                <w:lang w:val="en-US" w:eastAsia="zh-CN"/>
              </w:rPr>
              <w:t>/</w:t>
            </w:r>
          </w:p>
        </w:tc>
        <w:tc>
          <w:tcPr>
            <w:tcW w:w="1276"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701"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hint="eastAsia"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55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kern w:val="0"/>
                <w:sz w:val="24"/>
                <w:szCs w:val="24"/>
                <w:u w:val="none"/>
                <w:lang w:val="en-US" w:eastAsia="zh-CN" w:bidi="ar"/>
              </w:rPr>
            </w:pPr>
            <w:r>
              <w:rPr>
                <w:rFonts w:hint="eastAsia" w:ascii="Times New Roman" w:hAnsi="Times New Roman" w:eastAsia="宋体" w:cs="Times New Roman"/>
                <w:i w:val="0"/>
                <w:iCs w:val="0"/>
                <w:color w:val="FF0000"/>
                <w:kern w:val="0"/>
                <w:sz w:val="24"/>
                <w:szCs w:val="24"/>
                <w:u w:val="none"/>
                <w:lang w:val="en-US" w:eastAsia="zh-CN" w:bidi="ar"/>
              </w:rPr>
              <w:t>3.6</w:t>
            </w:r>
            <w:r>
              <w:rPr>
                <w:rFonts w:hint="default" w:ascii="Arial" w:hAnsi="Arial" w:cs="Arial"/>
                <w:i w:val="0"/>
                <w:iCs w:val="0"/>
                <w:color w:val="FF0000"/>
                <w:kern w:val="0"/>
                <w:sz w:val="24"/>
                <w:szCs w:val="24"/>
                <w:u w:val="none"/>
                <w:lang w:val="en-US" w:eastAsia="zh-CN" w:bidi="ar"/>
              </w:rPr>
              <w:t>×</w:t>
            </w:r>
            <w:r>
              <w:rPr>
                <w:rFonts w:hint="eastAsia" w:cs="Times New Roman"/>
                <w:i w:val="0"/>
                <w:iCs w:val="0"/>
                <w:color w:val="FF0000"/>
                <w:kern w:val="0"/>
                <w:sz w:val="24"/>
                <w:szCs w:val="24"/>
                <w:u w:val="none"/>
                <w:lang w:val="en-US" w:eastAsia="zh-CN" w:bidi="ar"/>
              </w:rPr>
              <w:t>10</w:t>
            </w:r>
            <w:r>
              <w:rPr>
                <w:rFonts w:hint="eastAsia" w:cs="Times New Roman"/>
                <w:i w:val="0"/>
                <w:iCs w:val="0"/>
                <w:color w:val="FF0000"/>
                <w:kern w:val="0"/>
                <w:sz w:val="24"/>
                <w:szCs w:val="24"/>
                <w:u w:val="none"/>
                <w:vertAlign w:val="superscript"/>
                <w:lang w:val="en-US" w:eastAsia="zh-CN" w:bidi="ar"/>
              </w:rPr>
              <w:t>-2</w:t>
            </w:r>
            <w:r>
              <w:rPr>
                <w:rFonts w:hint="default" w:ascii="Times New Roman" w:hAnsi="Times New Roman" w:eastAsia="宋体" w:cs="Times New Roman"/>
                <w:color w:val="FF0000"/>
                <w:kern w:val="0"/>
                <w:sz w:val="24"/>
                <w:szCs w:val="24"/>
                <w:highlight w:val="none"/>
              </w:rPr>
              <w:t>t/a</w:t>
            </w:r>
          </w:p>
        </w:tc>
        <w:tc>
          <w:tcPr>
            <w:tcW w:w="1638"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61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kern w:val="0"/>
                <w:sz w:val="24"/>
                <w:szCs w:val="24"/>
                <w:u w:val="none"/>
                <w:lang w:val="en-US" w:eastAsia="zh-CN" w:bidi="ar"/>
              </w:rPr>
            </w:pPr>
            <w:r>
              <w:rPr>
                <w:rFonts w:hint="eastAsia" w:ascii="Times New Roman" w:hAnsi="Times New Roman" w:eastAsia="宋体" w:cs="Times New Roman"/>
                <w:i w:val="0"/>
                <w:iCs w:val="0"/>
                <w:color w:val="FF0000"/>
                <w:kern w:val="0"/>
                <w:sz w:val="24"/>
                <w:szCs w:val="24"/>
                <w:u w:val="none"/>
                <w:lang w:val="en-US" w:eastAsia="zh-CN" w:bidi="ar"/>
              </w:rPr>
              <w:t>3.6</w:t>
            </w:r>
            <w:r>
              <w:rPr>
                <w:rFonts w:hint="default" w:ascii="Arial" w:hAnsi="Arial" w:cs="Arial"/>
                <w:i w:val="0"/>
                <w:iCs w:val="0"/>
                <w:color w:val="FF0000"/>
                <w:kern w:val="0"/>
                <w:sz w:val="24"/>
                <w:szCs w:val="24"/>
                <w:u w:val="none"/>
                <w:lang w:val="en-US" w:eastAsia="zh-CN" w:bidi="ar"/>
              </w:rPr>
              <w:t>×</w:t>
            </w:r>
            <w:r>
              <w:rPr>
                <w:rFonts w:hint="eastAsia" w:cs="Times New Roman"/>
                <w:i w:val="0"/>
                <w:iCs w:val="0"/>
                <w:color w:val="FF0000"/>
                <w:kern w:val="0"/>
                <w:sz w:val="24"/>
                <w:szCs w:val="24"/>
                <w:u w:val="none"/>
                <w:lang w:val="en-US" w:eastAsia="zh-CN" w:bidi="ar"/>
              </w:rPr>
              <w:t>10</w:t>
            </w:r>
            <w:r>
              <w:rPr>
                <w:rFonts w:hint="eastAsia" w:cs="Times New Roman"/>
                <w:i w:val="0"/>
                <w:iCs w:val="0"/>
                <w:color w:val="FF0000"/>
                <w:kern w:val="0"/>
                <w:sz w:val="24"/>
                <w:szCs w:val="24"/>
                <w:u w:val="none"/>
                <w:vertAlign w:val="superscript"/>
                <w:lang w:val="en-US" w:eastAsia="zh-CN" w:bidi="ar"/>
              </w:rPr>
              <w:t>-2</w:t>
            </w:r>
            <w:r>
              <w:rPr>
                <w:rFonts w:hint="default" w:ascii="Times New Roman" w:hAnsi="Times New Roman" w:eastAsia="宋体" w:cs="Times New Roman"/>
                <w:color w:val="FF0000"/>
                <w:kern w:val="0"/>
                <w:sz w:val="24"/>
                <w:szCs w:val="24"/>
                <w:highlight w:val="none"/>
              </w:rPr>
              <w:t>t/a</w:t>
            </w:r>
          </w:p>
        </w:tc>
        <w:tc>
          <w:tcPr>
            <w:tcW w:w="1289"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kern w:val="0"/>
                <w:sz w:val="24"/>
                <w:szCs w:val="24"/>
                <w:u w:val="none"/>
                <w:lang w:val="en-US" w:eastAsia="zh-CN" w:bidi="ar"/>
              </w:rPr>
            </w:pPr>
            <w:r>
              <w:rPr>
                <w:rFonts w:hint="eastAsia" w:ascii="Times New Roman" w:hAnsi="Times New Roman" w:eastAsia="宋体" w:cs="Times New Roman"/>
                <w:i w:val="0"/>
                <w:iCs w:val="0"/>
                <w:color w:val="FF0000"/>
                <w:kern w:val="0"/>
                <w:sz w:val="24"/>
                <w:szCs w:val="24"/>
                <w:u w:val="none"/>
                <w:lang w:val="en-US" w:eastAsia="zh-CN" w:bidi="ar"/>
              </w:rPr>
              <w:t>3.6</w:t>
            </w:r>
            <w:r>
              <w:rPr>
                <w:rFonts w:hint="default" w:ascii="Arial" w:hAnsi="Arial" w:cs="Arial"/>
                <w:i w:val="0"/>
                <w:iCs w:val="0"/>
                <w:color w:val="FF0000"/>
                <w:kern w:val="0"/>
                <w:sz w:val="24"/>
                <w:szCs w:val="24"/>
                <w:u w:val="none"/>
                <w:lang w:val="en-US" w:eastAsia="zh-CN" w:bidi="ar"/>
              </w:rPr>
              <w:t>×</w:t>
            </w:r>
            <w:r>
              <w:rPr>
                <w:rFonts w:hint="eastAsia" w:cs="Times New Roman"/>
                <w:i w:val="0"/>
                <w:iCs w:val="0"/>
                <w:color w:val="FF0000"/>
                <w:kern w:val="0"/>
                <w:sz w:val="24"/>
                <w:szCs w:val="24"/>
                <w:u w:val="none"/>
                <w:lang w:val="en-US" w:eastAsia="zh-CN" w:bidi="ar"/>
              </w:rPr>
              <w:t>10</w:t>
            </w:r>
            <w:r>
              <w:rPr>
                <w:rFonts w:hint="eastAsia" w:cs="Times New Roman"/>
                <w:i w:val="0"/>
                <w:iCs w:val="0"/>
                <w:color w:val="FF0000"/>
                <w:kern w:val="0"/>
                <w:sz w:val="24"/>
                <w:szCs w:val="24"/>
                <w:u w:val="none"/>
                <w:vertAlign w:val="superscript"/>
                <w:lang w:val="en-US" w:eastAsia="zh-CN" w:bidi="ar"/>
              </w:rPr>
              <w:t>-2</w:t>
            </w:r>
            <w:r>
              <w:rPr>
                <w:rFonts w:hint="default" w:ascii="Times New Roman" w:hAnsi="Times New Roman" w:eastAsia="宋体" w:cs="Times New Roman"/>
                <w:color w:val="FF0000"/>
                <w:kern w:val="0"/>
                <w:sz w:val="24"/>
                <w:szCs w:val="24"/>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continue"/>
            <w:noWrap w:val="0"/>
            <w:vAlign w:val="center"/>
          </w:tcPr>
          <w:p>
            <w:pPr>
              <w:pStyle w:val="60"/>
              <w:keepNext w:val="0"/>
              <w:keepLines w:val="0"/>
              <w:pageBreakBefore w:val="0"/>
              <w:kinsoku/>
              <w:wordWrap/>
              <w:overflowPunct/>
              <w:topLinePunct w:val="0"/>
              <w:autoSpaceDE/>
              <w:autoSpaceDN/>
              <w:bidi w:val="0"/>
              <w:spacing w:beforeLines="0" w:afterLines="0" w:line="240" w:lineRule="auto"/>
              <w:ind w:firstLine="0" w:firstLineChars="0"/>
              <w:rPr>
                <w:rFonts w:ascii="Times New Roman" w:hAnsi="Times New Roman" w:eastAsia="宋体" w:cs="Times New Roman"/>
                <w:snapToGrid w:val="0"/>
                <w:color w:val="auto"/>
                <w:kern w:val="21"/>
                <w:szCs w:val="21"/>
                <w:lang w:val="en-US" w:eastAsia="zh-CN"/>
              </w:rPr>
            </w:pPr>
          </w:p>
        </w:tc>
        <w:tc>
          <w:tcPr>
            <w:tcW w:w="1417" w:type="dxa"/>
            <w:noWrap w:val="0"/>
            <w:vAlign w:val="center"/>
          </w:tcPr>
          <w:p>
            <w:pPr>
              <w:pStyle w:val="53"/>
              <w:adjustRightInd w:val="0"/>
              <w:snapToGrid w:val="0"/>
              <w:spacing w:beforeLines="0" w:afterLines="0"/>
              <w:rPr>
                <w:rFonts w:ascii="Times New Roman" w:hAnsi="Times New Roman" w:eastAsia="宋体" w:cs="Times New Roman"/>
                <w:color w:val="auto"/>
                <w:kern w:val="2"/>
                <w:sz w:val="21"/>
                <w:szCs w:val="21"/>
                <w:lang w:val="en-US" w:eastAsia="zh-CN" w:bidi="ar-SA"/>
              </w:rPr>
            </w:pPr>
            <w:r>
              <w:rPr>
                <w:rFonts w:hint="eastAsia" w:hAnsi="宋体" w:cs="Times New Roman"/>
                <w:color w:val="FF0000"/>
                <w:sz w:val="21"/>
                <w:szCs w:val="21"/>
                <w:highlight w:val="none"/>
                <w:lang w:val="en-US" w:eastAsia="zh-CN"/>
              </w:rPr>
              <w:t>H</w:t>
            </w:r>
            <w:r>
              <w:rPr>
                <w:rFonts w:hint="eastAsia" w:hAnsi="宋体" w:cs="Times New Roman"/>
                <w:color w:val="FF0000"/>
                <w:sz w:val="21"/>
                <w:szCs w:val="21"/>
                <w:highlight w:val="none"/>
                <w:vertAlign w:val="subscript"/>
                <w:lang w:val="en-US" w:eastAsia="zh-CN"/>
              </w:rPr>
              <w:t>2</w:t>
            </w:r>
            <w:r>
              <w:rPr>
                <w:rFonts w:hint="eastAsia" w:hAnsi="宋体" w:cs="Times New Roman"/>
                <w:color w:val="FF0000"/>
                <w:sz w:val="21"/>
                <w:szCs w:val="21"/>
                <w:highlight w:val="none"/>
                <w:lang w:val="en-US" w:eastAsia="zh-CN"/>
              </w:rPr>
              <w:t>S</w:t>
            </w:r>
          </w:p>
        </w:tc>
        <w:tc>
          <w:tcPr>
            <w:tcW w:w="1701" w:type="dxa"/>
            <w:noWrap w:val="0"/>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kern w:val="0"/>
                <w:sz w:val="21"/>
                <w:szCs w:val="21"/>
                <w:u w:val="none"/>
                <w:lang w:val="en-US" w:eastAsia="zh-CN" w:bidi="ar"/>
              </w:rPr>
            </w:pPr>
            <w:r>
              <w:rPr>
                <w:rFonts w:hint="default" w:ascii="Times New Roman" w:hAnsi="Times New Roman" w:eastAsia="宋体" w:cs="Times New Roman"/>
                <w:snapToGrid w:val="0"/>
                <w:color w:val="auto"/>
                <w:kern w:val="21"/>
                <w:sz w:val="24"/>
                <w:szCs w:val="24"/>
                <w:lang w:val="en-US" w:eastAsia="zh-CN"/>
              </w:rPr>
              <w:t>/</w:t>
            </w:r>
          </w:p>
        </w:tc>
        <w:tc>
          <w:tcPr>
            <w:tcW w:w="1276"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701"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55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4"/>
                <w:szCs w:val="24"/>
                <w:u w:val="none"/>
                <w:lang w:val="en-US" w:eastAsia="zh-CN" w:bidi="ar"/>
              </w:rPr>
            </w:pPr>
            <w:r>
              <w:rPr>
                <w:rFonts w:hint="eastAsia" w:ascii="Times New Roman" w:hAnsi="Times New Roman" w:eastAsia="宋体" w:cs="Times New Roman"/>
                <w:i w:val="0"/>
                <w:iCs w:val="0"/>
                <w:color w:val="FF0000"/>
                <w:kern w:val="0"/>
                <w:sz w:val="24"/>
                <w:szCs w:val="24"/>
                <w:u w:val="none"/>
                <w:lang w:val="en-US" w:eastAsia="zh-CN" w:bidi="ar"/>
              </w:rPr>
              <w:t>3.6</w:t>
            </w:r>
            <w:r>
              <w:rPr>
                <w:rFonts w:hint="default" w:ascii="Arial" w:hAnsi="Arial" w:cs="Arial"/>
                <w:i w:val="0"/>
                <w:iCs w:val="0"/>
                <w:color w:val="FF0000"/>
                <w:kern w:val="0"/>
                <w:sz w:val="24"/>
                <w:szCs w:val="24"/>
                <w:u w:val="none"/>
                <w:lang w:val="en-US" w:eastAsia="zh-CN" w:bidi="ar"/>
              </w:rPr>
              <w:t>×</w:t>
            </w:r>
            <w:r>
              <w:rPr>
                <w:rFonts w:hint="eastAsia" w:cs="Times New Roman"/>
                <w:i w:val="0"/>
                <w:iCs w:val="0"/>
                <w:color w:val="FF0000"/>
                <w:kern w:val="0"/>
                <w:sz w:val="24"/>
                <w:szCs w:val="24"/>
                <w:u w:val="none"/>
                <w:lang w:val="en-US" w:eastAsia="zh-CN" w:bidi="ar"/>
              </w:rPr>
              <w:t>10</w:t>
            </w:r>
            <w:r>
              <w:rPr>
                <w:rFonts w:hint="eastAsia" w:cs="Times New Roman"/>
                <w:i w:val="0"/>
                <w:iCs w:val="0"/>
                <w:color w:val="FF0000"/>
                <w:kern w:val="0"/>
                <w:sz w:val="24"/>
                <w:szCs w:val="24"/>
                <w:u w:val="none"/>
                <w:vertAlign w:val="superscript"/>
                <w:lang w:val="en-US" w:eastAsia="zh-CN" w:bidi="ar"/>
              </w:rPr>
              <w:t>-3</w:t>
            </w:r>
            <w:r>
              <w:rPr>
                <w:rFonts w:hint="default" w:ascii="Times New Roman" w:hAnsi="Times New Roman" w:eastAsia="宋体" w:cs="Times New Roman"/>
                <w:color w:val="FF0000"/>
                <w:kern w:val="0"/>
                <w:sz w:val="24"/>
                <w:szCs w:val="24"/>
                <w:highlight w:val="none"/>
              </w:rPr>
              <w:t>t/a</w:t>
            </w:r>
          </w:p>
        </w:tc>
        <w:tc>
          <w:tcPr>
            <w:tcW w:w="1638"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highlight w:val="none"/>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6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kern w:val="0"/>
                <w:sz w:val="24"/>
                <w:szCs w:val="24"/>
                <w:highlight w:val="none"/>
              </w:rPr>
            </w:pPr>
            <w:r>
              <w:rPr>
                <w:rFonts w:hint="eastAsia" w:ascii="Times New Roman" w:hAnsi="Times New Roman" w:eastAsia="宋体" w:cs="Times New Roman"/>
                <w:i w:val="0"/>
                <w:iCs w:val="0"/>
                <w:color w:val="FF0000"/>
                <w:kern w:val="0"/>
                <w:sz w:val="24"/>
                <w:szCs w:val="24"/>
                <w:u w:val="none"/>
                <w:lang w:val="en-US" w:eastAsia="zh-CN" w:bidi="ar"/>
              </w:rPr>
              <w:t>3.6</w:t>
            </w:r>
            <w:r>
              <w:rPr>
                <w:rFonts w:hint="default" w:ascii="Arial" w:hAnsi="Arial" w:cs="Arial"/>
                <w:i w:val="0"/>
                <w:iCs w:val="0"/>
                <w:color w:val="FF0000"/>
                <w:kern w:val="0"/>
                <w:sz w:val="24"/>
                <w:szCs w:val="24"/>
                <w:u w:val="none"/>
                <w:lang w:val="en-US" w:eastAsia="zh-CN" w:bidi="ar"/>
              </w:rPr>
              <w:t>×</w:t>
            </w:r>
            <w:r>
              <w:rPr>
                <w:rFonts w:hint="eastAsia" w:cs="Times New Roman"/>
                <w:i w:val="0"/>
                <w:iCs w:val="0"/>
                <w:color w:val="FF0000"/>
                <w:kern w:val="0"/>
                <w:sz w:val="24"/>
                <w:szCs w:val="24"/>
                <w:u w:val="none"/>
                <w:lang w:val="en-US" w:eastAsia="zh-CN" w:bidi="ar"/>
              </w:rPr>
              <w:t>10</w:t>
            </w:r>
            <w:r>
              <w:rPr>
                <w:rFonts w:hint="eastAsia" w:cs="Times New Roman"/>
                <w:i w:val="0"/>
                <w:iCs w:val="0"/>
                <w:color w:val="FF0000"/>
                <w:kern w:val="0"/>
                <w:sz w:val="24"/>
                <w:szCs w:val="24"/>
                <w:u w:val="none"/>
                <w:vertAlign w:val="superscript"/>
                <w:lang w:val="en-US" w:eastAsia="zh-CN" w:bidi="ar"/>
              </w:rPr>
              <w:t>-3</w:t>
            </w:r>
            <w:r>
              <w:rPr>
                <w:rFonts w:hint="default" w:ascii="Times New Roman" w:hAnsi="Times New Roman" w:eastAsia="宋体" w:cs="Times New Roman"/>
                <w:color w:val="FF0000"/>
                <w:kern w:val="0"/>
                <w:sz w:val="24"/>
                <w:szCs w:val="24"/>
                <w:highlight w:val="none"/>
              </w:rPr>
              <w:t>t/a</w:t>
            </w:r>
          </w:p>
        </w:tc>
        <w:tc>
          <w:tcPr>
            <w:tcW w:w="128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FF0000"/>
                <w:kern w:val="0"/>
                <w:sz w:val="24"/>
                <w:szCs w:val="24"/>
                <w:highlight w:val="none"/>
              </w:rPr>
            </w:pPr>
            <w:r>
              <w:rPr>
                <w:rFonts w:hint="eastAsia" w:ascii="Times New Roman" w:hAnsi="Times New Roman" w:eastAsia="宋体" w:cs="Times New Roman"/>
                <w:i w:val="0"/>
                <w:iCs w:val="0"/>
                <w:color w:val="FF0000"/>
                <w:kern w:val="0"/>
                <w:sz w:val="24"/>
                <w:szCs w:val="24"/>
                <w:u w:val="none"/>
                <w:lang w:val="en-US" w:eastAsia="zh-CN" w:bidi="ar"/>
              </w:rPr>
              <w:t>3.6</w:t>
            </w:r>
            <w:r>
              <w:rPr>
                <w:rFonts w:hint="default" w:ascii="Arial" w:hAnsi="Arial" w:cs="Arial"/>
                <w:i w:val="0"/>
                <w:iCs w:val="0"/>
                <w:color w:val="FF0000"/>
                <w:kern w:val="0"/>
                <w:sz w:val="24"/>
                <w:szCs w:val="24"/>
                <w:u w:val="none"/>
                <w:lang w:val="en-US" w:eastAsia="zh-CN" w:bidi="ar"/>
              </w:rPr>
              <w:t>×</w:t>
            </w:r>
            <w:r>
              <w:rPr>
                <w:rFonts w:hint="eastAsia" w:cs="Times New Roman"/>
                <w:i w:val="0"/>
                <w:iCs w:val="0"/>
                <w:color w:val="FF0000"/>
                <w:kern w:val="0"/>
                <w:sz w:val="24"/>
                <w:szCs w:val="24"/>
                <w:u w:val="none"/>
                <w:lang w:val="en-US" w:eastAsia="zh-CN" w:bidi="ar"/>
              </w:rPr>
              <w:t>10</w:t>
            </w:r>
            <w:r>
              <w:rPr>
                <w:rFonts w:hint="eastAsia" w:cs="Times New Roman"/>
                <w:i w:val="0"/>
                <w:iCs w:val="0"/>
                <w:color w:val="FF0000"/>
                <w:kern w:val="0"/>
                <w:sz w:val="24"/>
                <w:szCs w:val="24"/>
                <w:u w:val="none"/>
                <w:vertAlign w:val="superscript"/>
                <w:lang w:val="en-US" w:eastAsia="zh-CN" w:bidi="ar"/>
              </w:rPr>
              <w:t>-3</w:t>
            </w:r>
            <w:r>
              <w:rPr>
                <w:rFonts w:hint="default" w:ascii="Times New Roman" w:hAnsi="Times New Roman" w:eastAsia="宋体" w:cs="Times New Roman"/>
                <w:color w:val="FF0000"/>
                <w:kern w:val="0"/>
                <w:sz w:val="24"/>
                <w:szCs w:val="24"/>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noWrap w:val="0"/>
            <w:vAlign w:val="center"/>
          </w:tcPr>
          <w:p>
            <w:pPr>
              <w:pStyle w:val="60"/>
              <w:keepNext w:val="0"/>
              <w:keepLines w:val="0"/>
              <w:pageBreakBefore w:val="0"/>
              <w:kinsoku/>
              <w:wordWrap/>
              <w:overflowPunct/>
              <w:topLinePunct w:val="0"/>
              <w:autoSpaceDE/>
              <w:autoSpaceDN/>
              <w:bidi w:val="0"/>
              <w:spacing w:beforeLines="0" w:afterLines="0" w:line="240" w:lineRule="auto"/>
              <w:ind w:firstLine="0" w:firstLineChars="0"/>
              <w:rPr>
                <w:rFonts w:ascii="Times New Roman" w:hAnsi="Times New Roman" w:eastAsia="宋体" w:cs="Times New Roman"/>
                <w:snapToGrid w:val="0"/>
                <w:color w:val="auto"/>
                <w:kern w:val="21"/>
                <w:szCs w:val="21"/>
                <w:lang w:val="en-US" w:eastAsia="zh-CN"/>
              </w:rPr>
            </w:pPr>
            <w:r>
              <w:rPr>
                <w:rFonts w:ascii="Times New Roman" w:hAnsi="Times New Roman" w:eastAsia="宋体" w:cs="Times New Roman"/>
                <w:snapToGrid w:val="0"/>
                <w:color w:val="auto"/>
                <w:kern w:val="21"/>
                <w:szCs w:val="21"/>
                <w:lang w:val="en-US" w:eastAsia="zh-CN"/>
              </w:rPr>
              <w:t>废水</w:t>
            </w:r>
          </w:p>
        </w:tc>
        <w:tc>
          <w:tcPr>
            <w:tcW w:w="1417" w:type="dxa"/>
            <w:noWrap w:val="0"/>
            <w:vAlign w:val="center"/>
          </w:tcPr>
          <w:p>
            <w:pPr>
              <w:pStyle w:val="60"/>
              <w:keepNext w:val="0"/>
              <w:keepLines w:val="0"/>
              <w:pageBreakBefore w:val="0"/>
              <w:kinsoku/>
              <w:wordWrap/>
              <w:overflowPunct/>
              <w:topLinePunct w:val="0"/>
              <w:autoSpaceDE/>
              <w:autoSpaceDN/>
              <w:bidi w:val="0"/>
              <w:spacing w:beforeLines="0" w:afterLines="0" w:line="240" w:lineRule="auto"/>
              <w:ind w:firstLine="0" w:firstLineChars="0"/>
              <w:rPr>
                <w:rFonts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w:t>
            </w:r>
          </w:p>
        </w:tc>
        <w:tc>
          <w:tcPr>
            <w:tcW w:w="1701"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1276"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1701"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1559" w:type="dxa"/>
            <w:noWrap w:val="0"/>
            <w:vAlign w:val="center"/>
          </w:tcPr>
          <w:p>
            <w:pPr>
              <w:pStyle w:val="60"/>
              <w:keepNext w:val="0"/>
              <w:keepLines w:val="0"/>
              <w:pageBreakBefore w:val="0"/>
              <w:kinsoku/>
              <w:wordWrap/>
              <w:overflowPunct/>
              <w:topLinePunct w:val="0"/>
              <w:autoSpaceDE/>
              <w:autoSpaceDN/>
              <w:bidi w:val="0"/>
              <w:spacing w:beforeLines="0" w:afterLines="0" w:line="240" w:lineRule="auto"/>
              <w:ind w:firstLine="0" w:firstLineChars="0"/>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638"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619" w:type="dxa"/>
            <w:noWrap w:val="0"/>
            <w:vAlign w:val="center"/>
          </w:tcPr>
          <w:p>
            <w:pPr>
              <w:pStyle w:val="60"/>
              <w:keepNext w:val="0"/>
              <w:keepLines w:val="0"/>
              <w:pageBreakBefore w:val="0"/>
              <w:kinsoku/>
              <w:wordWrap/>
              <w:overflowPunct/>
              <w:topLinePunct w:val="0"/>
              <w:autoSpaceDE/>
              <w:autoSpaceDN/>
              <w:bidi w:val="0"/>
              <w:spacing w:beforeLines="0" w:afterLines="0" w:line="240" w:lineRule="auto"/>
              <w:ind w:firstLine="0" w:firstLineChars="0"/>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289" w:type="dxa"/>
            <w:noWrap w:val="0"/>
            <w:vAlign w:val="center"/>
          </w:tcPr>
          <w:p>
            <w:pPr>
              <w:pStyle w:val="60"/>
              <w:keepNext w:val="0"/>
              <w:keepLines w:val="0"/>
              <w:pageBreakBefore w:val="0"/>
              <w:kinsoku/>
              <w:wordWrap/>
              <w:overflowPunct/>
              <w:topLinePunct w:val="0"/>
              <w:autoSpaceDE/>
              <w:autoSpaceDN/>
              <w:bidi w:val="0"/>
              <w:spacing w:beforeLines="0" w:afterLines="0" w:line="240" w:lineRule="auto"/>
              <w:ind w:firstLine="0" w:firstLineChars="0"/>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restart"/>
            <w:noWrap w:val="0"/>
            <w:vAlign w:val="center"/>
          </w:tcPr>
          <w:p>
            <w:pPr>
              <w:pStyle w:val="60"/>
              <w:keepNext w:val="0"/>
              <w:keepLines w:val="0"/>
              <w:pageBreakBefore w:val="0"/>
              <w:kinsoku/>
              <w:wordWrap/>
              <w:overflowPunct/>
              <w:topLinePunct w:val="0"/>
              <w:autoSpaceDE/>
              <w:autoSpaceDN/>
              <w:bidi w:val="0"/>
              <w:spacing w:beforeLines="0" w:afterLines="0" w:line="240" w:lineRule="auto"/>
              <w:ind w:firstLine="0" w:firstLineChars="0"/>
              <w:rPr>
                <w:rFonts w:ascii="Times New Roman" w:hAnsi="Times New Roman" w:eastAsia="宋体" w:cs="Times New Roman"/>
                <w:snapToGrid w:val="0"/>
                <w:color w:val="auto"/>
                <w:kern w:val="21"/>
                <w:szCs w:val="21"/>
                <w:lang w:val="en-US" w:eastAsia="zh-CN"/>
              </w:rPr>
            </w:pPr>
            <w:r>
              <w:rPr>
                <w:rFonts w:ascii="Times New Roman" w:hAnsi="Times New Roman" w:eastAsia="宋体" w:cs="Times New Roman"/>
                <w:snapToGrid w:val="0"/>
                <w:color w:val="auto"/>
                <w:kern w:val="21"/>
                <w:szCs w:val="21"/>
                <w:lang w:val="en-US" w:eastAsia="zh-CN"/>
              </w:rPr>
              <w:t>一般工业</w:t>
            </w:r>
          </w:p>
          <w:p>
            <w:pPr>
              <w:pStyle w:val="60"/>
              <w:keepNext w:val="0"/>
              <w:keepLines w:val="0"/>
              <w:pageBreakBefore w:val="0"/>
              <w:kinsoku/>
              <w:wordWrap/>
              <w:overflowPunct/>
              <w:topLinePunct w:val="0"/>
              <w:autoSpaceDE/>
              <w:autoSpaceDN/>
              <w:bidi w:val="0"/>
              <w:spacing w:beforeLines="0" w:afterLines="0" w:line="240" w:lineRule="auto"/>
              <w:ind w:firstLine="0" w:firstLineChars="0"/>
              <w:rPr>
                <w:rFonts w:ascii="Times New Roman" w:hAnsi="Times New Roman" w:eastAsia="宋体" w:cs="Times New Roman"/>
                <w:snapToGrid w:val="0"/>
                <w:color w:val="auto"/>
                <w:kern w:val="21"/>
                <w:szCs w:val="21"/>
                <w:lang w:val="en-US" w:eastAsia="zh-CN"/>
              </w:rPr>
            </w:pPr>
            <w:r>
              <w:rPr>
                <w:rFonts w:ascii="Times New Roman" w:hAnsi="Times New Roman" w:eastAsia="宋体" w:cs="Times New Roman"/>
                <w:snapToGrid w:val="0"/>
                <w:color w:val="auto"/>
                <w:kern w:val="21"/>
                <w:szCs w:val="21"/>
                <w:lang w:val="en-US" w:eastAsia="zh-CN"/>
              </w:rPr>
              <w:t>固体废物</w:t>
            </w:r>
          </w:p>
        </w:tc>
        <w:tc>
          <w:tcPr>
            <w:tcW w:w="1417" w:type="dxa"/>
            <w:noWrap w:val="0"/>
            <w:vAlign w:val="center"/>
          </w:tcPr>
          <w:p>
            <w:pPr>
              <w:keepNext w:val="0"/>
              <w:keepLines w:val="0"/>
              <w:pageBreakBefore w:val="0"/>
              <w:kinsoku/>
              <w:wordWrap/>
              <w:overflowPunct/>
              <w:topLinePunct w:val="0"/>
              <w:autoSpaceDE/>
              <w:autoSpaceDN/>
              <w:bidi w:val="0"/>
              <w:ind w:firstLine="0" w:firstLineChars="0"/>
              <w:jc w:val="center"/>
              <w:rPr>
                <w:rFonts w:ascii="Times New Roman" w:hAnsi="Times New Roman" w:eastAsia="宋体" w:cs="Times New Roman"/>
                <w:color w:val="auto"/>
                <w:kern w:val="2"/>
                <w:sz w:val="24"/>
                <w:szCs w:val="24"/>
                <w:lang w:val="en-US" w:eastAsia="zh-CN" w:bidi="ar-SA"/>
              </w:rPr>
            </w:pPr>
            <w:r>
              <w:rPr>
                <w:rFonts w:ascii="Times New Roman" w:hAnsi="宋体" w:eastAsia="宋体" w:cs="Times New Roman"/>
                <w:color w:val="auto"/>
                <w:sz w:val="24"/>
                <w:szCs w:val="24"/>
              </w:rPr>
              <w:t>生活垃圾</w:t>
            </w:r>
          </w:p>
        </w:tc>
        <w:tc>
          <w:tcPr>
            <w:tcW w:w="1701" w:type="dxa"/>
            <w:noWrap w:val="0"/>
            <w:vAlign w:val="center"/>
          </w:tcPr>
          <w:p>
            <w:pPr>
              <w:keepNext w:val="0"/>
              <w:keepLines w:val="0"/>
              <w:pageBreakBefore w:val="0"/>
              <w:kinsoku/>
              <w:wordWrap/>
              <w:overflowPunct/>
              <w:topLinePunct w:val="0"/>
              <w:autoSpaceDE/>
              <w:autoSpaceDN/>
              <w:bidi w:val="0"/>
              <w:ind w:firstLine="0" w:firstLineChars="0"/>
              <w:jc w:val="center"/>
              <w:rPr>
                <w:rFonts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snapToGrid w:val="0"/>
                <w:color w:val="auto"/>
                <w:kern w:val="21"/>
                <w:sz w:val="24"/>
                <w:szCs w:val="24"/>
                <w:lang w:val="en-US" w:eastAsia="zh-CN"/>
              </w:rPr>
              <w:t>/</w:t>
            </w:r>
          </w:p>
        </w:tc>
        <w:tc>
          <w:tcPr>
            <w:tcW w:w="1276" w:type="dxa"/>
            <w:noWrap w:val="0"/>
            <w:vAlign w:val="center"/>
          </w:tcPr>
          <w:p>
            <w:pPr>
              <w:keepNext w:val="0"/>
              <w:keepLines w:val="0"/>
              <w:pageBreakBefore w:val="0"/>
              <w:kinsoku/>
              <w:wordWrap/>
              <w:overflowPunct/>
              <w:topLinePunct w:val="0"/>
              <w:autoSpaceDE/>
              <w:autoSpaceDN/>
              <w:bidi w:val="0"/>
              <w:ind w:firstLine="0" w:firstLineChars="0"/>
              <w:jc w:val="center"/>
              <w:rPr>
                <w:rFonts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snapToGrid w:val="0"/>
                <w:color w:val="auto"/>
                <w:kern w:val="21"/>
                <w:sz w:val="24"/>
                <w:szCs w:val="24"/>
                <w:lang w:val="en-US" w:eastAsia="zh-CN"/>
              </w:rPr>
              <w:t>/</w:t>
            </w:r>
          </w:p>
        </w:tc>
        <w:tc>
          <w:tcPr>
            <w:tcW w:w="1701"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snapToGrid w:val="0"/>
                <w:color w:val="auto"/>
                <w:kern w:val="21"/>
                <w:sz w:val="24"/>
                <w:szCs w:val="24"/>
                <w:lang w:val="en-US" w:eastAsia="zh-CN"/>
              </w:rPr>
              <w:t>/</w:t>
            </w:r>
          </w:p>
        </w:tc>
        <w:tc>
          <w:tcPr>
            <w:tcW w:w="1559" w:type="dxa"/>
            <w:noWrap w:val="0"/>
            <w:vAlign w:val="center"/>
          </w:tcPr>
          <w:p>
            <w:pPr>
              <w:jc w:val="center"/>
              <w:rPr>
                <w:rFonts w:hint="default" w:ascii="Times New Roman" w:hAnsi="Times New Roman" w:eastAsia="宋体" w:cs="Times New Roman"/>
                <w:snapToGrid w:val="0"/>
                <w:color w:val="auto"/>
                <w:kern w:val="21"/>
                <w:sz w:val="24"/>
                <w:szCs w:val="24"/>
                <w:lang w:val="en-US" w:eastAsia="zh-CN" w:bidi="ar-SA"/>
              </w:rPr>
            </w:pPr>
            <w:r>
              <w:rPr>
                <w:rFonts w:ascii="Times New Roman" w:hAnsi="Times New Roman" w:eastAsia="宋体" w:cs="Times New Roman"/>
                <w:color w:val="auto"/>
                <w:sz w:val="24"/>
                <w:szCs w:val="24"/>
              </w:rPr>
              <w:t>1.35</w:t>
            </w:r>
            <w:r>
              <w:rPr>
                <w:rFonts w:hint="default" w:ascii="Times New Roman" w:hAnsi="Times New Roman" w:eastAsia="宋体" w:cs="Times New Roman"/>
                <w:snapToGrid w:val="0"/>
                <w:color w:val="auto"/>
                <w:kern w:val="21"/>
                <w:sz w:val="24"/>
                <w:szCs w:val="24"/>
                <w:lang w:val="en-US" w:eastAsia="zh-CN"/>
              </w:rPr>
              <w:t>t/a</w:t>
            </w:r>
          </w:p>
        </w:tc>
        <w:tc>
          <w:tcPr>
            <w:tcW w:w="1638"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lang w:val="en-US" w:eastAsia="zh-CN" w:bidi="ar-SA"/>
              </w:rPr>
            </w:pPr>
            <w:r>
              <w:rPr>
                <w:rFonts w:hint="default" w:ascii="Times New Roman" w:hAnsi="Times New Roman" w:eastAsia="宋体" w:cs="Times New Roman"/>
                <w:snapToGrid w:val="0"/>
                <w:color w:val="auto"/>
                <w:kern w:val="21"/>
                <w:sz w:val="24"/>
                <w:szCs w:val="24"/>
                <w:lang w:val="en-US" w:eastAsia="zh-CN"/>
              </w:rPr>
              <w:t>/</w:t>
            </w:r>
          </w:p>
        </w:tc>
        <w:tc>
          <w:tcPr>
            <w:tcW w:w="1619" w:type="dxa"/>
            <w:noWrap w:val="0"/>
            <w:vAlign w:val="center"/>
          </w:tcPr>
          <w:p>
            <w:pPr>
              <w:jc w:val="center"/>
              <w:rPr>
                <w:rFonts w:hint="default" w:ascii="Times New Roman" w:hAnsi="Times New Roman" w:eastAsia="宋体" w:cs="Times New Roman"/>
                <w:snapToGrid w:val="0"/>
                <w:color w:val="auto"/>
                <w:kern w:val="21"/>
                <w:sz w:val="24"/>
                <w:szCs w:val="24"/>
                <w:lang w:val="en-US" w:eastAsia="zh-CN" w:bidi="ar-SA"/>
              </w:rPr>
            </w:pPr>
            <w:r>
              <w:rPr>
                <w:rFonts w:ascii="Times New Roman" w:hAnsi="Times New Roman" w:eastAsia="宋体" w:cs="Times New Roman"/>
                <w:color w:val="auto"/>
                <w:sz w:val="24"/>
                <w:szCs w:val="24"/>
              </w:rPr>
              <w:t>1.35</w:t>
            </w:r>
            <w:r>
              <w:rPr>
                <w:rFonts w:hint="default" w:ascii="Times New Roman" w:hAnsi="Times New Roman" w:eastAsia="宋体" w:cs="Times New Roman"/>
                <w:snapToGrid w:val="0"/>
                <w:color w:val="auto"/>
                <w:kern w:val="21"/>
                <w:sz w:val="24"/>
                <w:szCs w:val="24"/>
                <w:lang w:val="en-US" w:eastAsia="zh-CN"/>
              </w:rPr>
              <w:t>t/a</w:t>
            </w:r>
          </w:p>
        </w:tc>
        <w:tc>
          <w:tcPr>
            <w:tcW w:w="1289" w:type="dxa"/>
            <w:noWrap w:val="0"/>
            <w:vAlign w:val="center"/>
          </w:tcPr>
          <w:p>
            <w:pPr>
              <w:jc w:val="center"/>
              <w:rPr>
                <w:rFonts w:hint="default" w:ascii="Times New Roman" w:hAnsi="Times New Roman" w:eastAsia="宋体" w:cs="Times New Roman"/>
                <w:snapToGrid w:val="0"/>
                <w:color w:val="auto"/>
                <w:kern w:val="21"/>
                <w:sz w:val="24"/>
                <w:szCs w:val="24"/>
                <w:lang w:val="en-US" w:eastAsia="zh-CN" w:bidi="ar-SA"/>
              </w:rPr>
            </w:pPr>
            <w:r>
              <w:rPr>
                <w:rFonts w:ascii="Times New Roman" w:hAnsi="Times New Roman" w:eastAsia="宋体" w:cs="Times New Roman"/>
                <w:color w:val="auto"/>
                <w:sz w:val="24"/>
                <w:szCs w:val="24"/>
              </w:rPr>
              <w:t>1.35</w:t>
            </w:r>
            <w:r>
              <w:rPr>
                <w:rFonts w:hint="default" w:ascii="Times New Roman" w:hAnsi="Times New Roman" w:eastAsia="宋体" w:cs="Times New Roman"/>
                <w:snapToGrid w:val="0"/>
                <w:color w:val="auto"/>
                <w:kern w:val="21"/>
                <w:sz w:val="24"/>
                <w:szCs w:val="24"/>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continue"/>
            <w:noWrap w:val="0"/>
            <w:vAlign w:val="center"/>
          </w:tcPr>
          <w:p>
            <w:pPr>
              <w:pStyle w:val="60"/>
              <w:keepNext w:val="0"/>
              <w:keepLines w:val="0"/>
              <w:pageBreakBefore w:val="0"/>
              <w:kinsoku/>
              <w:wordWrap/>
              <w:overflowPunct/>
              <w:topLinePunct w:val="0"/>
              <w:autoSpaceDE/>
              <w:autoSpaceDN/>
              <w:bidi w:val="0"/>
              <w:spacing w:beforeLines="0" w:afterLines="0" w:line="240" w:lineRule="auto"/>
              <w:ind w:firstLine="0" w:firstLineChars="0"/>
              <w:rPr>
                <w:rFonts w:ascii="Times New Roman" w:hAnsi="Times New Roman" w:eastAsia="宋体" w:cs="Times New Roman"/>
                <w:snapToGrid w:val="0"/>
                <w:color w:val="auto"/>
                <w:kern w:val="21"/>
                <w:szCs w:val="21"/>
                <w:lang w:val="en-US" w:eastAsia="zh-CN"/>
              </w:rPr>
            </w:pPr>
          </w:p>
        </w:tc>
        <w:tc>
          <w:tcPr>
            <w:tcW w:w="1417" w:type="dxa"/>
            <w:noWrap w:val="0"/>
            <w:vAlign w:val="center"/>
          </w:tcPr>
          <w:p>
            <w:pPr>
              <w:keepNext w:val="0"/>
              <w:keepLines w:val="0"/>
              <w:pageBreakBefore w:val="0"/>
              <w:kinsoku/>
              <w:wordWrap/>
              <w:overflowPunct/>
              <w:topLinePunct w:val="0"/>
              <w:autoSpaceDE/>
              <w:autoSpaceDN/>
              <w:bidi w:val="0"/>
              <w:ind w:firstLine="0" w:firstLineChars="0"/>
              <w:jc w:val="center"/>
              <w:rPr>
                <w:rFonts w:ascii="Times New Roman" w:hAnsi="Times New Roman" w:eastAsia="宋体" w:cs="Times New Roman"/>
                <w:color w:val="auto"/>
                <w:kern w:val="2"/>
                <w:sz w:val="24"/>
                <w:szCs w:val="24"/>
                <w:lang w:val="en-US" w:eastAsia="zh-CN" w:bidi="ar-SA"/>
              </w:rPr>
            </w:pPr>
            <w:r>
              <w:rPr>
                <w:rFonts w:ascii="Times New Roman" w:hAnsi="宋体" w:eastAsia="宋体" w:cs="Times New Roman"/>
                <w:color w:val="auto"/>
                <w:sz w:val="24"/>
                <w:szCs w:val="24"/>
              </w:rPr>
              <w:t>除尘器收尘</w:t>
            </w:r>
          </w:p>
        </w:tc>
        <w:tc>
          <w:tcPr>
            <w:tcW w:w="1701" w:type="dxa"/>
            <w:noWrap w:val="0"/>
            <w:vAlign w:val="center"/>
          </w:tcPr>
          <w:p>
            <w:pPr>
              <w:keepNext w:val="0"/>
              <w:keepLines w:val="0"/>
              <w:pageBreakBefore w:val="0"/>
              <w:kinsoku/>
              <w:wordWrap/>
              <w:overflowPunct/>
              <w:topLinePunct w:val="0"/>
              <w:autoSpaceDE/>
              <w:autoSpaceDN/>
              <w:bidi w:val="0"/>
              <w:ind w:firstLine="0" w:firstLineChars="0"/>
              <w:jc w:val="center"/>
              <w:rPr>
                <w:rFonts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snapToGrid w:val="0"/>
                <w:color w:val="auto"/>
                <w:kern w:val="21"/>
                <w:sz w:val="24"/>
                <w:szCs w:val="24"/>
                <w:lang w:val="en-US" w:eastAsia="zh-CN"/>
              </w:rPr>
              <w:t>/</w:t>
            </w:r>
          </w:p>
        </w:tc>
        <w:tc>
          <w:tcPr>
            <w:tcW w:w="1276"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snapToGrid w:val="0"/>
                <w:color w:val="auto"/>
                <w:kern w:val="21"/>
                <w:sz w:val="24"/>
                <w:szCs w:val="24"/>
                <w:lang w:val="en-US" w:eastAsia="zh-CN"/>
              </w:rPr>
              <w:t>/</w:t>
            </w:r>
          </w:p>
        </w:tc>
        <w:tc>
          <w:tcPr>
            <w:tcW w:w="1701"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snapToGrid w:val="0"/>
                <w:color w:val="auto"/>
                <w:kern w:val="21"/>
                <w:sz w:val="24"/>
                <w:szCs w:val="24"/>
                <w:lang w:val="en-US" w:eastAsia="zh-CN"/>
              </w:rPr>
              <w:t>/</w:t>
            </w:r>
          </w:p>
        </w:tc>
        <w:tc>
          <w:tcPr>
            <w:tcW w:w="1559" w:type="dxa"/>
            <w:noWrap w:val="0"/>
            <w:vAlign w:val="center"/>
          </w:tcPr>
          <w:p>
            <w:pPr>
              <w:jc w:val="center"/>
              <w:rPr>
                <w:rFonts w:hint="default" w:ascii="Times New Roman" w:hAnsi="Times New Roman" w:eastAsia="宋体" w:cs="Times New Roman"/>
                <w:snapToGrid w:val="0"/>
                <w:color w:val="auto"/>
                <w:kern w:val="21"/>
                <w:sz w:val="24"/>
                <w:szCs w:val="24"/>
                <w:lang w:val="en-US" w:eastAsia="zh-CN"/>
              </w:rPr>
            </w:pPr>
            <w:r>
              <w:rPr>
                <w:rFonts w:hint="eastAsia" w:cs="Times New Roman"/>
                <w:color w:val="auto"/>
                <w:sz w:val="24"/>
                <w:szCs w:val="24"/>
                <w:lang w:val="en-US" w:eastAsia="zh-CN"/>
              </w:rPr>
              <w:t>86.35</w:t>
            </w:r>
            <w:r>
              <w:rPr>
                <w:rFonts w:hint="default" w:ascii="Times New Roman" w:hAnsi="Times New Roman" w:eastAsia="宋体" w:cs="Times New Roman"/>
                <w:snapToGrid w:val="0"/>
                <w:color w:val="auto"/>
                <w:kern w:val="21"/>
                <w:sz w:val="24"/>
                <w:szCs w:val="24"/>
                <w:lang w:val="en-US" w:eastAsia="zh-CN"/>
              </w:rPr>
              <w:t>t/a</w:t>
            </w:r>
          </w:p>
        </w:tc>
        <w:tc>
          <w:tcPr>
            <w:tcW w:w="1638"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619" w:type="dxa"/>
            <w:noWrap w:val="0"/>
            <w:vAlign w:val="center"/>
          </w:tcPr>
          <w:p>
            <w:pPr>
              <w:jc w:val="center"/>
              <w:rPr>
                <w:rFonts w:hint="default" w:ascii="Times New Roman" w:hAnsi="Times New Roman" w:eastAsia="宋体" w:cs="Times New Roman"/>
                <w:snapToGrid w:val="0"/>
                <w:color w:val="auto"/>
                <w:kern w:val="21"/>
                <w:sz w:val="24"/>
                <w:szCs w:val="24"/>
                <w:lang w:val="en-US" w:eastAsia="zh-CN"/>
              </w:rPr>
            </w:pPr>
            <w:r>
              <w:rPr>
                <w:rFonts w:hint="eastAsia" w:cs="Times New Roman"/>
                <w:color w:val="auto"/>
                <w:sz w:val="24"/>
                <w:szCs w:val="24"/>
                <w:lang w:val="en-US" w:eastAsia="zh-CN"/>
              </w:rPr>
              <w:t>86.35</w:t>
            </w:r>
            <w:r>
              <w:rPr>
                <w:rFonts w:hint="default" w:ascii="Times New Roman" w:hAnsi="Times New Roman" w:eastAsia="宋体" w:cs="Times New Roman"/>
                <w:snapToGrid w:val="0"/>
                <w:color w:val="auto"/>
                <w:kern w:val="21"/>
                <w:sz w:val="24"/>
                <w:szCs w:val="24"/>
                <w:lang w:val="en-US" w:eastAsia="zh-CN"/>
              </w:rPr>
              <w:t>t/a</w:t>
            </w:r>
          </w:p>
        </w:tc>
        <w:tc>
          <w:tcPr>
            <w:tcW w:w="1289" w:type="dxa"/>
            <w:noWrap w:val="0"/>
            <w:vAlign w:val="center"/>
          </w:tcPr>
          <w:p>
            <w:pPr>
              <w:jc w:val="center"/>
              <w:rPr>
                <w:rFonts w:hint="default" w:ascii="Times New Roman" w:hAnsi="Times New Roman" w:eastAsia="宋体" w:cs="Times New Roman"/>
                <w:snapToGrid w:val="0"/>
                <w:color w:val="auto"/>
                <w:kern w:val="21"/>
                <w:sz w:val="24"/>
                <w:szCs w:val="24"/>
                <w:lang w:val="en-US" w:eastAsia="zh-CN"/>
              </w:rPr>
            </w:pPr>
            <w:r>
              <w:rPr>
                <w:rFonts w:hint="eastAsia" w:cs="Times New Roman"/>
                <w:color w:val="auto"/>
                <w:sz w:val="24"/>
                <w:szCs w:val="24"/>
                <w:lang w:val="en-US" w:eastAsia="zh-CN"/>
              </w:rPr>
              <w:t>86.35</w:t>
            </w:r>
            <w:r>
              <w:rPr>
                <w:rFonts w:hint="default" w:ascii="Times New Roman" w:hAnsi="Times New Roman" w:eastAsia="宋体" w:cs="Times New Roman"/>
                <w:snapToGrid w:val="0"/>
                <w:color w:val="auto"/>
                <w:kern w:val="21"/>
                <w:sz w:val="24"/>
                <w:szCs w:val="24"/>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continue"/>
            <w:noWrap w:val="0"/>
            <w:vAlign w:val="center"/>
          </w:tcPr>
          <w:p>
            <w:pPr>
              <w:pStyle w:val="60"/>
              <w:keepNext w:val="0"/>
              <w:keepLines w:val="0"/>
              <w:pageBreakBefore w:val="0"/>
              <w:kinsoku/>
              <w:wordWrap/>
              <w:overflowPunct/>
              <w:topLinePunct w:val="0"/>
              <w:autoSpaceDE/>
              <w:autoSpaceDN/>
              <w:bidi w:val="0"/>
              <w:spacing w:beforeLines="0" w:afterLines="0" w:line="240" w:lineRule="auto"/>
              <w:ind w:firstLine="0" w:firstLineChars="0"/>
              <w:rPr>
                <w:rFonts w:ascii="Times New Roman" w:hAnsi="Times New Roman" w:eastAsia="宋体" w:cs="Times New Roman"/>
                <w:snapToGrid w:val="0"/>
                <w:color w:val="auto"/>
                <w:kern w:val="21"/>
                <w:szCs w:val="21"/>
                <w:lang w:val="en-US" w:eastAsia="zh-CN"/>
              </w:rPr>
            </w:pPr>
          </w:p>
        </w:tc>
        <w:tc>
          <w:tcPr>
            <w:tcW w:w="1417" w:type="dxa"/>
            <w:noWrap w:val="0"/>
            <w:vAlign w:val="center"/>
          </w:tcPr>
          <w:p>
            <w:pPr>
              <w:keepNext w:val="0"/>
              <w:keepLines w:val="0"/>
              <w:pageBreakBefore w:val="0"/>
              <w:kinsoku/>
              <w:wordWrap/>
              <w:overflowPunct/>
              <w:topLinePunct w:val="0"/>
              <w:autoSpaceDE/>
              <w:autoSpaceDN/>
              <w:bidi w:val="0"/>
              <w:ind w:firstLine="0" w:firstLineChars="0"/>
              <w:jc w:val="center"/>
              <w:rPr>
                <w:rFonts w:ascii="Times New Roman" w:hAnsi="Times New Roman" w:eastAsia="宋体" w:cs="Times New Roman"/>
                <w:color w:val="auto"/>
                <w:kern w:val="2"/>
                <w:sz w:val="24"/>
                <w:szCs w:val="24"/>
                <w:lang w:val="en-US" w:eastAsia="zh-CN" w:bidi="ar-SA"/>
              </w:rPr>
            </w:pPr>
            <w:r>
              <w:rPr>
                <w:rFonts w:ascii="Times New Roman" w:hAnsi="宋体" w:eastAsia="宋体" w:cs="Times New Roman"/>
                <w:color w:val="auto"/>
                <w:sz w:val="24"/>
                <w:szCs w:val="24"/>
              </w:rPr>
              <w:t>装卸粉尘</w:t>
            </w:r>
          </w:p>
        </w:tc>
        <w:tc>
          <w:tcPr>
            <w:tcW w:w="1701" w:type="dxa"/>
            <w:noWrap w:val="0"/>
            <w:vAlign w:val="center"/>
          </w:tcPr>
          <w:p>
            <w:pPr>
              <w:keepNext w:val="0"/>
              <w:keepLines w:val="0"/>
              <w:pageBreakBefore w:val="0"/>
              <w:kinsoku/>
              <w:wordWrap/>
              <w:overflowPunct/>
              <w:topLinePunct w:val="0"/>
              <w:autoSpaceDE/>
              <w:autoSpaceDN/>
              <w:bidi w:val="0"/>
              <w:ind w:firstLine="0" w:firstLineChars="0"/>
              <w:jc w:val="center"/>
              <w:rPr>
                <w:rFonts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snapToGrid w:val="0"/>
                <w:color w:val="auto"/>
                <w:kern w:val="21"/>
                <w:sz w:val="24"/>
                <w:szCs w:val="24"/>
                <w:lang w:val="en-US" w:eastAsia="zh-CN"/>
              </w:rPr>
              <w:t>/</w:t>
            </w:r>
          </w:p>
        </w:tc>
        <w:tc>
          <w:tcPr>
            <w:tcW w:w="1276"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snapToGrid w:val="0"/>
                <w:color w:val="auto"/>
                <w:kern w:val="21"/>
                <w:sz w:val="24"/>
                <w:szCs w:val="24"/>
                <w:lang w:val="en-US" w:eastAsia="zh-CN"/>
              </w:rPr>
              <w:t>/</w:t>
            </w:r>
          </w:p>
        </w:tc>
        <w:tc>
          <w:tcPr>
            <w:tcW w:w="1701"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snapToGrid w:val="0"/>
                <w:color w:val="auto"/>
                <w:kern w:val="21"/>
                <w:sz w:val="24"/>
                <w:szCs w:val="24"/>
                <w:lang w:val="en-US" w:eastAsia="zh-CN"/>
              </w:rPr>
              <w:t>/</w:t>
            </w:r>
          </w:p>
        </w:tc>
        <w:tc>
          <w:tcPr>
            <w:tcW w:w="1559" w:type="dxa"/>
            <w:noWrap w:val="0"/>
            <w:vAlign w:val="center"/>
          </w:tcPr>
          <w:p>
            <w:pPr>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color w:val="auto"/>
                <w:sz w:val="24"/>
                <w:szCs w:val="24"/>
                <w:lang w:val="en-US" w:eastAsia="zh-CN"/>
              </w:rPr>
              <w:t>3.24</w:t>
            </w:r>
            <w:r>
              <w:rPr>
                <w:rFonts w:hint="default" w:ascii="Times New Roman" w:hAnsi="Times New Roman" w:eastAsia="宋体" w:cs="Times New Roman"/>
                <w:snapToGrid w:val="0"/>
                <w:color w:val="auto"/>
                <w:kern w:val="21"/>
                <w:sz w:val="24"/>
                <w:szCs w:val="24"/>
                <w:lang w:val="en-US" w:eastAsia="zh-CN"/>
              </w:rPr>
              <w:t>t/a</w:t>
            </w:r>
          </w:p>
        </w:tc>
        <w:tc>
          <w:tcPr>
            <w:tcW w:w="1638"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619" w:type="dxa"/>
            <w:noWrap w:val="0"/>
            <w:vAlign w:val="center"/>
          </w:tcPr>
          <w:p>
            <w:pPr>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color w:val="auto"/>
                <w:sz w:val="24"/>
                <w:szCs w:val="24"/>
                <w:lang w:val="en-US" w:eastAsia="zh-CN"/>
              </w:rPr>
              <w:t>3.24</w:t>
            </w:r>
            <w:r>
              <w:rPr>
                <w:rFonts w:hint="default" w:ascii="Times New Roman" w:hAnsi="Times New Roman" w:eastAsia="宋体" w:cs="Times New Roman"/>
                <w:snapToGrid w:val="0"/>
                <w:color w:val="auto"/>
                <w:kern w:val="21"/>
                <w:sz w:val="24"/>
                <w:szCs w:val="24"/>
                <w:lang w:val="en-US" w:eastAsia="zh-CN"/>
              </w:rPr>
              <w:t>t/a</w:t>
            </w:r>
          </w:p>
        </w:tc>
        <w:tc>
          <w:tcPr>
            <w:tcW w:w="1289" w:type="dxa"/>
            <w:noWrap w:val="0"/>
            <w:vAlign w:val="center"/>
          </w:tcPr>
          <w:p>
            <w:pPr>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color w:val="auto"/>
                <w:sz w:val="24"/>
                <w:szCs w:val="24"/>
                <w:lang w:val="en-US" w:eastAsia="zh-CN"/>
              </w:rPr>
              <w:t>3.24</w:t>
            </w:r>
            <w:r>
              <w:rPr>
                <w:rFonts w:hint="default" w:ascii="Times New Roman" w:hAnsi="Times New Roman" w:eastAsia="宋体" w:cs="Times New Roman"/>
                <w:snapToGrid w:val="0"/>
                <w:color w:val="auto"/>
                <w:kern w:val="21"/>
                <w:sz w:val="24"/>
                <w:szCs w:val="24"/>
                <w:lang w:val="en-US" w:eastAsia="zh-CN"/>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8" w:type="dxa"/>
            <w:vMerge w:val="continue"/>
            <w:noWrap w:val="0"/>
            <w:vAlign w:val="center"/>
          </w:tcPr>
          <w:p>
            <w:pPr>
              <w:pStyle w:val="60"/>
              <w:keepNext w:val="0"/>
              <w:keepLines w:val="0"/>
              <w:pageBreakBefore w:val="0"/>
              <w:kinsoku/>
              <w:wordWrap/>
              <w:overflowPunct/>
              <w:topLinePunct w:val="0"/>
              <w:autoSpaceDE/>
              <w:autoSpaceDN/>
              <w:bidi w:val="0"/>
              <w:spacing w:beforeLines="0" w:afterLines="0" w:line="240" w:lineRule="auto"/>
              <w:ind w:firstLine="0" w:firstLineChars="0"/>
              <w:rPr>
                <w:rFonts w:ascii="Times New Roman" w:hAnsi="Times New Roman" w:eastAsia="宋体" w:cs="Times New Roman"/>
                <w:snapToGrid w:val="0"/>
                <w:color w:val="auto"/>
                <w:kern w:val="21"/>
                <w:szCs w:val="21"/>
                <w:lang w:val="en-US" w:eastAsia="zh-CN"/>
              </w:rPr>
            </w:pPr>
          </w:p>
        </w:tc>
        <w:tc>
          <w:tcPr>
            <w:tcW w:w="1417" w:type="dxa"/>
            <w:noWrap w:val="0"/>
            <w:vAlign w:val="center"/>
          </w:tcPr>
          <w:p>
            <w:pPr>
              <w:keepNext w:val="0"/>
              <w:keepLines w:val="0"/>
              <w:pageBreakBefore w:val="0"/>
              <w:kinsoku/>
              <w:wordWrap/>
              <w:overflowPunct/>
              <w:topLinePunct w:val="0"/>
              <w:autoSpaceDE/>
              <w:autoSpaceDN/>
              <w:bidi w:val="0"/>
              <w:ind w:firstLine="0" w:firstLineChars="0"/>
              <w:jc w:val="center"/>
              <w:rPr>
                <w:rFonts w:ascii="Times New Roman" w:hAnsi="Times New Roman" w:eastAsia="宋体" w:cs="Times New Roman"/>
                <w:color w:val="auto"/>
                <w:kern w:val="2"/>
                <w:sz w:val="24"/>
                <w:szCs w:val="24"/>
                <w:lang w:val="en-US" w:eastAsia="zh-CN" w:bidi="ar-SA"/>
              </w:rPr>
            </w:pPr>
            <w:r>
              <w:rPr>
                <w:rFonts w:hint="eastAsia" w:ascii="Times New Roman" w:hAnsi="宋体" w:eastAsia="宋体" w:cs="Times New Roman"/>
                <w:color w:val="auto"/>
                <w:sz w:val="24"/>
                <w:szCs w:val="24"/>
                <w:lang w:eastAsia="zh-CN"/>
              </w:rPr>
              <w:t>生物质热风炉</w:t>
            </w:r>
            <w:r>
              <w:rPr>
                <w:rFonts w:hint="eastAsia" w:ascii="Times New Roman" w:hAnsi="宋体" w:eastAsia="宋体" w:cs="Times New Roman"/>
                <w:color w:val="auto"/>
                <w:sz w:val="24"/>
                <w:szCs w:val="24"/>
              </w:rPr>
              <w:t>炉</w:t>
            </w:r>
            <w:r>
              <w:rPr>
                <w:rFonts w:ascii="Times New Roman" w:hAnsi="宋体" w:eastAsia="宋体" w:cs="Times New Roman"/>
                <w:color w:val="auto"/>
                <w:sz w:val="24"/>
                <w:szCs w:val="24"/>
              </w:rPr>
              <w:t>渣</w:t>
            </w:r>
          </w:p>
        </w:tc>
        <w:tc>
          <w:tcPr>
            <w:tcW w:w="1701" w:type="dxa"/>
            <w:noWrap w:val="0"/>
            <w:vAlign w:val="center"/>
          </w:tcPr>
          <w:p>
            <w:pPr>
              <w:keepNext w:val="0"/>
              <w:keepLines w:val="0"/>
              <w:pageBreakBefore w:val="0"/>
              <w:kinsoku/>
              <w:wordWrap/>
              <w:overflowPunct/>
              <w:topLinePunct w:val="0"/>
              <w:autoSpaceDE/>
              <w:autoSpaceDN/>
              <w:bidi w:val="0"/>
              <w:ind w:firstLine="0" w:firstLineChars="0"/>
              <w:jc w:val="center"/>
              <w:rPr>
                <w:rFonts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snapToGrid w:val="0"/>
                <w:color w:val="auto"/>
                <w:kern w:val="21"/>
                <w:sz w:val="24"/>
                <w:szCs w:val="24"/>
                <w:lang w:val="en-US" w:eastAsia="zh-CN"/>
              </w:rPr>
              <w:t>/</w:t>
            </w:r>
          </w:p>
        </w:tc>
        <w:tc>
          <w:tcPr>
            <w:tcW w:w="1276" w:type="dxa"/>
            <w:noWrap w:val="0"/>
            <w:vAlign w:val="center"/>
          </w:tcPr>
          <w:p>
            <w:pPr>
              <w:keepNext w:val="0"/>
              <w:keepLines w:val="0"/>
              <w:pageBreakBefore w:val="0"/>
              <w:kinsoku/>
              <w:wordWrap/>
              <w:overflowPunct/>
              <w:topLinePunct w:val="0"/>
              <w:autoSpaceDE/>
              <w:autoSpaceDN/>
              <w:bidi w:val="0"/>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snapToGrid w:val="0"/>
                <w:color w:val="auto"/>
                <w:kern w:val="21"/>
                <w:sz w:val="24"/>
                <w:szCs w:val="24"/>
                <w:lang w:val="en-US" w:eastAsia="zh-CN"/>
              </w:rPr>
              <w:t>/</w:t>
            </w:r>
          </w:p>
        </w:tc>
        <w:tc>
          <w:tcPr>
            <w:tcW w:w="1701"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snapToGrid w:val="0"/>
                <w:color w:val="auto"/>
                <w:kern w:val="21"/>
                <w:sz w:val="24"/>
                <w:szCs w:val="24"/>
                <w:lang w:val="en-US" w:eastAsia="zh-CN"/>
              </w:rPr>
              <w:t>/</w:t>
            </w:r>
          </w:p>
        </w:tc>
        <w:tc>
          <w:tcPr>
            <w:tcW w:w="1559" w:type="dxa"/>
            <w:noWrap w:val="0"/>
            <w:vAlign w:val="center"/>
          </w:tcPr>
          <w:p>
            <w:pPr>
              <w:jc w:val="center"/>
              <w:rPr>
                <w:rFonts w:hint="default" w:ascii="Times New Roman" w:hAnsi="Times New Roman" w:eastAsia="宋体" w:cs="Times New Roman"/>
                <w:snapToGrid w:val="0"/>
                <w:color w:val="auto"/>
                <w:kern w:val="21"/>
                <w:sz w:val="24"/>
                <w:szCs w:val="24"/>
                <w:lang w:val="en-US" w:eastAsia="zh-CN"/>
              </w:rPr>
            </w:pPr>
            <w:r>
              <w:rPr>
                <w:rFonts w:hint="eastAsia" w:cs="Times New Roman"/>
                <w:color w:val="auto"/>
                <w:sz w:val="24"/>
                <w:szCs w:val="24"/>
                <w:lang w:val="en-US" w:eastAsia="zh-CN"/>
              </w:rPr>
              <w:t>251.6</w:t>
            </w:r>
            <w:r>
              <w:rPr>
                <w:rFonts w:hint="default" w:ascii="Times New Roman" w:hAnsi="Times New Roman" w:eastAsia="宋体" w:cs="Times New Roman"/>
                <w:snapToGrid w:val="0"/>
                <w:color w:val="auto"/>
                <w:kern w:val="21"/>
                <w:sz w:val="24"/>
                <w:szCs w:val="24"/>
                <w:lang w:val="en-US" w:eastAsia="zh-CN"/>
              </w:rPr>
              <w:t>t/a</w:t>
            </w:r>
          </w:p>
        </w:tc>
        <w:tc>
          <w:tcPr>
            <w:tcW w:w="1638" w:type="dxa"/>
            <w:noWrap w:val="0"/>
            <w:vAlign w:val="center"/>
          </w:tcPr>
          <w:p>
            <w:pPr>
              <w:keepNext w:val="0"/>
              <w:keepLines w:val="0"/>
              <w:pageBreakBefore w:val="0"/>
              <w:kinsoku/>
              <w:wordWrap/>
              <w:overflowPunct/>
              <w:topLinePunct w:val="0"/>
              <w:autoSpaceDE/>
              <w:autoSpaceDN/>
              <w:bidi w:val="0"/>
              <w:spacing w:beforeLines="0" w:afterLines="0" w:line="240" w:lineRule="auto"/>
              <w:ind w:firstLine="0" w:firstLineChars="0"/>
              <w:jc w:val="center"/>
              <w:rPr>
                <w:rFonts w:hint="default" w:ascii="Times New Roman" w:hAnsi="Times New Roman" w:eastAsia="宋体" w:cs="Times New Roman"/>
                <w:snapToGrid w:val="0"/>
                <w:color w:val="auto"/>
                <w:kern w:val="21"/>
                <w:sz w:val="24"/>
                <w:szCs w:val="24"/>
                <w:lang w:val="en-US" w:eastAsia="zh-CN"/>
              </w:rPr>
            </w:pPr>
            <w:r>
              <w:rPr>
                <w:rFonts w:hint="default" w:ascii="Times New Roman" w:hAnsi="Times New Roman" w:eastAsia="宋体" w:cs="Times New Roman"/>
                <w:snapToGrid w:val="0"/>
                <w:color w:val="auto"/>
                <w:kern w:val="21"/>
                <w:sz w:val="24"/>
                <w:szCs w:val="24"/>
                <w:lang w:val="en-US" w:eastAsia="zh-CN"/>
              </w:rPr>
              <w:t>/</w:t>
            </w:r>
          </w:p>
        </w:tc>
        <w:tc>
          <w:tcPr>
            <w:tcW w:w="1619" w:type="dxa"/>
            <w:noWrap w:val="0"/>
            <w:vAlign w:val="center"/>
          </w:tcPr>
          <w:p>
            <w:pPr>
              <w:jc w:val="center"/>
              <w:rPr>
                <w:rFonts w:hint="default" w:ascii="Times New Roman" w:hAnsi="Times New Roman" w:eastAsia="宋体" w:cs="Times New Roman"/>
                <w:snapToGrid w:val="0"/>
                <w:color w:val="auto"/>
                <w:kern w:val="21"/>
                <w:sz w:val="24"/>
                <w:szCs w:val="24"/>
              </w:rPr>
            </w:pPr>
            <w:r>
              <w:rPr>
                <w:rFonts w:hint="eastAsia" w:cs="Times New Roman"/>
                <w:color w:val="auto"/>
                <w:sz w:val="24"/>
                <w:szCs w:val="24"/>
                <w:lang w:val="en-US" w:eastAsia="zh-CN"/>
              </w:rPr>
              <w:t>251.6</w:t>
            </w:r>
            <w:r>
              <w:rPr>
                <w:rFonts w:hint="default" w:ascii="Times New Roman" w:hAnsi="Times New Roman" w:eastAsia="宋体" w:cs="Times New Roman"/>
                <w:snapToGrid w:val="0"/>
                <w:color w:val="auto"/>
                <w:kern w:val="21"/>
                <w:sz w:val="24"/>
                <w:szCs w:val="24"/>
                <w:lang w:val="en-US" w:eastAsia="zh-CN"/>
              </w:rPr>
              <w:t>t/a</w:t>
            </w:r>
          </w:p>
        </w:tc>
        <w:tc>
          <w:tcPr>
            <w:tcW w:w="1289" w:type="dxa"/>
            <w:noWrap w:val="0"/>
            <w:vAlign w:val="center"/>
          </w:tcPr>
          <w:p>
            <w:pPr>
              <w:jc w:val="center"/>
              <w:rPr>
                <w:rFonts w:hint="default" w:ascii="Times New Roman" w:hAnsi="Times New Roman" w:eastAsia="宋体" w:cs="Times New Roman"/>
                <w:snapToGrid w:val="0"/>
                <w:color w:val="auto"/>
                <w:kern w:val="21"/>
                <w:sz w:val="24"/>
                <w:szCs w:val="24"/>
              </w:rPr>
            </w:pPr>
            <w:r>
              <w:rPr>
                <w:rFonts w:hint="eastAsia" w:cs="Times New Roman"/>
                <w:color w:val="auto"/>
                <w:sz w:val="24"/>
                <w:szCs w:val="24"/>
                <w:lang w:val="en-US" w:eastAsia="zh-CN"/>
              </w:rPr>
              <w:t>251.6</w:t>
            </w:r>
            <w:r>
              <w:rPr>
                <w:rFonts w:hint="default" w:ascii="Times New Roman" w:hAnsi="Times New Roman" w:eastAsia="宋体" w:cs="Times New Roman"/>
                <w:snapToGrid w:val="0"/>
                <w:color w:val="auto"/>
                <w:kern w:val="21"/>
                <w:sz w:val="24"/>
                <w:szCs w:val="24"/>
                <w:lang w:val="en-US" w:eastAsia="zh-CN"/>
              </w:rPr>
              <w:t>t/a</w:t>
            </w:r>
          </w:p>
        </w:tc>
      </w:tr>
    </w:tbl>
    <w:p>
      <w:pPr>
        <w:pStyle w:val="60"/>
        <w:spacing w:before="192" w:beforeLines="80" w:after="24"/>
        <w:jc w:val="left"/>
        <w:rPr>
          <w:rFonts w:hint="default" w:ascii="Times New Roman" w:hAnsi="Times New Roman" w:cs="Times New Roman"/>
          <w:color w:val="auto"/>
        </w:rPr>
      </w:pPr>
      <w:r>
        <w:rPr>
          <w:rFonts w:hint="default" w:ascii="Times New Roman" w:hAnsi="Times New Roman" w:cs="Times New Roman"/>
          <w:snapToGrid w:val="0"/>
          <w:color w:val="auto"/>
          <w:kern w:val="21"/>
          <w:szCs w:val="21"/>
        </w:rPr>
        <w:t>注：</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3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③</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4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④</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5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⑤</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7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⑦</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p>
    <w:p>
      <w:pPr>
        <w:rPr>
          <w:rFonts w:hint="default" w:ascii="Times New Roman" w:hAnsi="Times New Roman" w:cs="Times New Roman"/>
          <w:color w:val="auto"/>
        </w:rPr>
        <w:sectPr>
          <w:footerReference r:id="rId7" w:type="default"/>
          <w:pgSz w:w="16838" w:h="11906" w:orient="landscape"/>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jc w:val="left"/>
        <w:outlineLvl w:val="0"/>
        <w:rPr>
          <w:b/>
          <w:bCs/>
          <w:color w:val="auto"/>
          <w:sz w:val="28"/>
          <w:szCs w:val="28"/>
        </w:rPr>
      </w:pPr>
      <w:bookmarkStart w:id="174" w:name="_Toc22973"/>
      <w:bookmarkStart w:id="175" w:name="_Toc10688"/>
      <w:bookmarkStart w:id="176" w:name="_Toc22927"/>
      <w:bookmarkStart w:id="177" w:name="_Toc1545"/>
      <w:bookmarkStart w:id="178" w:name="_Toc8289"/>
      <w:bookmarkStart w:id="179" w:name="_Toc11551"/>
      <w:bookmarkStart w:id="180" w:name="_Toc12951"/>
      <w:bookmarkStart w:id="181" w:name="_Toc25003"/>
      <w:bookmarkStart w:id="182" w:name="_Toc1745"/>
      <w:bookmarkStart w:id="183" w:name="_Toc26117"/>
      <w:bookmarkStart w:id="184" w:name="_Toc16749"/>
      <w:r>
        <w:rPr>
          <w:b/>
          <w:bCs/>
          <w:color w:val="auto"/>
          <w:sz w:val="28"/>
          <w:szCs w:val="28"/>
        </w:rPr>
        <w:t>附图1 项目地理位置图</w:t>
      </w:r>
      <w:bookmarkEnd w:id="174"/>
      <w:bookmarkEnd w:id="175"/>
    </w:p>
    <w:p>
      <w:pPr>
        <w:pStyle w:val="24"/>
        <w:ind w:firstLine="0" w:firstLineChars="0"/>
        <w:jc w:val="center"/>
        <w:rPr>
          <w:color w:val="0000FF"/>
        </w:rPr>
      </w:pPr>
      <w:r>
        <w:rPr>
          <w:rFonts w:eastAsia="黑体"/>
          <w:color w:val="0000FF"/>
          <w:sz w:val="28"/>
          <w:szCs w:val="28"/>
        </w:rPr>
        <mc:AlternateContent>
          <mc:Choice Requires="wps">
            <w:drawing>
              <wp:anchor distT="0" distB="0" distL="114300" distR="114300" simplePos="0" relativeHeight="251662336" behindDoc="0" locked="0" layoutInCell="1" allowOverlap="1">
                <wp:simplePos x="0" y="0"/>
                <wp:positionH relativeFrom="column">
                  <wp:posOffset>4277995</wp:posOffset>
                </wp:positionH>
                <wp:positionV relativeFrom="paragraph">
                  <wp:posOffset>2874645</wp:posOffset>
                </wp:positionV>
                <wp:extent cx="243205" cy="181610"/>
                <wp:effectExtent l="29845" t="20955" r="31750" b="26035"/>
                <wp:wrapNone/>
                <wp:docPr id="50" name="自选图形 22"/>
                <wp:cNvGraphicFramePr/>
                <a:graphic xmlns:a="http://schemas.openxmlformats.org/drawingml/2006/main">
                  <a:graphicData uri="http://schemas.microsoft.com/office/word/2010/wordprocessingShape">
                    <wps:wsp>
                      <wps:cNvSpPr>
                        <a:spLocks noChangeArrowheads="true"/>
                      </wps:cNvSpPr>
                      <wps:spPr bwMode="auto">
                        <a:xfrm>
                          <a:off x="4344035" y="2569210"/>
                          <a:ext cx="243205" cy="181610"/>
                        </a:xfrm>
                        <a:prstGeom prst="star5">
                          <a:avLst/>
                        </a:prstGeom>
                        <a:solidFill>
                          <a:srgbClr val="FF0000"/>
                        </a:solidFill>
                        <a:ln w="15875">
                          <a:solidFill>
                            <a:srgbClr val="FF0000"/>
                          </a:solidFill>
                          <a:miter lim="800000"/>
                        </a:ln>
                        <a:effectLst/>
                      </wps:spPr>
                      <wps:txbx>
                        <w:txbxContent>
                          <w:p/>
                        </w:txbxContent>
                      </wps:txbx>
                      <wps:bodyPr rot="0" vert="horz" wrap="square" lIns="91440" tIns="45720" rIns="91440" bIns="45720" anchor="t" anchorCtr="false" upright="true">
                        <a:noAutofit/>
                      </wps:bodyPr>
                    </wps:wsp>
                  </a:graphicData>
                </a:graphic>
              </wp:anchor>
            </w:drawing>
          </mc:Choice>
          <mc:Fallback>
            <w:pict>
              <v:shape id="自选图形 22" o:spid="_x0000_s1026" style="position:absolute;left:0pt;margin-left:336.85pt;margin-top:226.35pt;height:14.3pt;width:19.15pt;z-index:251662336;mso-width-relative:page;mso-height-relative:page;" fillcolor="#FF0000" filled="t" stroked="t" coordsize="243205,181610" o:gfxdata="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BYAAABkcnMvUEsBAhQAFAAAAAgAh07iQPRTlx3Z&#10;AAAACwEAAA8AAAAAAAAAAQAgAAAAOAAAAGRycy9kb3ducmV2LnhtbFBLAQIUABQAAAAIAIdO4kCr&#10;1zOiQgIAAFkEAAAOAAAAAAAAAAEAIAAAAD4BAABkcnMvZTJvRG9jLnhtbFBLBQYAAAAABgAGAFkB&#10;AADyBQAAAAA=&#10;" path="m0,69368l92896,69369,121602,0,150308,69369,243204,69368,168049,112240,196756,181609,121602,138736,46448,181609,75155,112240xe">
                <v:path textboxrect="0,0,243205,181610" o:connectlocs="121602,0;0,69368;46448,181609;196756,181609;243204,69368" o:connectangles="247,164,82,82,0"/>
                <v:fill on="t" focussize="0,0"/>
                <v:stroke weight="1.25pt" color="#FF0000" miterlimit="8" joinstyle="miter"/>
                <v:imagedata o:title=""/>
                <o:lock v:ext="edit" aspectratio="f"/>
                <v:textbox>
                  <w:txbxContent>
                    <w:p/>
                  </w:txbxContent>
                </v:textbox>
              </v:shape>
            </w:pict>
          </mc:Fallback>
        </mc:AlternateContent>
      </w:r>
      <w:r>
        <w:rPr>
          <w:rFonts w:eastAsia="黑体"/>
          <w:color w:val="0000FF"/>
          <w:sz w:val="28"/>
          <w:szCs w:val="28"/>
        </w:rPr>
        <mc:AlternateContent>
          <mc:Choice Requires="wps">
            <w:drawing>
              <wp:anchor distT="0" distB="0" distL="114300" distR="114300" simplePos="0" relativeHeight="251665408" behindDoc="0" locked="0" layoutInCell="1" allowOverlap="1">
                <wp:simplePos x="0" y="0"/>
                <wp:positionH relativeFrom="column">
                  <wp:posOffset>6586855</wp:posOffset>
                </wp:positionH>
                <wp:positionV relativeFrom="paragraph">
                  <wp:posOffset>4774565</wp:posOffset>
                </wp:positionV>
                <wp:extent cx="254000" cy="254635"/>
                <wp:effectExtent l="23495" t="26670" r="27305" b="23495"/>
                <wp:wrapNone/>
                <wp:docPr id="3" name="自选图形 22"/>
                <wp:cNvGraphicFramePr/>
                <a:graphic xmlns:a="http://schemas.openxmlformats.org/drawingml/2006/main">
                  <a:graphicData uri="http://schemas.microsoft.com/office/word/2010/wordprocessingShape">
                    <wps:wsp>
                      <wps:cNvSpPr>
                        <a:spLocks noChangeArrowheads="true"/>
                      </wps:cNvSpPr>
                      <wps:spPr bwMode="auto">
                        <a:xfrm>
                          <a:off x="4344035" y="2569210"/>
                          <a:ext cx="254000" cy="254635"/>
                        </a:xfrm>
                        <a:prstGeom prst="star5">
                          <a:avLst/>
                        </a:prstGeom>
                        <a:solidFill>
                          <a:srgbClr val="FF0000"/>
                        </a:solidFill>
                        <a:ln w="15875">
                          <a:solidFill>
                            <a:srgbClr val="FF0000"/>
                          </a:solidFill>
                          <a:miter lim="800000"/>
                        </a:ln>
                        <a:effectLst/>
                      </wps:spPr>
                      <wps:txbx>
                        <w:txbxContent>
                          <w:p/>
                        </w:txbxContent>
                      </wps:txbx>
                      <wps:bodyPr rot="0" vert="horz" wrap="square" lIns="91440" tIns="45720" rIns="91440" bIns="45720" anchor="t" anchorCtr="false" upright="true">
                        <a:noAutofit/>
                      </wps:bodyPr>
                    </wps:wsp>
                  </a:graphicData>
                </a:graphic>
              </wp:anchor>
            </w:drawing>
          </mc:Choice>
          <mc:Fallback>
            <w:pict>
              <v:shape id="自选图形 22" o:spid="_x0000_s1026" style="position:absolute;left:0pt;margin-left:518.65pt;margin-top:375.95pt;height:20.05pt;width:20pt;z-index:251665408;mso-width-relative:page;mso-height-relative:page;" fillcolor="#FF0000" filled="t" stroked="t" coordsize="254000,254635" o:gfxdata="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BYAAABkcnMvUEsBAhQAFAAAAAgAh07iQE0DZHXZAAAA&#10;DQEAAA8AAAAAAAAAAQAgAAAAOAAAAGRycy9kb3ducmV2LnhtbFBLAQIUABQAAAAIAIdO4kBABBsm&#10;PwIAAFgEAAAOAAAAAAAAAAEAIAAAAD4BAABkcnMvZTJvRG9jLnhtbFBLBQYAAAAABgAGAFkBAADv&#10;BQAAAAA=&#10;" path="m0,97261l97019,97262,127000,0,156980,97262,253999,97261,175508,157372,205490,254634,127000,194522,48509,254634,78491,157372xe">
                <v:path textboxrect="0,0,254000,254635" o:connectlocs="127000,0;0,97261;48509,254634;205490,254634;253999,97261" o:connectangles="247,164,82,82,0"/>
                <v:fill on="t" focussize="0,0"/>
                <v:stroke weight="1.25pt" color="#FF0000" miterlimit="8" joinstyle="miter"/>
                <v:imagedata o:title=""/>
                <o:lock v:ext="edit" aspectratio="f"/>
                <v:textbox>
                  <w:txbxContent>
                    <w:p/>
                  </w:txbxContent>
                </v:textbox>
              </v:shape>
            </w:pict>
          </mc:Fallback>
        </mc:AlternateContent>
      </w:r>
      <w:r>
        <w:rPr>
          <w:rFonts w:eastAsia="黑体"/>
          <w:color w:val="0000FF"/>
          <w:sz w:val="28"/>
          <w:szCs w:val="28"/>
        </w:rPr>
        <mc:AlternateContent>
          <mc:Choice Requires="wps">
            <w:drawing>
              <wp:anchor distT="0" distB="0" distL="114300" distR="114300" simplePos="0" relativeHeight="251661312" behindDoc="0" locked="0" layoutInCell="1" allowOverlap="1">
                <wp:simplePos x="0" y="0"/>
                <wp:positionH relativeFrom="column">
                  <wp:posOffset>6329045</wp:posOffset>
                </wp:positionH>
                <wp:positionV relativeFrom="paragraph">
                  <wp:posOffset>4307205</wp:posOffset>
                </wp:positionV>
                <wp:extent cx="1590040" cy="1006475"/>
                <wp:effectExtent l="4445" t="4445" r="5715" b="17780"/>
                <wp:wrapNone/>
                <wp:docPr id="1" name="Rectangle 96"/>
                <wp:cNvGraphicFramePr/>
                <a:graphic xmlns:a="http://schemas.openxmlformats.org/drawingml/2006/main">
                  <a:graphicData uri="http://schemas.microsoft.com/office/word/2010/wordprocessingShape">
                    <wps:wsp>
                      <wps:cNvSpPr/>
                      <wps:spPr>
                        <a:xfrm>
                          <a:off x="0" y="0"/>
                          <a:ext cx="1590040" cy="10064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
                                <w:bCs/>
                              </w:rPr>
                            </w:pPr>
                            <w:r>
                              <w:rPr>
                                <w:rFonts w:hint="eastAsia"/>
                                <w:b/>
                                <w:bCs/>
                              </w:rPr>
                              <w:t>图  例</w:t>
                            </w:r>
                          </w:p>
                        </w:txbxContent>
                      </wps:txbx>
                      <wps:bodyPr vert="horz" wrap="square" anchor="t" anchorCtr="false" upright="true"/>
                    </wps:wsp>
                  </a:graphicData>
                </a:graphic>
              </wp:anchor>
            </w:drawing>
          </mc:Choice>
          <mc:Fallback>
            <w:pict>
              <v:rect id="Rectangle 96" o:spid="_x0000_s1026" o:spt="1" style="position:absolute;left:0pt;margin-left:498.35pt;margin-top:339.15pt;height:79.25pt;width:125.2pt;z-index:251661312;mso-width-relative:page;mso-height-relative:page;" fillcolor="#FFFFFF" filled="t" stroked="t" coordsize="21600,21600" o:gfxdata="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WAAAAZHJzL1BLAQIUABQAAAAIAIdO4kA7ZUBs2gAAAAwBAAAP&#10;AAAAAAAAAAEAIAAAADgAAABkcnMvZG93bnJldi54bWxQSwECFAAUAAAACACHTuJARThLnAACAAAa&#10;BAAADgAAAAAAAAABACAAAAA/AQAAZHJzL2Uyb0RvYy54bWxQSwUGAAAAAAYABgBZAQAAsQUAAAAA&#10;">
                <v:fill on="t" focussize="0,0"/>
                <v:stroke color="#000000" joinstyle="miter"/>
                <v:imagedata o:title=""/>
                <o:lock v:ext="edit" aspectratio="f"/>
                <v:textbox>
                  <w:txbxContent>
                    <w:p>
                      <w:pPr>
                        <w:jc w:val="center"/>
                        <w:rPr>
                          <w:rFonts w:hint="eastAsia"/>
                          <w:b/>
                          <w:bCs/>
                        </w:rPr>
                      </w:pPr>
                      <w:r>
                        <w:rPr>
                          <w:rFonts w:hint="eastAsia"/>
                          <w:b/>
                          <w:bCs/>
                        </w:rPr>
                        <w:t>图  例</w:t>
                      </w:r>
                    </w:p>
                  </w:txbxContent>
                </v:textbox>
              </v:rect>
            </w:pict>
          </mc:Fallback>
        </mc:AlternateContent>
      </w:r>
      <w:r>
        <w:rPr>
          <w:rFonts w:eastAsia="黑体"/>
          <w:color w:val="0000FF"/>
          <w:sz w:val="28"/>
          <w:szCs w:val="28"/>
        </w:rPr>
        <w:drawing>
          <wp:anchor distT="0" distB="0" distL="114300" distR="114300" simplePos="0" relativeHeight="251664384" behindDoc="0" locked="0" layoutInCell="1" allowOverlap="1">
            <wp:simplePos x="0" y="0"/>
            <wp:positionH relativeFrom="column">
              <wp:posOffset>6894830</wp:posOffset>
            </wp:positionH>
            <wp:positionV relativeFrom="paragraph">
              <wp:posOffset>43815</wp:posOffset>
            </wp:positionV>
            <wp:extent cx="1076325" cy="885825"/>
            <wp:effectExtent l="0" t="0" r="9525" b="9525"/>
            <wp:wrapNone/>
            <wp:docPr id="2" name="图片 125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256"/>
                    <pic:cNvPicPr>
                      <a:picLocks noChangeAspect="true"/>
                    </pic:cNvPicPr>
                  </pic:nvPicPr>
                  <pic:blipFill>
                    <a:blip r:embed="rId22"/>
                    <a:stretch>
                      <a:fillRect/>
                    </a:stretch>
                  </pic:blipFill>
                  <pic:spPr>
                    <a:xfrm>
                      <a:off x="0" y="0"/>
                      <a:ext cx="1076325" cy="885825"/>
                    </a:xfrm>
                    <a:prstGeom prst="rect">
                      <a:avLst/>
                    </a:prstGeom>
                    <a:noFill/>
                    <a:ln>
                      <a:noFill/>
                    </a:ln>
                  </pic:spPr>
                </pic:pic>
              </a:graphicData>
            </a:graphic>
          </wp:anchor>
        </w:drawing>
      </w:r>
      <w:r>
        <w:rPr>
          <w:rFonts w:eastAsia="黑体"/>
          <w:color w:val="0000FF"/>
          <w:sz w:val="28"/>
          <w:szCs w:val="28"/>
        </w:rPr>
        <mc:AlternateContent>
          <mc:Choice Requires="wps">
            <w:drawing>
              <wp:anchor distT="0" distB="0" distL="114300" distR="114300" simplePos="0" relativeHeight="251663360" behindDoc="0" locked="0" layoutInCell="1" allowOverlap="1">
                <wp:simplePos x="0" y="0"/>
                <wp:positionH relativeFrom="column">
                  <wp:posOffset>6922135</wp:posOffset>
                </wp:positionH>
                <wp:positionV relativeFrom="paragraph">
                  <wp:posOffset>4783455</wp:posOffset>
                </wp:positionV>
                <wp:extent cx="1017270" cy="358140"/>
                <wp:effectExtent l="0" t="0" r="0" b="0"/>
                <wp:wrapNone/>
                <wp:docPr id="54" name="Text Box 98"/>
                <wp:cNvGraphicFramePr/>
                <a:graphic xmlns:a="http://schemas.openxmlformats.org/drawingml/2006/main">
                  <a:graphicData uri="http://schemas.microsoft.com/office/word/2010/wordprocessingShape">
                    <wps:wsp>
                      <wps:cNvSpPr txBox="true">
                        <a:spLocks noChangeArrowheads="true"/>
                      </wps:cNvSpPr>
                      <wps:spPr bwMode="auto">
                        <a:xfrm>
                          <a:off x="8555355" y="5060315"/>
                          <a:ext cx="1017270" cy="358140"/>
                        </a:xfrm>
                        <a:prstGeom prst="rect">
                          <a:avLst/>
                        </a:prstGeom>
                        <a:noFill/>
                        <a:ln>
                          <a:noFill/>
                        </a:ln>
                        <a:effectLst/>
                      </wps:spPr>
                      <wps:txbx>
                        <w:txbxContent>
                          <w:p>
                            <w:pPr>
                              <w:rPr>
                                <w:b/>
                                <w:bCs/>
                              </w:rPr>
                            </w:pPr>
                            <w:r>
                              <w:rPr>
                                <w:rFonts w:hint="eastAsia"/>
                                <w:b/>
                                <w:bCs/>
                              </w:rPr>
                              <w:t>本项目位置</w:t>
                            </w:r>
                          </w:p>
                        </w:txbxContent>
                      </wps:txbx>
                      <wps:bodyPr rot="0" vert="horz" wrap="square" lIns="91440" tIns="45720" rIns="91440" bIns="45720" anchor="t" anchorCtr="false" upright="true">
                        <a:noAutofit/>
                      </wps:bodyPr>
                    </wps:wsp>
                  </a:graphicData>
                </a:graphic>
              </wp:anchor>
            </w:drawing>
          </mc:Choice>
          <mc:Fallback>
            <w:pict>
              <v:shape id="Text Box 98" o:spid="_x0000_s1026" o:spt="202" type="#_x0000_t202" style="position:absolute;left:0pt;margin-left:545.05pt;margin-top:376.65pt;height:28.2pt;width:80.1pt;z-index:251663360;mso-width-relative:page;mso-height-relative:page;" filled="f" stroked="f" coordsize="21600,21600" o:gfxdata="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BJe+qrZAAAA&#10;DQEAAA8AAAAAAAAAAQAgAAAAOAAAAGRycy9kb3ducmV2LnhtbFBLAQIUABQAAAAIAIdO4kCT3yq6&#10;BgIAAO8DAAAOAAAAAAAAAAEAIAAAAD4BAABkcnMvZTJvRG9jLnhtbFBLBQYAAAAABgAGAFkBAAC2&#10;BQAAAAA=&#10;">
                <v:fill on="f" focussize="0,0"/>
                <v:stroke on="f"/>
                <v:imagedata o:title=""/>
                <o:lock v:ext="edit" aspectratio="f"/>
                <v:textbox>
                  <w:txbxContent>
                    <w:p>
                      <w:pPr>
                        <w:rPr>
                          <w:b/>
                          <w:bCs/>
                        </w:rPr>
                      </w:pPr>
                      <w:r>
                        <w:rPr>
                          <w:rFonts w:hint="eastAsia"/>
                          <w:b/>
                          <w:bCs/>
                        </w:rPr>
                        <w:t>本项目位置</w:t>
                      </w:r>
                    </w:p>
                  </w:txbxContent>
                </v:textbox>
              </v:shape>
            </w:pict>
          </mc:Fallback>
        </mc:AlternateContent>
      </w:r>
      <w:r>
        <w:rPr>
          <w:rFonts w:eastAsia="黑体"/>
          <w:color w:val="0000FF"/>
          <w:sz w:val="28"/>
          <w:szCs w:val="28"/>
        </w:rPr>
        <mc:AlternateContent>
          <mc:Choice Requires="wps">
            <w:drawing>
              <wp:anchor distT="0" distB="0" distL="114300" distR="114300" simplePos="0" relativeHeight="251660288" behindDoc="0" locked="0" layoutInCell="1" allowOverlap="1">
                <wp:simplePos x="0" y="0"/>
                <wp:positionH relativeFrom="column">
                  <wp:posOffset>4466590</wp:posOffset>
                </wp:positionH>
                <wp:positionV relativeFrom="paragraph">
                  <wp:posOffset>2783205</wp:posOffset>
                </wp:positionV>
                <wp:extent cx="1287780" cy="347345"/>
                <wp:effectExtent l="0" t="0" r="0" b="0"/>
                <wp:wrapNone/>
                <wp:docPr id="51" name="文本框 23"/>
                <wp:cNvGraphicFramePr/>
                <a:graphic xmlns:a="http://schemas.openxmlformats.org/drawingml/2006/main">
                  <a:graphicData uri="http://schemas.microsoft.com/office/word/2010/wordprocessingShape">
                    <wps:wsp>
                      <wps:cNvSpPr txBox="true">
                        <a:spLocks noChangeArrowheads="true"/>
                      </wps:cNvSpPr>
                      <wps:spPr bwMode="auto">
                        <a:xfrm>
                          <a:off x="4625340" y="2474595"/>
                          <a:ext cx="1287780" cy="347345"/>
                        </a:xfrm>
                        <a:prstGeom prst="rect">
                          <a:avLst/>
                        </a:prstGeom>
                        <a:noFill/>
                        <a:ln>
                          <a:noFill/>
                        </a:ln>
                        <a:effectLst/>
                      </wps:spPr>
                      <wps:txbx>
                        <w:txbxContent>
                          <w:p>
                            <w:pPr>
                              <w:rPr>
                                <w:b/>
                                <w:bCs/>
                                <w:color w:val="FF0000"/>
                                <w:sz w:val="22"/>
                              </w:rPr>
                            </w:pPr>
                            <w:r>
                              <w:rPr>
                                <w:rFonts w:hint="eastAsia"/>
                                <w:b/>
                                <w:bCs/>
                                <w:color w:val="FF0000"/>
                                <w:sz w:val="22"/>
                              </w:rPr>
                              <w:t>本项目所在地</w:t>
                            </w:r>
                          </w:p>
                        </w:txbxContent>
                      </wps:txbx>
                      <wps:bodyPr rot="0" vert="horz" wrap="square" lIns="91440" tIns="45720" rIns="91440" bIns="45720" anchor="t" anchorCtr="false" upright="true">
                        <a:noAutofit/>
                      </wps:bodyPr>
                    </wps:wsp>
                  </a:graphicData>
                </a:graphic>
              </wp:anchor>
            </w:drawing>
          </mc:Choice>
          <mc:Fallback>
            <w:pict>
              <v:shape id="文本框 23" o:spid="_x0000_s1026" o:spt="202" type="#_x0000_t202" style="position:absolute;left:0pt;margin-left:351.7pt;margin-top:219.15pt;height:27.35pt;width:101.4pt;z-index:251660288;mso-width-relative:page;mso-height-relative:page;" filled="f" stroked="f" coordsize="21600,21600" o:gfxdata="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WAAAAZHJzL1BLAQIUABQA&#10;AAAIAIdO4kAlIvn+2QAAAAsBAAAPAAAAAAAAAAEAIAAAADgAAABkcnMvZG93bnJldi54bWxQSwEC&#10;FAAUAAAACACHTuJAzdL3HxYCAADwAwAADgAAAAAAAAABACAAAAA+AQAAZHJzL2Uyb0RvYy54bWxQ&#10;SwUGAAAAAAYABgBZAQAAxgUAAAAA&#10;">
                <v:fill on="f" focussize="0,0"/>
                <v:stroke on="f"/>
                <v:imagedata o:title=""/>
                <o:lock v:ext="edit" aspectratio="f"/>
                <v:textbox>
                  <w:txbxContent>
                    <w:p>
                      <w:pPr>
                        <w:rPr>
                          <w:b/>
                          <w:bCs/>
                          <w:color w:val="FF0000"/>
                          <w:sz w:val="22"/>
                        </w:rPr>
                      </w:pPr>
                      <w:r>
                        <w:rPr>
                          <w:rFonts w:hint="eastAsia"/>
                          <w:b/>
                          <w:bCs/>
                          <w:color w:val="FF0000"/>
                          <w:sz w:val="22"/>
                        </w:rPr>
                        <w:t>本项目所在地</w:t>
                      </w:r>
                    </w:p>
                  </w:txbxContent>
                </v:textbox>
              </v:shape>
            </w:pict>
          </mc:Fallback>
        </mc:AlternateContent>
      </w:r>
      <w:r>
        <w:rPr>
          <w:rFonts w:eastAsia="黑体"/>
          <w:color w:val="0000FF"/>
          <w:sz w:val="28"/>
          <w:szCs w:val="28"/>
        </w:rPr>
        <mc:AlternateContent>
          <mc:Choice Requires="wps">
            <w:drawing>
              <wp:anchor distT="0" distB="0" distL="114300" distR="114300" simplePos="0" relativeHeight="251667456" behindDoc="0" locked="0" layoutInCell="1" allowOverlap="1">
                <wp:simplePos x="0" y="0"/>
                <wp:positionH relativeFrom="column">
                  <wp:posOffset>1289050</wp:posOffset>
                </wp:positionH>
                <wp:positionV relativeFrom="paragraph">
                  <wp:posOffset>1204595</wp:posOffset>
                </wp:positionV>
                <wp:extent cx="243205" cy="181610"/>
                <wp:effectExtent l="29845" t="20955" r="31750" b="26035"/>
                <wp:wrapNone/>
                <wp:docPr id="5" name="自选图形 22"/>
                <wp:cNvGraphicFramePr/>
                <a:graphic xmlns:a="http://schemas.openxmlformats.org/drawingml/2006/main">
                  <a:graphicData uri="http://schemas.microsoft.com/office/word/2010/wordprocessingShape">
                    <wps:wsp>
                      <wps:cNvSpPr>
                        <a:spLocks noChangeArrowheads="true"/>
                      </wps:cNvSpPr>
                      <wps:spPr bwMode="auto">
                        <a:xfrm>
                          <a:off x="4344035" y="2569210"/>
                          <a:ext cx="243205" cy="181610"/>
                        </a:xfrm>
                        <a:prstGeom prst="star5">
                          <a:avLst/>
                        </a:prstGeom>
                        <a:solidFill>
                          <a:srgbClr val="FF0000"/>
                        </a:solidFill>
                        <a:ln w="15875">
                          <a:solidFill>
                            <a:srgbClr val="FF0000"/>
                          </a:solidFill>
                          <a:miter lim="800000"/>
                        </a:ln>
                        <a:effectLst/>
                      </wps:spPr>
                      <wps:txbx>
                        <w:txbxContent>
                          <w:p/>
                        </w:txbxContent>
                      </wps:txbx>
                      <wps:bodyPr rot="0" vert="horz" wrap="square" lIns="91440" tIns="45720" rIns="91440" bIns="45720" anchor="t" anchorCtr="false" upright="true">
                        <a:noAutofit/>
                      </wps:bodyPr>
                    </wps:wsp>
                  </a:graphicData>
                </a:graphic>
              </wp:anchor>
            </w:drawing>
          </mc:Choice>
          <mc:Fallback>
            <w:pict>
              <v:shape id="自选图形 22" o:spid="_x0000_s1026" style="position:absolute;left:0pt;margin-left:101.5pt;margin-top:94.85pt;height:14.3pt;width:19.15pt;z-index:251667456;mso-width-relative:page;mso-height-relative:page;" fillcolor="#FF0000" filled="t" stroked="t" coordsize="243205,181610" o:gfxdata="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E40fBdkA&#10;AAALAQAADwAAAAAAAAABACAAAAA4AAAAZHJzL2Rvd25yZXYueG1sUEsBAhQAFAAAAAgAh07iQGsA&#10;jGFBAgAAWAQAAA4AAAAAAAAAAQAgAAAAPgEAAGRycy9lMm9Eb2MueG1sUEsFBgAAAAAGAAYAWQEA&#10;APEFAAAAAA==&#10;" path="m0,69368l92896,69369,121602,0,150308,69369,243204,69368,168049,112240,196756,181609,121602,138736,46448,181609,75155,112240xe">
                <v:path textboxrect="0,0,243205,181610" o:connectlocs="121602,0;0,69368;46448,181609;196756,181609;243204,69368" o:connectangles="247,164,82,82,0"/>
                <v:fill on="t" focussize="0,0"/>
                <v:stroke weight="1.25pt" color="#FF0000" miterlimit="8" joinstyle="miter"/>
                <v:imagedata o:title=""/>
                <o:lock v:ext="edit" aspectratio="f"/>
                <v:textbox>
                  <w:txbxContent>
                    <w:p/>
                  </w:txbxContent>
                </v:textbox>
              </v:shape>
            </w:pict>
          </mc:Fallback>
        </mc:AlternateContent>
      </w:r>
      <w:r>
        <w:rPr>
          <w:rFonts w:hint="eastAsia" w:eastAsia="宋体"/>
          <w:lang w:eastAsia="zh-CN"/>
        </w:rPr>
        <w:drawing>
          <wp:anchor distT="0" distB="0" distL="114300" distR="114300" simplePos="0" relativeHeight="251666432" behindDoc="0" locked="0" layoutInCell="1" allowOverlap="1">
            <wp:simplePos x="0" y="0"/>
            <wp:positionH relativeFrom="column">
              <wp:posOffset>632460</wp:posOffset>
            </wp:positionH>
            <wp:positionV relativeFrom="paragraph">
              <wp:posOffset>43815</wp:posOffset>
            </wp:positionV>
            <wp:extent cx="2315845" cy="2218690"/>
            <wp:effectExtent l="0" t="0" r="8255" b="10160"/>
            <wp:wrapNone/>
            <wp:docPr id="4" name="图片 1264" descr="鹤岗市"/>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1264" descr="鹤岗市"/>
                    <pic:cNvPicPr>
                      <a:picLocks noChangeAspect="true"/>
                    </pic:cNvPicPr>
                  </pic:nvPicPr>
                  <pic:blipFill>
                    <a:blip r:embed="rId23"/>
                    <a:stretch>
                      <a:fillRect/>
                    </a:stretch>
                  </pic:blipFill>
                  <pic:spPr>
                    <a:xfrm>
                      <a:off x="0" y="0"/>
                      <a:ext cx="2315845" cy="2218690"/>
                    </a:xfrm>
                    <a:prstGeom prst="rect">
                      <a:avLst/>
                    </a:prstGeom>
                    <a:noFill/>
                    <a:ln>
                      <a:noFill/>
                    </a:ln>
                  </pic:spPr>
                </pic:pic>
              </a:graphicData>
            </a:graphic>
          </wp:anchor>
        </w:drawing>
      </w:r>
      <w:r>
        <w:drawing>
          <wp:inline distT="0" distB="0" distL="114300" distR="114300">
            <wp:extent cx="7299960" cy="5271770"/>
            <wp:effectExtent l="0" t="0" r="15240" b="5080"/>
            <wp:docPr id="10" name="图片 3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32"/>
                    <pic:cNvPicPr>
                      <a:picLocks noChangeAspect="true"/>
                    </pic:cNvPicPr>
                  </pic:nvPicPr>
                  <pic:blipFill>
                    <a:blip r:embed="rId24"/>
                    <a:stretch>
                      <a:fillRect/>
                    </a:stretch>
                  </pic:blipFill>
                  <pic:spPr>
                    <a:xfrm>
                      <a:off x="0" y="0"/>
                      <a:ext cx="7299960" cy="5271770"/>
                    </a:xfrm>
                    <a:prstGeom prst="rect">
                      <a:avLst/>
                    </a:prstGeom>
                    <a:noFill/>
                    <a:ln>
                      <a:noFill/>
                    </a:ln>
                  </pic:spPr>
                </pic:pic>
              </a:graphicData>
            </a:graphic>
          </wp:inline>
        </w:drawing>
      </w:r>
    </w:p>
    <w:p>
      <w:pPr>
        <w:pStyle w:val="47"/>
        <w:ind w:left="0" w:leftChars="0"/>
        <w:rPr>
          <w:color w:val="0000FF"/>
        </w:rPr>
        <w:sectPr>
          <w:pgSz w:w="16838" w:h="11906" w:orient="landscape"/>
          <w:pgMar w:top="1418" w:right="1701" w:bottom="1418" w:left="1474" w:header="851" w:footer="709" w:gutter="0"/>
          <w:pgBorders>
            <w:top w:val="none" w:sz="0" w:space="0"/>
            <w:left w:val="none" w:sz="0" w:space="0"/>
            <w:bottom w:val="none" w:sz="0" w:space="0"/>
            <w:right w:val="none" w:sz="0" w:space="0"/>
          </w:pgBorders>
          <w:pgNumType w:fmt="decimal"/>
          <w:cols w:space="720" w:num="1"/>
          <w:docGrid w:type="lines" w:linePitch="312" w:charSpace="0"/>
        </w:sectPr>
      </w:pPr>
    </w:p>
    <w:bookmarkEnd w:id="176"/>
    <w:bookmarkEnd w:id="177"/>
    <w:bookmarkEnd w:id="178"/>
    <w:bookmarkEnd w:id="179"/>
    <w:bookmarkEnd w:id="180"/>
    <w:bookmarkEnd w:id="181"/>
    <w:bookmarkEnd w:id="182"/>
    <w:bookmarkEnd w:id="183"/>
    <w:bookmarkEnd w:id="184"/>
    <w:p>
      <w:pPr>
        <w:jc w:val="left"/>
        <w:outlineLvl w:val="0"/>
        <w:rPr>
          <w:b/>
          <w:bCs/>
          <w:color w:val="auto"/>
          <w:sz w:val="28"/>
          <w:szCs w:val="28"/>
        </w:rPr>
      </w:pPr>
      <w:bookmarkStart w:id="185" w:name="_Toc8811"/>
      <w:bookmarkStart w:id="186" w:name="_Toc19303"/>
      <w:bookmarkStart w:id="187" w:name="_Toc22622"/>
      <w:bookmarkStart w:id="188" w:name="_Toc14019"/>
      <w:bookmarkStart w:id="189" w:name="_Toc32724"/>
      <w:bookmarkStart w:id="190" w:name="_Toc5986"/>
      <w:bookmarkStart w:id="191" w:name="_Toc26965"/>
      <w:bookmarkStart w:id="192" w:name="_Toc18370"/>
      <w:bookmarkStart w:id="193" w:name="_Toc21920"/>
      <w:bookmarkStart w:id="194" w:name="_Toc23329"/>
      <w:bookmarkStart w:id="195" w:name="_Toc19515"/>
      <w:r>
        <w:rPr>
          <w:b/>
          <w:bCs/>
          <w:color w:val="auto"/>
          <w:sz w:val="28"/>
          <w:szCs w:val="28"/>
        </w:rPr>
        <w:t>附图</w:t>
      </w:r>
      <w:r>
        <w:rPr>
          <w:rFonts w:hint="eastAsia"/>
          <w:b/>
          <w:bCs/>
          <w:color w:val="auto"/>
          <w:sz w:val="28"/>
          <w:szCs w:val="28"/>
          <w:lang w:val="en-US" w:eastAsia="zh-CN"/>
        </w:rPr>
        <w:t>2</w:t>
      </w:r>
      <w:r>
        <w:rPr>
          <w:b/>
          <w:bCs/>
          <w:color w:val="auto"/>
          <w:sz w:val="28"/>
          <w:szCs w:val="28"/>
        </w:rPr>
        <w:t xml:space="preserve"> </w:t>
      </w:r>
      <w:r>
        <w:rPr>
          <w:rFonts w:hint="eastAsia"/>
          <w:b/>
          <w:bCs/>
          <w:color w:val="auto"/>
          <w:sz w:val="28"/>
          <w:szCs w:val="28"/>
        </w:rPr>
        <w:t>鹤岗市环境管控单元分布图</w:t>
      </w:r>
      <w:bookmarkEnd w:id="185"/>
    </w:p>
    <w:p>
      <w:pPr>
        <w:jc w:val="left"/>
        <w:outlineLvl w:val="0"/>
        <w:rPr>
          <w:b/>
          <w:bCs/>
          <w:color w:val="auto"/>
          <w:sz w:val="28"/>
          <w:szCs w:val="28"/>
        </w:rPr>
      </w:pPr>
    </w:p>
    <w:p>
      <w:pPr>
        <w:pStyle w:val="11"/>
        <w:jc w:val="center"/>
        <w:sectPr>
          <w:footerReference r:id="rId8"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r>
        <w:rPr>
          <w:sz w:val="21"/>
        </w:rPr>
        <mc:AlternateContent>
          <mc:Choice Requires="wps">
            <w:drawing>
              <wp:anchor distT="0" distB="0" distL="114300" distR="114300" simplePos="0" relativeHeight="251668480" behindDoc="0" locked="0" layoutInCell="1" allowOverlap="1">
                <wp:simplePos x="0" y="0"/>
                <wp:positionH relativeFrom="column">
                  <wp:posOffset>2359025</wp:posOffset>
                </wp:positionH>
                <wp:positionV relativeFrom="paragraph">
                  <wp:posOffset>1930400</wp:posOffset>
                </wp:positionV>
                <wp:extent cx="540385" cy="152400"/>
                <wp:effectExtent l="4445" t="5080" r="7620" b="299720"/>
                <wp:wrapNone/>
                <wp:docPr id="7" name="自选图形 1267"/>
                <wp:cNvGraphicFramePr/>
                <a:graphic xmlns:a="http://schemas.openxmlformats.org/drawingml/2006/main">
                  <a:graphicData uri="http://schemas.microsoft.com/office/word/2010/wordprocessingShape">
                    <wps:wsp>
                      <wps:cNvSpPr/>
                      <wps:spPr>
                        <a:xfrm>
                          <a:off x="0" y="0"/>
                          <a:ext cx="540385" cy="152400"/>
                        </a:xfrm>
                        <a:prstGeom prst="wedgeRectCallout">
                          <a:avLst>
                            <a:gd name="adj1" fmla="val -42597"/>
                            <a:gd name="adj2" fmla="val 232606"/>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auto"/>
                              <w:jc w:val="center"/>
                              <w:rPr>
                                <w:rFonts w:hint="eastAsia" w:eastAsia="宋体"/>
                                <w:b/>
                                <w:bCs/>
                                <w:sz w:val="13"/>
                                <w:szCs w:val="13"/>
                                <w:lang w:val="en-US" w:eastAsia="zh-CN"/>
                              </w:rPr>
                            </w:pPr>
                            <w:r>
                              <w:rPr>
                                <w:rFonts w:hint="eastAsia"/>
                                <w:b/>
                                <w:bCs/>
                                <w:sz w:val="13"/>
                                <w:szCs w:val="13"/>
                                <w:lang w:val="en-US" w:eastAsia="zh-CN"/>
                              </w:rPr>
                              <w:t>项目所在地</w:t>
                            </w:r>
                          </w:p>
                        </w:txbxContent>
                      </wps:txbx>
                      <wps:bodyPr wrap="square" lIns="0" tIns="0" rIns="0" bIns="0" upright="true"/>
                    </wps:wsp>
                  </a:graphicData>
                </a:graphic>
              </wp:anchor>
            </w:drawing>
          </mc:Choice>
          <mc:Fallback>
            <w:pict>
              <v:shape id="自选图形 1267" o:spid="_x0000_s1026" o:spt="61" type="#_x0000_t61" style="position:absolute;left:0pt;margin-left:185.75pt;margin-top:152pt;height:12pt;width:42.55pt;z-index:251668480;mso-width-relative:page;mso-height-relative:page;" fillcolor="#FFFFFF" filled="t" stroked="t" coordsize="21600,21600" o:gfxdata="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BYAAABkcnMvUEsBAhQAFAAAAAgAh07iQJDojVDaAAAA&#10;CwEAAA8AAAAAAAAAAQAgAAAAOAAAAGRycy9kb3ducmV2LnhtbFBLAQIUABQAAAAIAIdO4kDOAyXS&#10;PgIAAHcEAAAOAAAAAAAAAAEAIAAAAD8BAABkcnMvZTJvRG9jLnhtbFBLBQYAAAAABgAGAFkBAADv&#10;BQAAAAA=&#10;" adj="1599,61043">
                <v:fill on="t" focussize="0,0"/>
                <v:stroke color="#000000" joinstyle="miter"/>
                <v:imagedata o:title=""/>
                <o:lock v:ext="edit" aspectratio="f"/>
                <v:textbox inset="0mm,0mm,0mm,0mm">
                  <w:txbxContent>
                    <w:p>
                      <w:pPr>
                        <w:spacing w:line="240" w:lineRule="auto"/>
                        <w:jc w:val="center"/>
                        <w:rPr>
                          <w:rFonts w:hint="eastAsia" w:eastAsia="宋体"/>
                          <w:b/>
                          <w:bCs/>
                          <w:sz w:val="13"/>
                          <w:szCs w:val="13"/>
                          <w:lang w:val="en-US" w:eastAsia="zh-CN"/>
                        </w:rPr>
                      </w:pPr>
                      <w:r>
                        <w:rPr>
                          <w:rFonts w:hint="eastAsia"/>
                          <w:b/>
                          <w:bCs/>
                          <w:sz w:val="13"/>
                          <w:szCs w:val="13"/>
                          <w:lang w:val="en-US" w:eastAsia="zh-CN"/>
                        </w:rPr>
                        <w:t>项目所在地</w:t>
                      </w:r>
                    </w:p>
                  </w:txbxContent>
                </v:textbox>
              </v:shape>
            </w:pict>
          </mc:Fallback>
        </mc:AlternateContent>
      </w:r>
      <w:r>
        <w:rPr>
          <w:rFonts w:hint="eastAsia" w:ascii="仿宋" w:hAnsi="仿宋" w:eastAsia="仿宋" w:cs="宋体"/>
          <w:color w:val="000000"/>
          <w:lang w:eastAsia="zh-CN"/>
        </w:rPr>
        <w:drawing>
          <wp:inline distT="0" distB="0" distL="114300" distR="114300">
            <wp:extent cx="8057515" cy="3830320"/>
            <wp:effectExtent l="0" t="0" r="635" b="17780"/>
            <wp:docPr id="11" name="图片 58" descr="B5T8DU}~D%SX%UPELYE5EW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58" descr="B5T8DU}~D%SX%UPELYE5EW4"/>
                    <pic:cNvPicPr>
                      <a:picLocks noChangeAspect="true"/>
                    </pic:cNvPicPr>
                  </pic:nvPicPr>
                  <pic:blipFill>
                    <a:blip r:embed="rId25"/>
                    <a:stretch>
                      <a:fillRect/>
                    </a:stretch>
                  </pic:blipFill>
                  <pic:spPr>
                    <a:xfrm>
                      <a:off x="0" y="0"/>
                      <a:ext cx="8057515" cy="38303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left"/>
        <w:textAlignment w:val="auto"/>
        <w:outlineLvl w:val="0"/>
        <w:rPr>
          <w:b/>
          <w:color w:val="auto"/>
          <w:sz w:val="28"/>
          <w:szCs w:val="28"/>
        </w:rPr>
      </w:pPr>
      <w:bookmarkStart w:id="196" w:name="_Toc22839"/>
      <w:r>
        <w:rPr>
          <w:b/>
          <w:color w:val="auto"/>
          <w:sz w:val="28"/>
          <w:szCs w:val="28"/>
        </w:rPr>
        <w:t>附图</w:t>
      </w:r>
      <w:r>
        <w:rPr>
          <w:rFonts w:hint="eastAsia"/>
          <w:b/>
          <w:color w:val="auto"/>
          <w:sz w:val="28"/>
          <w:szCs w:val="28"/>
          <w:lang w:val="en-US" w:eastAsia="zh-CN"/>
        </w:rPr>
        <w:t>3</w:t>
      </w:r>
      <w:r>
        <w:rPr>
          <w:b/>
          <w:color w:val="auto"/>
          <w:sz w:val="28"/>
          <w:szCs w:val="28"/>
        </w:rPr>
        <w:t xml:space="preserve"> 厂区平面布置图</w:t>
      </w:r>
      <w:bookmarkEnd w:id="186"/>
      <w:bookmarkEnd w:id="196"/>
    </w:p>
    <w:p>
      <w:pPr>
        <w:pStyle w:val="24"/>
        <w:ind w:firstLine="0" w:firstLineChars="0"/>
        <w:jc w:val="center"/>
      </w:pPr>
    </w:p>
    <w:p>
      <w:pPr>
        <w:pStyle w:val="24"/>
        <w:ind w:firstLine="0" w:firstLineChars="0"/>
        <w:jc w:val="center"/>
        <w:rPr>
          <w:rFonts w:ascii="Times New Roman"/>
          <w:color w:val="0000FF"/>
        </w:rPr>
      </w:pPr>
      <w:r>
        <w:drawing>
          <wp:inline distT="0" distB="0" distL="114300" distR="114300">
            <wp:extent cx="7925435" cy="4928235"/>
            <wp:effectExtent l="0" t="0" r="18415" b="5715"/>
            <wp:docPr id="39"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true"/>
                    </pic:cNvPicPr>
                  </pic:nvPicPr>
                  <pic:blipFill>
                    <a:blip r:embed="rId26"/>
                    <a:stretch>
                      <a:fillRect/>
                    </a:stretch>
                  </pic:blipFill>
                  <pic:spPr>
                    <a:xfrm>
                      <a:off x="0" y="0"/>
                      <a:ext cx="7925435" cy="4928235"/>
                    </a:xfrm>
                    <a:prstGeom prst="rect">
                      <a:avLst/>
                    </a:prstGeom>
                    <a:noFill/>
                    <a:ln>
                      <a:noFill/>
                    </a:ln>
                  </pic:spPr>
                </pic:pic>
              </a:graphicData>
            </a:graphic>
          </wp:inline>
        </w:drawing>
      </w:r>
    </w:p>
    <w:p>
      <w:pPr>
        <w:pStyle w:val="47"/>
        <w:ind w:left="5250"/>
        <w:rPr>
          <w:color w:val="0000FF"/>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bookmarkEnd w:id="187"/>
    <w:bookmarkEnd w:id="188"/>
    <w:bookmarkEnd w:id="189"/>
    <w:bookmarkEnd w:id="190"/>
    <w:bookmarkEnd w:id="191"/>
    <w:bookmarkEnd w:id="192"/>
    <w:bookmarkEnd w:id="193"/>
    <w:bookmarkEnd w:id="194"/>
    <w:bookmarkEnd w:id="195"/>
    <w:p>
      <w:pPr>
        <w:jc w:val="left"/>
        <w:outlineLvl w:val="0"/>
        <w:rPr>
          <w:rFonts w:hint="eastAsia" w:ascii="Times New Roman" w:hAnsi="Times New Roman" w:cs="Times New Roman"/>
          <w:b/>
          <w:bCs/>
          <w:color w:val="auto"/>
          <w:sz w:val="28"/>
          <w:szCs w:val="28"/>
          <w:lang w:val="en-US" w:eastAsia="zh-CN"/>
        </w:rPr>
      </w:pPr>
      <w:bookmarkStart w:id="197" w:name="_Toc4225"/>
      <w:bookmarkStart w:id="198" w:name="_Toc10552"/>
      <w:bookmarkStart w:id="199" w:name="_Toc30551"/>
      <w:bookmarkStart w:id="200" w:name="_Toc31446"/>
      <w:bookmarkStart w:id="201" w:name="_Toc15920"/>
      <w:bookmarkStart w:id="202" w:name="_Toc16360"/>
      <w:bookmarkStart w:id="203" w:name="_Toc1611"/>
      <w:bookmarkStart w:id="204" w:name="_Toc1747"/>
      <w:bookmarkStart w:id="205" w:name="_Toc8190"/>
      <w:bookmarkStart w:id="206" w:name="_Toc263"/>
      <w:bookmarkStart w:id="207" w:name="_Toc7315"/>
      <w:bookmarkStart w:id="208" w:name="_Toc3477"/>
      <w:r>
        <w:rPr>
          <w:b/>
          <w:color w:val="auto"/>
          <w:sz w:val="28"/>
          <w:szCs w:val="28"/>
        </w:rPr>
        <w:t>附图</w:t>
      </w:r>
      <w:r>
        <w:rPr>
          <w:rFonts w:hint="eastAsia"/>
          <w:b/>
          <w:color w:val="auto"/>
          <w:sz w:val="28"/>
          <w:szCs w:val="28"/>
          <w:lang w:val="en-US" w:eastAsia="zh-CN"/>
        </w:rPr>
        <w:t>4</w:t>
      </w:r>
      <w:r>
        <w:rPr>
          <w:b/>
          <w:color w:val="auto"/>
          <w:sz w:val="28"/>
          <w:szCs w:val="28"/>
        </w:rPr>
        <w:t xml:space="preserve"> 项目</w:t>
      </w:r>
      <w:r>
        <w:rPr>
          <w:rFonts w:hint="eastAsia" w:ascii="Times New Roman" w:hAnsi="Times New Roman" w:cs="Times New Roman"/>
          <w:b/>
          <w:bCs/>
          <w:color w:val="auto"/>
          <w:sz w:val="28"/>
          <w:szCs w:val="28"/>
          <w:lang w:val="en-US" w:eastAsia="zh-CN"/>
        </w:rPr>
        <w:t>周边环境图</w:t>
      </w:r>
      <w:bookmarkEnd w:id="197"/>
      <w:bookmarkEnd w:id="198"/>
      <w:bookmarkEnd w:id="199"/>
      <w:bookmarkEnd w:id="200"/>
      <w:bookmarkEnd w:id="201"/>
      <w:bookmarkEnd w:id="202"/>
      <w:bookmarkEnd w:id="203"/>
      <w:bookmarkEnd w:id="204"/>
      <w:bookmarkEnd w:id="205"/>
      <w:bookmarkEnd w:id="206"/>
      <w:bookmarkEnd w:id="207"/>
      <w:bookmarkEnd w:id="208"/>
    </w:p>
    <w:p>
      <w:pPr>
        <w:pStyle w:val="34"/>
      </w:pPr>
    </w:p>
    <w:tbl>
      <w:tblPr>
        <w:tblStyle w:val="25"/>
        <w:tblW w:w="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9"/>
        <w:gridCol w:w="4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eastAsia="宋体" w:cs="Times New Roman"/>
                <w:color w:val="0000FF"/>
                <w:sz w:val="24"/>
              </w:rPr>
            </w:pPr>
            <w:r>
              <w:rPr>
                <w:rFonts w:ascii="Times New Roman" w:hAnsi="Times New Roman" w:eastAsia="宋体" w:cs="Times New Roman"/>
                <w:color w:val="0000FF"/>
              </w:rPr>
              <w:br w:type="page"/>
            </w:r>
            <w:r>
              <w:rPr>
                <w:rFonts w:ascii="Times New Roman" w:hAnsi="Times New Roman" w:eastAsia="宋体" w:cs="Times New Roman"/>
              </w:rPr>
              <w:drawing>
                <wp:inline distT="0" distB="0" distL="114300" distR="114300">
                  <wp:extent cx="2806065" cy="1809115"/>
                  <wp:effectExtent l="0" t="0" r="13335" b="635"/>
                  <wp:docPr id="13" name="图片 6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65"/>
                          <pic:cNvPicPr>
                            <a:picLocks noChangeAspect="true"/>
                          </pic:cNvPicPr>
                        </pic:nvPicPr>
                        <pic:blipFill>
                          <a:blip r:embed="rId27"/>
                          <a:stretch>
                            <a:fillRect/>
                          </a:stretch>
                        </pic:blipFill>
                        <pic:spPr>
                          <a:xfrm>
                            <a:off x="0" y="0"/>
                            <a:ext cx="2806065" cy="1809115"/>
                          </a:xfrm>
                          <a:prstGeom prst="rect">
                            <a:avLst/>
                          </a:prstGeom>
                          <a:noFill/>
                          <a:ln>
                            <a:noFill/>
                          </a:ln>
                        </pic:spPr>
                      </pic:pic>
                    </a:graphicData>
                  </a:graphic>
                </wp:inline>
              </w:drawing>
            </w:r>
          </w:p>
        </w:tc>
        <w:tc>
          <w:tcPr>
            <w:tcW w:w="4436" w:type="dxa"/>
            <w:tcBorders>
              <w:top w:val="single" w:color="auto" w:sz="4" w:space="0"/>
              <w:left w:val="single" w:color="auto" w:sz="4" w:space="0"/>
              <w:bottom w:val="single" w:color="auto" w:sz="4" w:space="0"/>
              <w:right w:val="single" w:color="auto" w:sz="4" w:space="0"/>
            </w:tcBorders>
            <w:noWrap w:val="0"/>
            <w:vAlign w:val="center"/>
          </w:tcPr>
          <w:p>
            <w:pPr>
              <w:textAlignment w:val="baseline"/>
              <w:rPr>
                <w:rFonts w:ascii="Times New Roman" w:hAnsi="Times New Roman" w:eastAsia="宋体" w:cs="Times New Roman"/>
                <w:color w:val="0000FF"/>
                <w:sz w:val="24"/>
              </w:rPr>
            </w:pPr>
            <w:r>
              <w:rPr>
                <w:rFonts w:ascii="Times New Roman" w:hAnsi="Times New Roman" w:eastAsia="宋体" w:cs="Times New Roman"/>
              </w:rPr>
              <w:drawing>
                <wp:inline distT="0" distB="0" distL="114300" distR="114300">
                  <wp:extent cx="2661920" cy="1811655"/>
                  <wp:effectExtent l="0" t="0" r="5080" b="17145"/>
                  <wp:docPr id="14" name="图片 3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35"/>
                          <pic:cNvPicPr>
                            <a:picLocks noChangeAspect="true"/>
                          </pic:cNvPicPr>
                        </pic:nvPicPr>
                        <pic:blipFill>
                          <a:blip r:embed="rId28"/>
                          <a:srcRect t="28328" r="569" b="19389"/>
                          <a:stretch>
                            <a:fillRect/>
                          </a:stretch>
                        </pic:blipFill>
                        <pic:spPr>
                          <a:xfrm>
                            <a:off x="0" y="0"/>
                            <a:ext cx="2661920" cy="18116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99" w:type="dxa"/>
            <w:tcBorders>
              <w:top w:val="single" w:color="auto" w:sz="4" w:space="0"/>
              <w:left w:val="single" w:color="auto" w:sz="4" w:space="0"/>
              <w:bottom w:val="single" w:color="auto" w:sz="4" w:space="0"/>
              <w:right w:val="single" w:color="auto" w:sz="4" w:space="0"/>
            </w:tcBorders>
            <w:noWrap w:val="0"/>
            <w:vAlign w:val="center"/>
          </w:tcPr>
          <w:p>
            <w:pPr>
              <w:jc w:val="center"/>
              <w:textAlignment w:val="baseline"/>
              <w:rPr>
                <w:rFonts w:ascii="Times New Roman" w:hAnsi="Times New Roman" w:eastAsia="宋体" w:cs="Times New Roman"/>
                <w:color w:val="auto"/>
                <w:sz w:val="24"/>
              </w:rPr>
            </w:pPr>
            <w:bookmarkStart w:id="209" w:name="_Toc12153"/>
            <w:bookmarkStart w:id="210" w:name="_Toc17231"/>
            <w:bookmarkStart w:id="211" w:name="_Toc29530"/>
            <w:bookmarkStart w:id="212" w:name="_Toc11596"/>
            <w:bookmarkStart w:id="213" w:name="_Toc9169"/>
            <w:bookmarkStart w:id="214" w:name="_Toc20763"/>
            <w:bookmarkStart w:id="215" w:name="_Toc18927"/>
            <w:bookmarkStart w:id="216" w:name="_Toc3872"/>
            <w:bookmarkStart w:id="217" w:name="_Toc22597"/>
            <w:bookmarkStart w:id="218" w:name="_Toc18388"/>
            <w:bookmarkStart w:id="219" w:name="_Toc26102"/>
            <w:r>
              <w:rPr>
                <w:rFonts w:ascii="Times New Roman" w:hAnsi="Times New Roman" w:eastAsia="宋体" w:cs="Times New Roman"/>
                <w:color w:val="auto"/>
                <w:sz w:val="24"/>
              </w:rPr>
              <w:t>北侧</w:t>
            </w:r>
            <w:bookmarkEnd w:id="209"/>
            <w:bookmarkEnd w:id="210"/>
            <w:bookmarkEnd w:id="211"/>
            <w:bookmarkEnd w:id="212"/>
            <w:bookmarkEnd w:id="213"/>
            <w:bookmarkEnd w:id="214"/>
            <w:bookmarkEnd w:id="215"/>
            <w:bookmarkEnd w:id="216"/>
            <w:bookmarkEnd w:id="217"/>
            <w:bookmarkEnd w:id="218"/>
            <w:bookmarkEnd w:id="219"/>
          </w:p>
        </w:tc>
        <w:tc>
          <w:tcPr>
            <w:tcW w:w="4436" w:type="dxa"/>
            <w:tcBorders>
              <w:top w:val="single" w:color="auto" w:sz="4" w:space="0"/>
              <w:left w:val="single" w:color="auto" w:sz="4" w:space="0"/>
              <w:bottom w:val="single" w:color="auto" w:sz="4" w:space="0"/>
              <w:right w:val="single" w:color="auto" w:sz="4" w:space="0"/>
            </w:tcBorders>
            <w:noWrap w:val="0"/>
            <w:vAlign w:val="center"/>
          </w:tcPr>
          <w:p>
            <w:pPr>
              <w:jc w:val="center"/>
              <w:textAlignment w:val="baseline"/>
              <w:rPr>
                <w:rFonts w:hint="eastAsia" w:ascii="Times New Roman" w:hAnsi="Times New Roman" w:eastAsia="宋体" w:cs="Times New Roman"/>
                <w:color w:val="auto"/>
                <w:sz w:val="24"/>
                <w:lang w:eastAsia="zh-CN"/>
              </w:rPr>
            </w:pPr>
            <w:bookmarkStart w:id="220" w:name="_Toc27831"/>
            <w:bookmarkStart w:id="221" w:name="_Toc2021"/>
            <w:bookmarkStart w:id="222" w:name="_Toc3973"/>
            <w:bookmarkStart w:id="223" w:name="_Toc31930"/>
            <w:bookmarkStart w:id="224" w:name="_Toc19435"/>
            <w:bookmarkStart w:id="225" w:name="_Toc3447"/>
            <w:bookmarkStart w:id="226" w:name="_Toc14461"/>
            <w:bookmarkStart w:id="227" w:name="_Toc10314"/>
            <w:bookmarkStart w:id="228" w:name="_Toc10277"/>
            <w:bookmarkStart w:id="229" w:name="_Toc11162"/>
            <w:bookmarkStart w:id="230" w:name="_Toc3310"/>
            <w:r>
              <w:rPr>
                <w:rFonts w:ascii="Times New Roman" w:hAnsi="Times New Roman" w:eastAsia="宋体" w:cs="Times New Roman"/>
                <w:color w:val="auto"/>
                <w:sz w:val="24"/>
              </w:rPr>
              <w:t>南侧</w:t>
            </w:r>
            <w:bookmarkEnd w:id="220"/>
            <w:bookmarkEnd w:id="221"/>
            <w:bookmarkEnd w:id="222"/>
            <w:bookmarkEnd w:id="223"/>
            <w:bookmarkEnd w:id="224"/>
            <w:bookmarkEnd w:id="225"/>
            <w:bookmarkEnd w:id="226"/>
            <w:bookmarkEnd w:id="227"/>
            <w:bookmarkEnd w:id="228"/>
            <w:bookmarkEnd w:id="229"/>
            <w:bookmarkEnd w:id="23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399" w:type="dxa"/>
            <w:tcBorders>
              <w:top w:val="single" w:color="auto" w:sz="4" w:space="0"/>
              <w:left w:val="single" w:color="auto" w:sz="4" w:space="0"/>
              <w:bottom w:val="single" w:color="auto" w:sz="4" w:space="0"/>
              <w:right w:val="single" w:color="auto" w:sz="4" w:space="0"/>
            </w:tcBorders>
            <w:noWrap w:val="0"/>
            <w:vAlign w:val="center"/>
          </w:tcPr>
          <w:p>
            <w:pPr>
              <w:jc w:val="center"/>
              <w:textAlignment w:val="baseline"/>
              <w:rPr>
                <w:rFonts w:ascii="Times New Roman" w:hAnsi="Times New Roman" w:eastAsia="宋体" w:cs="Times New Roman"/>
                <w:color w:val="auto"/>
                <w:sz w:val="24"/>
              </w:rPr>
            </w:pPr>
            <w:r>
              <w:rPr>
                <w:rFonts w:ascii="Times New Roman" w:hAnsi="Times New Roman" w:eastAsia="宋体" w:cs="Times New Roman"/>
                <w:color w:val="auto"/>
              </w:rPr>
              <w:drawing>
                <wp:inline distT="0" distB="0" distL="114300" distR="114300">
                  <wp:extent cx="2651760" cy="1723390"/>
                  <wp:effectExtent l="0" t="0" r="15240" b="10160"/>
                  <wp:docPr id="15" name="图片 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43"/>
                          <pic:cNvPicPr>
                            <a:picLocks noChangeAspect="true"/>
                          </pic:cNvPicPr>
                        </pic:nvPicPr>
                        <pic:blipFill>
                          <a:blip r:embed="rId29"/>
                          <a:srcRect b="10072"/>
                          <a:stretch>
                            <a:fillRect/>
                          </a:stretch>
                        </pic:blipFill>
                        <pic:spPr>
                          <a:xfrm>
                            <a:off x="0" y="0"/>
                            <a:ext cx="2651760" cy="1723390"/>
                          </a:xfrm>
                          <a:prstGeom prst="rect">
                            <a:avLst/>
                          </a:prstGeom>
                          <a:noFill/>
                          <a:ln>
                            <a:noFill/>
                          </a:ln>
                        </pic:spPr>
                      </pic:pic>
                    </a:graphicData>
                  </a:graphic>
                </wp:inline>
              </w:drawing>
            </w:r>
          </w:p>
        </w:tc>
        <w:tc>
          <w:tcPr>
            <w:tcW w:w="4436" w:type="dxa"/>
            <w:tcBorders>
              <w:top w:val="single" w:color="auto" w:sz="4" w:space="0"/>
              <w:left w:val="single" w:color="auto" w:sz="4" w:space="0"/>
              <w:bottom w:val="single" w:color="auto" w:sz="4" w:space="0"/>
              <w:right w:val="single" w:color="auto" w:sz="4" w:space="0"/>
            </w:tcBorders>
            <w:noWrap w:val="0"/>
            <w:vAlign w:val="center"/>
          </w:tcPr>
          <w:p>
            <w:pPr>
              <w:textAlignment w:val="baseline"/>
              <w:rPr>
                <w:rFonts w:ascii="Times New Roman" w:hAnsi="Times New Roman" w:eastAsia="宋体" w:cs="Times New Roman"/>
                <w:color w:val="auto"/>
                <w:sz w:val="24"/>
              </w:rPr>
            </w:pPr>
            <w:r>
              <w:rPr>
                <w:rFonts w:ascii="Times New Roman" w:hAnsi="Times New Roman" w:eastAsia="宋体" w:cs="Times New Roman"/>
              </w:rPr>
              <w:drawing>
                <wp:inline distT="0" distB="0" distL="114300" distR="114300">
                  <wp:extent cx="2678430" cy="1686560"/>
                  <wp:effectExtent l="0" t="0" r="7620" b="8890"/>
                  <wp:docPr id="16" name="图片 4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42"/>
                          <pic:cNvPicPr>
                            <a:picLocks noChangeAspect="true"/>
                          </pic:cNvPicPr>
                        </pic:nvPicPr>
                        <pic:blipFill>
                          <a:blip r:embed="rId30"/>
                          <a:stretch>
                            <a:fillRect/>
                          </a:stretch>
                        </pic:blipFill>
                        <pic:spPr>
                          <a:xfrm>
                            <a:off x="0" y="0"/>
                            <a:ext cx="2678430" cy="16865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4399" w:type="dxa"/>
            <w:tcBorders>
              <w:top w:val="single" w:color="auto" w:sz="4" w:space="0"/>
              <w:left w:val="single" w:color="auto" w:sz="4" w:space="0"/>
              <w:bottom w:val="single" w:color="auto" w:sz="4" w:space="0"/>
              <w:right w:val="single" w:color="auto" w:sz="4" w:space="0"/>
            </w:tcBorders>
            <w:noWrap w:val="0"/>
            <w:vAlign w:val="center"/>
          </w:tcPr>
          <w:p>
            <w:pPr>
              <w:jc w:val="center"/>
              <w:textAlignment w:val="baseline"/>
              <w:rPr>
                <w:rFonts w:ascii="Times New Roman" w:hAnsi="Times New Roman" w:eastAsia="宋体" w:cs="Times New Roman"/>
                <w:color w:val="auto"/>
                <w:sz w:val="24"/>
              </w:rPr>
            </w:pPr>
            <w:r>
              <w:rPr>
                <w:rFonts w:ascii="Times New Roman" w:hAnsi="Times New Roman" w:eastAsia="宋体" w:cs="Times New Roman"/>
                <w:color w:val="auto"/>
                <w:sz w:val="24"/>
              </w:rPr>
              <w:t>西侧</w:t>
            </w:r>
          </w:p>
        </w:tc>
        <w:tc>
          <w:tcPr>
            <w:tcW w:w="4436" w:type="dxa"/>
            <w:tcBorders>
              <w:top w:val="single" w:color="auto" w:sz="4" w:space="0"/>
              <w:left w:val="single" w:color="auto" w:sz="4" w:space="0"/>
              <w:bottom w:val="single" w:color="auto" w:sz="4" w:space="0"/>
              <w:right w:val="single" w:color="auto" w:sz="4" w:space="0"/>
            </w:tcBorders>
            <w:noWrap w:val="0"/>
            <w:vAlign w:val="center"/>
          </w:tcPr>
          <w:p>
            <w:pPr>
              <w:jc w:val="center"/>
              <w:textAlignment w:val="baseline"/>
              <w:rPr>
                <w:rFonts w:ascii="Times New Roman" w:hAnsi="Times New Roman" w:eastAsia="宋体" w:cs="Times New Roman"/>
                <w:color w:val="auto"/>
                <w:sz w:val="24"/>
              </w:rPr>
            </w:pPr>
            <w:bookmarkStart w:id="231" w:name="_Toc6836"/>
            <w:bookmarkStart w:id="232" w:name="_Toc26771"/>
            <w:bookmarkStart w:id="233" w:name="_Toc3699"/>
            <w:bookmarkStart w:id="234" w:name="_Toc19373"/>
            <w:bookmarkStart w:id="235" w:name="_Toc7019"/>
            <w:bookmarkStart w:id="236" w:name="_Toc5720"/>
            <w:bookmarkStart w:id="237" w:name="_Toc12250"/>
            <w:bookmarkStart w:id="238" w:name="_Toc20727"/>
            <w:bookmarkStart w:id="239" w:name="_Toc32472"/>
            <w:bookmarkStart w:id="240" w:name="_Toc6714"/>
            <w:bookmarkStart w:id="241" w:name="_Toc13404"/>
            <w:r>
              <w:rPr>
                <w:rFonts w:ascii="Times New Roman" w:hAnsi="Times New Roman" w:eastAsia="宋体" w:cs="Times New Roman"/>
                <w:color w:val="auto"/>
                <w:sz w:val="24"/>
              </w:rPr>
              <w:t>东侧</w:t>
            </w:r>
            <w:bookmarkEnd w:id="231"/>
            <w:bookmarkEnd w:id="232"/>
            <w:bookmarkEnd w:id="233"/>
            <w:bookmarkEnd w:id="234"/>
            <w:bookmarkEnd w:id="235"/>
            <w:bookmarkEnd w:id="236"/>
            <w:bookmarkEnd w:id="237"/>
            <w:bookmarkEnd w:id="238"/>
            <w:bookmarkEnd w:id="239"/>
            <w:bookmarkEnd w:id="240"/>
            <w:bookmarkEnd w:id="241"/>
          </w:p>
        </w:tc>
      </w:tr>
    </w:tbl>
    <w:p>
      <w:pPr>
        <w:pStyle w:val="24"/>
        <w:ind w:firstLine="0" w:firstLineChars="0"/>
        <w:rPr>
          <w:color w:val="0000FF"/>
        </w:rPr>
        <w:sectPr>
          <w:endnotePr>
            <w:numFmt w:val="decimal"/>
            <w:numRestart w:val="eachSect"/>
          </w:endnotePr>
          <w:pgSz w:w="16838" w:h="11906" w:orient="landscape"/>
          <w:pgMar w:top="1134" w:right="1440" w:bottom="1276" w:left="1440" w:header="850" w:footer="992" w:gutter="0"/>
          <w:pgBorders>
            <w:top w:val="none" w:sz="0" w:space="0"/>
            <w:left w:val="none" w:sz="0" w:space="0"/>
            <w:bottom w:val="none" w:sz="0" w:space="0"/>
            <w:right w:val="none" w:sz="0" w:space="0"/>
          </w:pgBorders>
          <w:pgNumType w:fmt="decimal"/>
          <w:cols w:space="720" w:num="1"/>
          <w:docGrid w:type="lines" w:linePitch="327" w:charSpace="0"/>
        </w:sectPr>
      </w:pPr>
    </w:p>
    <w:p>
      <w:pPr>
        <w:jc w:val="left"/>
        <w:outlineLvl w:val="0"/>
        <w:rPr>
          <w:snapToGrid w:val="0"/>
          <w:color w:val="auto"/>
          <w:kern w:val="0"/>
          <w:sz w:val="24"/>
          <w:szCs w:val="24"/>
        </w:rPr>
      </w:pPr>
      <w:bookmarkStart w:id="242" w:name="_Toc2725"/>
      <w:r>
        <w:rPr>
          <w:b/>
          <w:bCs/>
          <w:color w:val="auto"/>
          <w:sz w:val="24"/>
          <w:szCs w:val="24"/>
        </w:rPr>
        <w:t>附件</w:t>
      </w:r>
      <w:r>
        <w:rPr>
          <w:rFonts w:hint="eastAsia"/>
          <w:b/>
          <w:bCs/>
          <w:color w:val="auto"/>
          <w:sz w:val="24"/>
          <w:szCs w:val="24"/>
          <w:lang w:val="en-US" w:eastAsia="zh-CN"/>
        </w:rPr>
        <w:t>1</w:t>
      </w:r>
      <w:r>
        <w:rPr>
          <w:b/>
          <w:bCs/>
          <w:color w:val="auto"/>
          <w:sz w:val="24"/>
          <w:szCs w:val="24"/>
        </w:rPr>
        <w:t xml:space="preserve"> 营业执照</w:t>
      </w:r>
      <w:bookmarkEnd w:id="242"/>
    </w:p>
    <w:p>
      <w:pPr>
        <w:jc w:val="center"/>
        <w:rPr>
          <w:snapToGrid w:val="0"/>
          <w:color w:val="0000FF"/>
          <w:kern w:val="0"/>
          <w:sz w:val="30"/>
          <w:szCs w:val="30"/>
        </w:rPr>
      </w:pPr>
      <w:r>
        <w:drawing>
          <wp:inline distT="0" distB="0" distL="114300" distR="114300">
            <wp:extent cx="7917815" cy="5445760"/>
            <wp:effectExtent l="0" t="0" r="6985" b="2540"/>
            <wp:docPr id="17" name="图片 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25"/>
                    <pic:cNvPicPr>
                      <a:picLocks noChangeAspect="true"/>
                    </pic:cNvPicPr>
                  </pic:nvPicPr>
                  <pic:blipFill>
                    <a:blip r:embed="rId31"/>
                    <a:stretch>
                      <a:fillRect/>
                    </a:stretch>
                  </pic:blipFill>
                  <pic:spPr>
                    <a:xfrm>
                      <a:off x="0" y="0"/>
                      <a:ext cx="7917815" cy="5445760"/>
                    </a:xfrm>
                    <a:prstGeom prst="rect">
                      <a:avLst/>
                    </a:prstGeom>
                    <a:noFill/>
                    <a:ln>
                      <a:noFill/>
                    </a:ln>
                  </pic:spPr>
                </pic:pic>
              </a:graphicData>
            </a:graphic>
          </wp:inline>
        </w:drawing>
      </w:r>
    </w:p>
    <w:p>
      <w:pPr>
        <w:jc w:val="center"/>
        <w:outlineLvl w:val="0"/>
        <w:rPr>
          <w:b/>
          <w:bCs/>
          <w:color w:val="0000FF"/>
          <w:sz w:val="28"/>
          <w:szCs w:val="28"/>
        </w:rPr>
        <w:sectPr>
          <w:endnotePr>
            <w:numFmt w:val="decimal"/>
            <w:numRestart w:val="eachSect"/>
          </w:endnotePr>
          <w:pgSz w:w="16838" w:h="11906" w:orient="landscape"/>
          <w:pgMar w:top="1134" w:right="1440" w:bottom="1276" w:left="1440" w:header="850" w:footer="992" w:gutter="0"/>
          <w:pgBorders>
            <w:top w:val="none" w:sz="0" w:space="0"/>
            <w:left w:val="none" w:sz="0" w:space="0"/>
            <w:bottom w:val="none" w:sz="0" w:space="0"/>
            <w:right w:val="none" w:sz="0" w:space="0"/>
          </w:pgBorders>
          <w:pgNumType w:fmt="decimal"/>
          <w:cols w:space="720" w:num="1"/>
          <w:docGrid w:type="lines" w:linePitch="327" w:charSpace="0"/>
        </w:sectPr>
      </w:pPr>
    </w:p>
    <w:p>
      <w:pPr>
        <w:jc w:val="left"/>
        <w:outlineLvl w:val="0"/>
        <w:rPr>
          <w:rFonts w:hint="eastAsia"/>
          <w:b/>
          <w:bCs/>
          <w:color w:val="auto"/>
          <w:sz w:val="24"/>
          <w:szCs w:val="24"/>
          <w:lang w:val="en-US" w:eastAsia="zh-CN"/>
        </w:rPr>
      </w:pPr>
      <w:bookmarkStart w:id="243" w:name="_Toc26920"/>
      <w:r>
        <w:rPr>
          <w:b/>
          <w:bCs/>
          <w:color w:val="auto"/>
          <w:sz w:val="24"/>
          <w:szCs w:val="24"/>
        </w:rPr>
        <w:t>附件</w:t>
      </w:r>
      <w:r>
        <w:rPr>
          <w:rFonts w:hint="eastAsia"/>
          <w:b/>
          <w:bCs/>
          <w:color w:val="auto"/>
          <w:sz w:val="24"/>
          <w:szCs w:val="24"/>
          <w:lang w:val="en-US" w:eastAsia="zh-CN"/>
        </w:rPr>
        <w:t>2</w:t>
      </w:r>
      <w:r>
        <w:rPr>
          <w:b/>
          <w:bCs/>
          <w:color w:val="auto"/>
          <w:sz w:val="24"/>
          <w:szCs w:val="24"/>
        </w:rPr>
        <w:t xml:space="preserve"> </w:t>
      </w:r>
      <w:r>
        <w:rPr>
          <w:rFonts w:hint="eastAsia"/>
          <w:b/>
          <w:bCs/>
          <w:color w:val="auto"/>
          <w:sz w:val="24"/>
          <w:szCs w:val="24"/>
          <w:lang w:val="en-US" w:eastAsia="zh-CN"/>
        </w:rPr>
        <w:t>房屋租赁合同</w:t>
      </w:r>
      <w:bookmarkEnd w:id="243"/>
    </w:p>
    <w:p>
      <w:pPr>
        <w:pStyle w:val="11"/>
        <w:jc w:val="center"/>
      </w:pPr>
      <w:r>
        <w:drawing>
          <wp:inline distT="0" distB="0" distL="114300" distR="114300">
            <wp:extent cx="5398770" cy="7919720"/>
            <wp:effectExtent l="0" t="0" r="11430" b="5080"/>
            <wp:docPr id="18" name="图片 7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71"/>
                    <pic:cNvPicPr>
                      <a:picLocks noChangeAspect="true"/>
                    </pic:cNvPicPr>
                  </pic:nvPicPr>
                  <pic:blipFill>
                    <a:blip r:embed="rId32"/>
                    <a:stretch>
                      <a:fillRect/>
                    </a:stretch>
                  </pic:blipFill>
                  <pic:spPr>
                    <a:xfrm>
                      <a:off x="0" y="0"/>
                      <a:ext cx="5398770" cy="7919720"/>
                    </a:xfrm>
                    <a:prstGeom prst="rect">
                      <a:avLst/>
                    </a:prstGeom>
                    <a:noFill/>
                    <a:ln>
                      <a:noFill/>
                    </a:ln>
                  </pic:spPr>
                </pic:pic>
              </a:graphicData>
            </a:graphic>
          </wp:inline>
        </w:drawing>
      </w:r>
    </w:p>
    <w:p>
      <w:pPr>
        <w:pStyle w:val="11"/>
        <w:jc w:val="center"/>
        <w:rPr>
          <w:rFonts w:hint="default"/>
          <w:lang w:val="en-US" w:eastAsia="zh-CN"/>
        </w:rPr>
      </w:pPr>
      <w:r>
        <w:drawing>
          <wp:inline distT="0" distB="0" distL="114300" distR="114300">
            <wp:extent cx="5766435" cy="7919720"/>
            <wp:effectExtent l="0" t="0" r="5715" b="5080"/>
            <wp:docPr id="19" name="图片 6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69"/>
                    <pic:cNvPicPr>
                      <a:picLocks noChangeAspect="true"/>
                    </pic:cNvPicPr>
                  </pic:nvPicPr>
                  <pic:blipFill>
                    <a:blip r:embed="rId33"/>
                    <a:stretch>
                      <a:fillRect/>
                    </a:stretch>
                  </pic:blipFill>
                  <pic:spPr>
                    <a:xfrm>
                      <a:off x="0" y="0"/>
                      <a:ext cx="5766435" cy="7919720"/>
                    </a:xfrm>
                    <a:prstGeom prst="rect">
                      <a:avLst/>
                    </a:prstGeom>
                    <a:noFill/>
                    <a:ln>
                      <a:noFill/>
                    </a:ln>
                  </pic:spPr>
                </pic:pic>
              </a:graphicData>
            </a:graphic>
          </wp:inline>
        </w:drawing>
      </w:r>
      <w:r>
        <w:drawing>
          <wp:inline distT="0" distB="0" distL="114300" distR="114300">
            <wp:extent cx="5429250" cy="7534275"/>
            <wp:effectExtent l="0" t="0" r="0" b="9525"/>
            <wp:docPr id="20" name="图片 7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72"/>
                    <pic:cNvPicPr>
                      <a:picLocks noChangeAspect="true"/>
                    </pic:cNvPicPr>
                  </pic:nvPicPr>
                  <pic:blipFill>
                    <a:blip r:embed="rId34"/>
                    <a:stretch>
                      <a:fillRect/>
                    </a:stretch>
                  </pic:blipFill>
                  <pic:spPr>
                    <a:xfrm>
                      <a:off x="0" y="0"/>
                      <a:ext cx="5429250" cy="7534275"/>
                    </a:xfrm>
                    <a:prstGeom prst="rect">
                      <a:avLst/>
                    </a:prstGeom>
                    <a:noFill/>
                    <a:ln>
                      <a:noFill/>
                    </a:ln>
                  </pic:spPr>
                </pic:pic>
              </a:graphicData>
            </a:graphic>
          </wp:inline>
        </w:drawing>
      </w:r>
      <w:r>
        <w:drawing>
          <wp:inline distT="0" distB="0" distL="114300" distR="114300">
            <wp:extent cx="5465445" cy="7919720"/>
            <wp:effectExtent l="0" t="0" r="1905" b="5080"/>
            <wp:docPr id="21" name="图片 7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75"/>
                    <pic:cNvPicPr>
                      <a:picLocks noChangeAspect="true"/>
                    </pic:cNvPicPr>
                  </pic:nvPicPr>
                  <pic:blipFill>
                    <a:blip r:embed="rId35"/>
                    <a:stretch>
                      <a:fillRect/>
                    </a:stretch>
                  </pic:blipFill>
                  <pic:spPr>
                    <a:xfrm>
                      <a:off x="0" y="0"/>
                      <a:ext cx="5465445" cy="7919720"/>
                    </a:xfrm>
                    <a:prstGeom prst="rect">
                      <a:avLst/>
                    </a:prstGeom>
                    <a:noFill/>
                    <a:ln>
                      <a:noFill/>
                    </a:ln>
                  </pic:spPr>
                </pic:pic>
              </a:graphicData>
            </a:graphic>
          </wp:inline>
        </w:drawing>
      </w:r>
    </w:p>
    <w:p>
      <w:pPr>
        <w:pStyle w:val="11"/>
        <w:jc w:val="center"/>
        <w:rPr>
          <w:rFonts w:hint="eastAsia" w:eastAsia="宋体"/>
          <w:color w:val="0000FF"/>
          <w:lang w:eastAsia="zh-CN"/>
        </w:rPr>
      </w:pPr>
    </w:p>
    <w:p>
      <w:pPr>
        <w:pStyle w:val="46"/>
        <w:rPr>
          <w:rFonts w:ascii="Times New Roman"/>
          <w:color w:val="0000FF"/>
        </w:rPr>
      </w:pPr>
    </w:p>
    <w:p>
      <w:pPr>
        <w:pStyle w:val="47"/>
        <w:ind w:left="5250"/>
        <w:rPr>
          <w:color w:val="0000FF"/>
        </w:rPr>
        <w:sectPr>
          <w:endnotePr>
            <w:numFmt w:val="decimal"/>
            <w:numRestart w:val="eachSect"/>
          </w:endnotePr>
          <w:pgSz w:w="11906" w:h="16838"/>
          <w:pgMar w:top="1440" w:right="1276" w:bottom="1440" w:left="1134" w:header="850" w:footer="992" w:gutter="0"/>
          <w:pgBorders>
            <w:top w:val="none" w:sz="0" w:space="0"/>
            <w:left w:val="none" w:sz="0" w:space="0"/>
            <w:bottom w:val="none" w:sz="0" w:space="0"/>
            <w:right w:val="none" w:sz="0" w:space="0"/>
          </w:pgBorders>
          <w:pgNumType w:fmt="decimal"/>
          <w:cols w:space="720" w:num="1"/>
          <w:docGrid w:type="lines" w:linePitch="327" w:charSpace="0"/>
        </w:sectPr>
      </w:pPr>
    </w:p>
    <w:p>
      <w:pPr>
        <w:spacing w:line="240" w:lineRule="auto"/>
        <w:jc w:val="left"/>
        <w:outlineLvl w:val="0"/>
        <w:rPr>
          <w:b/>
          <w:bCs/>
          <w:color w:val="auto"/>
          <w:sz w:val="24"/>
          <w:szCs w:val="24"/>
        </w:rPr>
      </w:pPr>
      <w:bookmarkStart w:id="244" w:name="_Toc25451"/>
      <w:bookmarkStart w:id="245" w:name="_Toc8186"/>
      <w:r>
        <w:rPr>
          <w:b/>
          <w:bCs/>
          <w:color w:val="auto"/>
          <w:sz w:val="24"/>
          <w:szCs w:val="24"/>
        </w:rPr>
        <w:t>附件</w:t>
      </w:r>
      <w:bookmarkStart w:id="246" w:name="_Hlk68785281"/>
      <w:r>
        <w:rPr>
          <w:rFonts w:hint="eastAsia"/>
          <w:b/>
          <w:bCs/>
          <w:color w:val="auto"/>
          <w:sz w:val="24"/>
          <w:szCs w:val="24"/>
          <w:lang w:val="en-US" w:eastAsia="zh-CN"/>
        </w:rPr>
        <w:t>3</w:t>
      </w:r>
      <w:r>
        <w:rPr>
          <w:b/>
          <w:bCs/>
          <w:color w:val="auto"/>
          <w:sz w:val="24"/>
          <w:szCs w:val="24"/>
        </w:rPr>
        <w:t xml:space="preserve"> </w:t>
      </w:r>
      <w:bookmarkEnd w:id="244"/>
      <w:bookmarkEnd w:id="246"/>
      <w:bookmarkStart w:id="247" w:name="_Hlk68785294"/>
      <w:bookmarkStart w:id="248" w:name="_Toc15869"/>
      <w:r>
        <w:rPr>
          <w:b/>
          <w:bCs/>
          <w:color w:val="auto"/>
          <w:sz w:val="24"/>
          <w:szCs w:val="24"/>
        </w:rPr>
        <w:t>检测报告</w:t>
      </w:r>
      <w:bookmarkEnd w:id="245"/>
      <w:bookmarkEnd w:id="247"/>
      <w:bookmarkEnd w:id="248"/>
    </w:p>
    <w:p>
      <w:pPr>
        <w:spacing w:line="240" w:lineRule="auto"/>
        <w:jc w:val="center"/>
        <w:outlineLvl w:val="0"/>
        <w:rPr>
          <w:b/>
          <w:bCs/>
          <w:color w:val="0000FF"/>
          <w:sz w:val="24"/>
          <w:szCs w:val="24"/>
        </w:rPr>
      </w:pPr>
      <w:bookmarkStart w:id="249" w:name="_Toc32004"/>
      <w:bookmarkStart w:id="250" w:name="_Toc27370"/>
      <w:bookmarkStart w:id="251" w:name="_Toc20448"/>
      <w:bookmarkStart w:id="252" w:name="_Toc20693"/>
      <w:r>
        <w:drawing>
          <wp:inline distT="0" distB="0" distL="114300" distR="114300">
            <wp:extent cx="5010150" cy="7086600"/>
            <wp:effectExtent l="0" t="0" r="0" b="0"/>
            <wp:docPr id="22" name="图片 5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55"/>
                    <pic:cNvPicPr>
                      <a:picLocks noChangeAspect="true"/>
                    </pic:cNvPicPr>
                  </pic:nvPicPr>
                  <pic:blipFill>
                    <a:blip r:embed="rId36"/>
                    <a:stretch>
                      <a:fillRect/>
                    </a:stretch>
                  </pic:blipFill>
                  <pic:spPr>
                    <a:xfrm>
                      <a:off x="0" y="0"/>
                      <a:ext cx="5010150" cy="7086600"/>
                    </a:xfrm>
                    <a:prstGeom prst="rect">
                      <a:avLst/>
                    </a:prstGeom>
                    <a:noFill/>
                    <a:ln>
                      <a:noFill/>
                    </a:ln>
                  </pic:spPr>
                </pic:pic>
              </a:graphicData>
            </a:graphic>
          </wp:inline>
        </w:drawing>
      </w:r>
      <w:bookmarkEnd w:id="249"/>
      <w:bookmarkEnd w:id="250"/>
      <w:bookmarkEnd w:id="251"/>
      <w:bookmarkEnd w:id="252"/>
    </w:p>
    <w:p>
      <w:pPr>
        <w:pStyle w:val="11"/>
        <w:jc w:val="center"/>
        <w:sectPr>
          <w:endnotePr>
            <w:numFmt w:val="decimal"/>
            <w:numRestart w:val="eachSect"/>
          </w:endnotePr>
          <w:pgSz w:w="11906" w:h="16838"/>
          <w:pgMar w:top="1440" w:right="1276" w:bottom="1440" w:left="1134" w:header="850" w:footer="992" w:gutter="0"/>
          <w:pgBorders>
            <w:top w:val="none" w:sz="0" w:space="0"/>
            <w:left w:val="none" w:sz="0" w:space="0"/>
            <w:bottom w:val="none" w:sz="0" w:space="0"/>
            <w:right w:val="none" w:sz="0" w:space="0"/>
          </w:pgBorders>
          <w:pgNumType w:fmt="decimal"/>
          <w:cols w:space="720" w:num="1"/>
          <w:docGrid w:type="lines" w:linePitch="327" w:charSpace="0"/>
        </w:sectPr>
      </w:pPr>
      <w:r>
        <w:drawing>
          <wp:inline distT="0" distB="0" distL="114300" distR="114300">
            <wp:extent cx="5019675" cy="7096125"/>
            <wp:effectExtent l="0" t="0" r="9525" b="9525"/>
            <wp:docPr id="23" name="图片 5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52"/>
                    <pic:cNvPicPr>
                      <a:picLocks noChangeAspect="true"/>
                    </pic:cNvPicPr>
                  </pic:nvPicPr>
                  <pic:blipFill>
                    <a:blip r:embed="rId37"/>
                    <a:stretch>
                      <a:fillRect/>
                    </a:stretch>
                  </pic:blipFill>
                  <pic:spPr>
                    <a:xfrm>
                      <a:off x="0" y="0"/>
                      <a:ext cx="5019675" cy="7096125"/>
                    </a:xfrm>
                    <a:prstGeom prst="rect">
                      <a:avLst/>
                    </a:prstGeom>
                    <a:noFill/>
                    <a:ln>
                      <a:noFill/>
                    </a:ln>
                  </pic:spPr>
                </pic:pic>
              </a:graphicData>
            </a:graphic>
          </wp:inline>
        </w:drawing>
      </w:r>
      <w:r>
        <w:drawing>
          <wp:inline distT="0" distB="0" distL="114300" distR="114300">
            <wp:extent cx="5029200" cy="7096125"/>
            <wp:effectExtent l="0" t="0" r="0" b="9525"/>
            <wp:docPr id="24" name="图片 5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53"/>
                    <pic:cNvPicPr>
                      <a:picLocks noChangeAspect="true"/>
                    </pic:cNvPicPr>
                  </pic:nvPicPr>
                  <pic:blipFill>
                    <a:blip r:embed="rId38"/>
                    <a:stretch>
                      <a:fillRect/>
                    </a:stretch>
                  </pic:blipFill>
                  <pic:spPr>
                    <a:xfrm>
                      <a:off x="0" y="0"/>
                      <a:ext cx="5029200" cy="7096125"/>
                    </a:xfrm>
                    <a:prstGeom prst="rect">
                      <a:avLst/>
                    </a:prstGeom>
                    <a:noFill/>
                    <a:ln>
                      <a:noFill/>
                    </a:ln>
                  </pic:spPr>
                </pic:pic>
              </a:graphicData>
            </a:graphic>
          </wp:inline>
        </w:drawing>
      </w:r>
      <w:r>
        <w:drawing>
          <wp:inline distT="0" distB="0" distL="114300" distR="114300">
            <wp:extent cx="5010150" cy="7105650"/>
            <wp:effectExtent l="0" t="0" r="0" b="0"/>
            <wp:docPr id="25" name="图片 5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54"/>
                    <pic:cNvPicPr>
                      <a:picLocks noChangeAspect="true"/>
                    </pic:cNvPicPr>
                  </pic:nvPicPr>
                  <pic:blipFill>
                    <a:blip r:embed="rId39"/>
                    <a:stretch>
                      <a:fillRect/>
                    </a:stretch>
                  </pic:blipFill>
                  <pic:spPr>
                    <a:xfrm>
                      <a:off x="0" y="0"/>
                      <a:ext cx="5010150" cy="7105650"/>
                    </a:xfrm>
                    <a:prstGeom prst="rect">
                      <a:avLst/>
                    </a:prstGeom>
                    <a:noFill/>
                    <a:ln>
                      <a:noFill/>
                    </a:ln>
                  </pic:spPr>
                </pic:pic>
              </a:graphicData>
            </a:graphic>
          </wp:inline>
        </w:drawing>
      </w:r>
    </w:p>
    <w:p>
      <w:pPr>
        <w:spacing w:line="240" w:lineRule="auto"/>
        <w:jc w:val="left"/>
        <w:outlineLvl w:val="0"/>
        <w:rPr>
          <w:rFonts w:hint="default" w:eastAsia="宋体"/>
          <w:b/>
          <w:bCs/>
          <w:color w:val="auto"/>
          <w:sz w:val="24"/>
          <w:szCs w:val="24"/>
          <w:lang w:val="en-US" w:eastAsia="zh-CN"/>
        </w:rPr>
      </w:pPr>
      <w:bookmarkStart w:id="253" w:name="_Toc8397"/>
      <w:r>
        <w:rPr>
          <w:b/>
          <w:bCs/>
          <w:color w:val="auto"/>
          <w:sz w:val="24"/>
          <w:szCs w:val="24"/>
        </w:rPr>
        <w:t>附件</w:t>
      </w:r>
      <w:r>
        <w:rPr>
          <w:rFonts w:hint="eastAsia"/>
          <w:b/>
          <w:bCs/>
          <w:color w:val="auto"/>
          <w:sz w:val="24"/>
          <w:szCs w:val="24"/>
          <w:lang w:val="en-US" w:eastAsia="zh-CN"/>
        </w:rPr>
        <w:t>4</w:t>
      </w:r>
      <w:r>
        <w:rPr>
          <w:b/>
          <w:bCs/>
          <w:color w:val="auto"/>
          <w:sz w:val="24"/>
          <w:szCs w:val="24"/>
        </w:rPr>
        <w:t xml:space="preserve"> </w:t>
      </w:r>
      <w:r>
        <w:rPr>
          <w:rFonts w:hint="eastAsia"/>
          <w:b/>
          <w:bCs/>
          <w:color w:val="auto"/>
          <w:sz w:val="24"/>
          <w:szCs w:val="24"/>
          <w:lang w:val="en-US" w:eastAsia="zh-CN"/>
        </w:rPr>
        <w:t>热风炉生物质燃料检测报告</w:t>
      </w:r>
      <w:bookmarkEnd w:id="253"/>
    </w:p>
    <w:p>
      <w:pPr>
        <w:spacing w:line="240" w:lineRule="auto"/>
        <w:jc w:val="left"/>
        <w:outlineLvl w:val="0"/>
      </w:pPr>
      <w:bookmarkStart w:id="254" w:name="_Toc13086"/>
      <w:bookmarkStart w:id="255" w:name="_Toc16627"/>
      <w:r>
        <w:drawing>
          <wp:inline distT="0" distB="0" distL="114300" distR="114300">
            <wp:extent cx="5562600" cy="7753350"/>
            <wp:effectExtent l="0" t="0" r="0" b="0"/>
            <wp:docPr id="27"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true"/>
                    </pic:cNvPicPr>
                  </pic:nvPicPr>
                  <pic:blipFill>
                    <a:blip r:embed="rId40"/>
                    <a:stretch>
                      <a:fillRect/>
                    </a:stretch>
                  </pic:blipFill>
                  <pic:spPr>
                    <a:xfrm>
                      <a:off x="0" y="0"/>
                      <a:ext cx="5562600" cy="7753350"/>
                    </a:xfrm>
                    <a:prstGeom prst="rect">
                      <a:avLst/>
                    </a:prstGeom>
                    <a:noFill/>
                    <a:ln>
                      <a:noFill/>
                    </a:ln>
                  </pic:spPr>
                </pic:pic>
              </a:graphicData>
            </a:graphic>
          </wp:inline>
        </w:drawing>
      </w:r>
      <w:bookmarkEnd w:id="254"/>
      <w:bookmarkEnd w:id="255"/>
    </w:p>
    <w:p>
      <w:r>
        <w:br w:type="page"/>
      </w:r>
    </w:p>
    <w:p>
      <w:pPr>
        <w:spacing w:line="240" w:lineRule="auto"/>
        <w:jc w:val="left"/>
        <w:outlineLvl w:val="0"/>
        <w:rPr>
          <w:rFonts w:hint="eastAsia"/>
          <w:b/>
          <w:bCs/>
          <w:color w:val="auto"/>
          <w:sz w:val="24"/>
          <w:szCs w:val="24"/>
          <w:lang w:val="en-US" w:eastAsia="zh-CN"/>
        </w:rPr>
      </w:pPr>
      <w:bookmarkStart w:id="256" w:name="_Toc14353"/>
      <w:r>
        <w:rPr>
          <w:b/>
          <w:bCs/>
          <w:color w:val="auto"/>
          <w:sz w:val="24"/>
          <w:szCs w:val="24"/>
        </w:rPr>
        <w:t>附件</w:t>
      </w:r>
      <w:r>
        <w:rPr>
          <w:rFonts w:hint="eastAsia"/>
          <w:b/>
          <w:bCs/>
          <w:color w:val="auto"/>
          <w:sz w:val="24"/>
          <w:szCs w:val="24"/>
          <w:lang w:val="en-US" w:eastAsia="zh-CN"/>
        </w:rPr>
        <w:t>5</w:t>
      </w:r>
      <w:r>
        <w:rPr>
          <w:b/>
          <w:bCs/>
          <w:color w:val="auto"/>
          <w:sz w:val="24"/>
          <w:szCs w:val="24"/>
        </w:rPr>
        <w:t xml:space="preserve"> </w:t>
      </w:r>
      <w:r>
        <w:rPr>
          <w:rFonts w:hint="eastAsia"/>
          <w:b/>
          <w:bCs/>
          <w:color w:val="auto"/>
          <w:sz w:val="24"/>
          <w:szCs w:val="24"/>
          <w:lang w:val="en-US" w:eastAsia="zh-CN"/>
        </w:rPr>
        <w:t>总量转让协议</w:t>
      </w:r>
      <w:bookmarkEnd w:id="256"/>
    </w:p>
    <w:p>
      <w:pPr>
        <w:pStyle w:val="2"/>
        <w:jc w:val="center"/>
        <w:sectPr>
          <w:endnotePr>
            <w:numFmt w:val="decimal"/>
            <w:numRestart w:val="eachSect"/>
          </w:endnotePr>
          <w:pgSz w:w="11906" w:h="16838"/>
          <w:pgMar w:top="1440" w:right="1276" w:bottom="1440" w:left="1134" w:header="850" w:footer="992" w:gutter="0"/>
          <w:pgBorders>
            <w:top w:val="none" w:sz="0" w:space="0"/>
            <w:left w:val="none" w:sz="0" w:space="0"/>
            <w:bottom w:val="none" w:sz="0" w:space="0"/>
            <w:right w:val="none" w:sz="0" w:space="0"/>
          </w:pgBorders>
          <w:pgNumType w:fmt="decimal"/>
          <w:cols w:space="720" w:num="1"/>
          <w:docGrid w:type="lines" w:linePitch="327" w:charSpace="0"/>
        </w:sectPr>
      </w:pPr>
      <w:bookmarkStart w:id="257" w:name="_Toc21497"/>
      <w:r>
        <w:drawing>
          <wp:inline distT="0" distB="0" distL="114300" distR="114300">
            <wp:extent cx="5223510" cy="7781290"/>
            <wp:effectExtent l="0" t="0" r="15240" b="10160"/>
            <wp:docPr id="12"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true"/>
                    </pic:cNvPicPr>
                  </pic:nvPicPr>
                  <pic:blipFill>
                    <a:blip r:embed="rId41"/>
                    <a:stretch>
                      <a:fillRect/>
                    </a:stretch>
                  </pic:blipFill>
                  <pic:spPr>
                    <a:xfrm>
                      <a:off x="0" y="0"/>
                      <a:ext cx="5223510" cy="7781290"/>
                    </a:xfrm>
                    <a:prstGeom prst="rect">
                      <a:avLst/>
                    </a:prstGeom>
                    <a:noFill/>
                    <a:ln>
                      <a:noFill/>
                    </a:ln>
                  </pic:spPr>
                </pic:pic>
              </a:graphicData>
            </a:graphic>
          </wp:inline>
        </w:drawing>
      </w:r>
      <w:r>
        <w:drawing>
          <wp:inline distT="0" distB="0" distL="114300" distR="114300">
            <wp:extent cx="5076825" cy="8134350"/>
            <wp:effectExtent l="0" t="0" r="9525" b="0"/>
            <wp:docPr id="31"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true"/>
                    </pic:cNvPicPr>
                  </pic:nvPicPr>
                  <pic:blipFill>
                    <a:blip r:embed="rId42"/>
                    <a:stretch>
                      <a:fillRect/>
                    </a:stretch>
                  </pic:blipFill>
                  <pic:spPr>
                    <a:xfrm>
                      <a:off x="0" y="0"/>
                      <a:ext cx="5076825" cy="8134350"/>
                    </a:xfrm>
                    <a:prstGeom prst="rect">
                      <a:avLst/>
                    </a:prstGeom>
                    <a:noFill/>
                    <a:ln>
                      <a:noFill/>
                    </a:ln>
                  </pic:spPr>
                </pic:pic>
              </a:graphicData>
            </a:graphic>
          </wp:inline>
        </w:drawing>
      </w:r>
      <w:bookmarkEnd w:id="257"/>
    </w:p>
    <w:p>
      <w:pPr>
        <w:spacing w:line="240" w:lineRule="auto"/>
        <w:jc w:val="left"/>
        <w:outlineLvl w:val="0"/>
        <w:rPr>
          <w:rFonts w:hint="eastAsia"/>
          <w:b/>
          <w:bCs/>
          <w:color w:val="auto"/>
          <w:sz w:val="24"/>
          <w:szCs w:val="24"/>
          <w:lang w:val="en-US" w:eastAsia="zh-CN"/>
        </w:rPr>
      </w:pPr>
      <w:bookmarkStart w:id="258" w:name="_Toc9388"/>
      <w:r>
        <w:rPr>
          <w:b/>
          <w:bCs/>
          <w:color w:val="auto"/>
          <w:sz w:val="24"/>
          <w:szCs w:val="24"/>
        </w:rPr>
        <w:t>附件</w:t>
      </w:r>
      <w:r>
        <w:rPr>
          <w:rFonts w:hint="eastAsia"/>
          <w:b/>
          <w:bCs/>
          <w:color w:val="auto"/>
          <w:sz w:val="24"/>
          <w:szCs w:val="24"/>
          <w:lang w:val="en-US" w:eastAsia="zh-CN"/>
        </w:rPr>
        <w:t>6</w:t>
      </w:r>
      <w:r>
        <w:rPr>
          <w:b/>
          <w:bCs/>
          <w:color w:val="auto"/>
          <w:sz w:val="24"/>
          <w:szCs w:val="24"/>
        </w:rPr>
        <w:t xml:space="preserve"> </w:t>
      </w:r>
      <w:r>
        <w:rPr>
          <w:rFonts w:hint="eastAsia"/>
          <w:b/>
          <w:bCs/>
          <w:color w:val="auto"/>
          <w:sz w:val="24"/>
          <w:szCs w:val="24"/>
        </w:rPr>
        <w:t>鹤岗市雨森生物质有限公司建设项目生态环境分区管控分析报告</w:t>
      </w:r>
      <w:bookmarkEnd w:id="258"/>
    </w:p>
    <w:p>
      <w:pPr>
        <w:jc w:val="center"/>
        <w:rPr>
          <w:rFonts w:hint="default"/>
          <w:lang w:val="en-US" w:eastAsia="zh-CN"/>
        </w:rPr>
        <w:sectPr>
          <w:endnotePr>
            <w:numFmt w:val="decimal"/>
            <w:numRestart w:val="eachSect"/>
          </w:endnotePr>
          <w:pgSz w:w="16838" w:h="11906" w:orient="landscape"/>
          <w:pgMar w:top="1134" w:right="1440" w:bottom="1276" w:left="1440" w:header="850" w:footer="992" w:gutter="0"/>
          <w:pgBorders>
            <w:top w:val="none" w:sz="0" w:space="0"/>
            <w:left w:val="none" w:sz="0" w:space="0"/>
            <w:bottom w:val="none" w:sz="0" w:space="0"/>
            <w:right w:val="none" w:sz="0" w:space="0"/>
          </w:pgBorders>
          <w:pgNumType w:fmt="decimal"/>
          <w:cols w:space="720" w:num="1"/>
          <w:docGrid w:type="lines" w:linePitch="327" w:charSpace="0"/>
        </w:sectPr>
      </w:pPr>
      <w:r>
        <w:drawing>
          <wp:inline distT="0" distB="0" distL="114300" distR="114300">
            <wp:extent cx="7357110" cy="5167630"/>
            <wp:effectExtent l="0" t="0" r="15240" b="13970"/>
            <wp:docPr id="35"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true"/>
                    </pic:cNvPicPr>
                  </pic:nvPicPr>
                  <pic:blipFill>
                    <a:blip r:embed="rId43"/>
                    <a:stretch>
                      <a:fillRect/>
                    </a:stretch>
                  </pic:blipFill>
                  <pic:spPr>
                    <a:xfrm>
                      <a:off x="0" y="0"/>
                      <a:ext cx="7357110" cy="5167630"/>
                    </a:xfrm>
                    <a:prstGeom prst="rect">
                      <a:avLst/>
                    </a:prstGeom>
                    <a:noFill/>
                    <a:ln>
                      <a:noFill/>
                    </a:ln>
                  </pic:spPr>
                </pic:pic>
              </a:graphicData>
            </a:graphic>
          </wp:inline>
        </w:drawing>
      </w:r>
    </w:p>
    <w:p>
      <w:pPr>
        <w:pStyle w:val="2"/>
        <w:jc w:val="center"/>
        <w:rPr>
          <w:rFonts w:hint="default"/>
          <w:lang w:val="en-US" w:eastAsia="zh-CN"/>
        </w:rPr>
      </w:pPr>
      <w:r>
        <w:drawing>
          <wp:inline distT="0" distB="0" distL="114300" distR="114300">
            <wp:extent cx="7416165" cy="5244465"/>
            <wp:effectExtent l="0" t="0" r="13335" b="13335"/>
            <wp:docPr id="41"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1" name="图片 7"/>
                    <pic:cNvPicPr>
                      <a:picLocks noChangeAspect="true"/>
                    </pic:cNvPicPr>
                  </pic:nvPicPr>
                  <pic:blipFill>
                    <a:blip r:embed="rId44"/>
                    <a:stretch>
                      <a:fillRect/>
                    </a:stretch>
                  </pic:blipFill>
                  <pic:spPr>
                    <a:xfrm>
                      <a:off x="0" y="0"/>
                      <a:ext cx="7416165" cy="5244465"/>
                    </a:xfrm>
                    <a:prstGeom prst="rect">
                      <a:avLst/>
                    </a:prstGeom>
                    <a:noFill/>
                    <a:ln>
                      <a:noFill/>
                    </a:ln>
                  </pic:spPr>
                </pic:pic>
              </a:graphicData>
            </a:graphic>
          </wp:inline>
        </w:drawing>
      </w:r>
      <w:r>
        <w:drawing>
          <wp:inline distT="0" distB="0" distL="114300" distR="114300">
            <wp:extent cx="7416165" cy="5188585"/>
            <wp:effectExtent l="0" t="0" r="13335" b="12065"/>
            <wp:docPr id="42" name="图片 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2" name="图片 8"/>
                    <pic:cNvPicPr>
                      <a:picLocks noChangeAspect="true"/>
                    </pic:cNvPicPr>
                  </pic:nvPicPr>
                  <pic:blipFill>
                    <a:blip r:embed="rId45"/>
                    <a:stretch>
                      <a:fillRect/>
                    </a:stretch>
                  </pic:blipFill>
                  <pic:spPr>
                    <a:xfrm>
                      <a:off x="0" y="0"/>
                      <a:ext cx="7416165" cy="5188585"/>
                    </a:xfrm>
                    <a:prstGeom prst="rect">
                      <a:avLst/>
                    </a:prstGeom>
                    <a:noFill/>
                    <a:ln>
                      <a:noFill/>
                    </a:ln>
                  </pic:spPr>
                </pic:pic>
              </a:graphicData>
            </a:graphic>
          </wp:inline>
        </w:drawing>
      </w:r>
      <w:r>
        <w:drawing>
          <wp:inline distT="0" distB="0" distL="114300" distR="114300">
            <wp:extent cx="7416165" cy="5200015"/>
            <wp:effectExtent l="0" t="0" r="13335" b="635"/>
            <wp:docPr id="43" name="图片 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9"/>
                    <pic:cNvPicPr>
                      <a:picLocks noChangeAspect="true"/>
                    </pic:cNvPicPr>
                  </pic:nvPicPr>
                  <pic:blipFill>
                    <a:blip r:embed="rId46"/>
                    <a:stretch>
                      <a:fillRect/>
                    </a:stretch>
                  </pic:blipFill>
                  <pic:spPr>
                    <a:xfrm>
                      <a:off x="0" y="0"/>
                      <a:ext cx="7416165" cy="5200015"/>
                    </a:xfrm>
                    <a:prstGeom prst="rect">
                      <a:avLst/>
                    </a:prstGeom>
                    <a:noFill/>
                    <a:ln>
                      <a:noFill/>
                    </a:ln>
                  </pic:spPr>
                </pic:pic>
              </a:graphicData>
            </a:graphic>
          </wp:inline>
        </w:drawing>
      </w:r>
      <w:r>
        <w:drawing>
          <wp:inline distT="0" distB="0" distL="114300" distR="114300">
            <wp:extent cx="7416165" cy="5245100"/>
            <wp:effectExtent l="0" t="0" r="13335" b="12700"/>
            <wp:docPr id="44"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true"/>
                    </pic:cNvPicPr>
                  </pic:nvPicPr>
                  <pic:blipFill>
                    <a:blip r:embed="rId47"/>
                    <a:stretch>
                      <a:fillRect/>
                    </a:stretch>
                  </pic:blipFill>
                  <pic:spPr>
                    <a:xfrm>
                      <a:off x="0" y="0"/>
                      <a:ext cx="7416165" cy="5245100"/>
                    </a:xfrm>
                    <a:prstGeom prst="rect">
                      <a:avLst/>
                    </a:prstGeom>
                    <a:noFill/>
                    <a:ln>
                      <a:noFill/>
                    </a:ln>
                  </pic:spPr>
                </pic:pic>
              </a:graphicData>
            </a:graphic>
          </wp:inline>
        </w:drawing>
      </w:r>
      <w:r>
        <w:drawing>
          <wp:inline distT="0" distB="0" distL="114300" distR="114300">
            <wp:extent cx="7416165" cy="5241925"/>
            <wp:effectExtent l="0" t="0" r="13335" b="15875"/>
            <wp:docPr id="45" name="图片 1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5" name="图片 11"/>
                    <pic:cNvPicPr>
                      <a:picLocks noChangeAspect="true"/>
                    </pic:cNvPicPr>
                  </pic:nvPicPr>
                  <pic:blipFill>
                    <a:blip r:embed="rId48"/>
                    <a:stretch>
                      <a:fillRect/>
                    </a:stretch>
                  </pic:blipFill>
                  <pic:spPr>
                    <a:xfrm>
                      <a:off x="0" y="0"/>
                      <a:ext cx="7416165" cy="5241925"/>
                    </a:xfrm>
                    <a:prstGeom prst="rect">
                      <a:avLst/>
                    </a:prstGeom>
                    <a:noFill/>
                    <a:ln>
                      <a:noFill/>
                    </a:ln>
                  </pic:spPr>
                </pic:pic>
              </a:graphicData>
            </a:graphic>
          </wp:inline>
        </w:drawing>
      </w:r>
      <w:r>
        <w:drawing>
          <wp:inline distT="0" distB="0" distL="114300" distR="114300">
            <wp:extent cx="7416165" cy="5227955"/>
            <wp:effectExtent l="0" t="0" r="13335" b="10795"/>
            <wp:docPr id="46" name="图片 1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6" name="图片 12"/>
                    <pic:cNvPicPr>
                      <a:picLocks noChangeAspect="true"/>
                    </pic:cNvPicPr>
                  </pic:nvPicPr>
                  <pic:blipFill>
                    <a:blip r:embed="rId49"/>
                    <a:stretch>
                      <a:fillRect/>
                    </a:stretch>
                  </pic:blipFill>
                  <pic:spPr>
                    <a:xfrm>
                      <a:off x="0" y="0"/>
                      <a:ext cx="7416165" cy="5227955"/>
                    </a:xfrm>
                    <a:prstGeom prst="rect">
                      <a:avLst/>
                    </a:prstGeom>
                    <a:noFill/>
                    <a:ln>
                      <a:noFill/>
                    </a:ln>
                  </pic:spPr>
                </pic:pic>
              </a:graphicData>
            </a:graphic>
          </wp:inline>
        </w:drawing>
      </w:r>
      <w:r>
        <w:drawing>
          <wp:inline distT="0" distB="0" distL="114300" distR="114300">
            <wp:extent cx="7416165" cy="5224145"/>
            <wp:effectExtent l="0" t="0" r="13335" b="14605"/>
            <wp:docPr id="47" name="图片 1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7" name="图片 13"/>
                    <pic:cNvPicPr>
                      <a:picLocks noChangeAspect="true"/>
                    </pic:cNvPicPr>
                  </pic:nvPicPr>
                  <pic:blipFill>
                    <a:blip r:embed="rId50"/>
                    <a:stretch>
                      <a:fillRect/>
                    </a:stretch>
                  </pic:blipFill>
                  <pic:spPr>
                    <a:xfrm>
                      <a:off x="0" y="0"/>
                      <a:ext cx="7416165" cy="5224145"/>
                    </a:xfrm>
                    <a:prstGeom prst="rect">
                      <a:avLst/>
                    </a:prstGeom>
                    <a:noFill/>
                    <a:ln>
                      <a:noFill/>
                    </a:ln>
                  </pic:spPr>
                </pic:pic>
              </a:graphicData>
            </a:graphic>
          </wp:inline>
        </w:drawing>
      </w:r>
      <w:r>
        <w:drawing>
          <wp:inline distT="0" distB="0" distL="114300" distR="114300">
            <wp:extent cx="7416165" cy="5219700"/>
            <wp:effectExtent l="0" t="0" r="13335" b="0"/>
            <wp:docPr id="48" name="图片 1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8" name="图片 14"/>
                    <pic:cNvPicPr>
                      <a:picLocks noChangeAspect="true"/>
                    </pic:cNvPicPr>
                  </pic:nvPicPr>
                  <pic:blipFill>
                    <a:blip r:embed="rId51"/>
                    <a:stretch>
                      <a:fillRect/>
                    </a:stretch>
                  </pic:blipFill>
                  <pic:spPr>
                    <a:xfrm>
                      <a:off x="0" y="0"/>
                      <a:ext cx="7416165" cy="5219700"/>
                    </a:xfrm>
                    <a:prstGeom prst="rect">
                      <a:avLst/>
                    </a:prstGeom>
                    <a:noFill/>
                    <a:ln>
                      <a:noFill/>
                    </a:ln>
                  </pic:spPr>
                </pic:pic>
              </a:graphicData>
            </a:graphic>
          </wp:inline>
        </w:drawing>
      </w:r>
      <w:r>
        <w:drawing>
          <wp:inline distT="0" distB="0" distL="114300" distR="114300">
            <wp:extent cx="7416165" cy="5224780"/>
            <wp:effectExtent l="0" t="0" r="13335" b="13970"/>
            <wp:docPr id="49" name="图片 1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9" name="图片 15"/>
                    <pic:cNvPicPr>
                      <a:picLocks noChangeAspect="true"/>
                    </pic:cNvPicPr>
                  </pic:nvPicPr>
                  <pic:blipFill>
                    <a:blip r:embed="rId52"/>
                    <a:stretch>
                      <a:fillRect/>
                    </a:stretch>
                  </pic:blipFill>
                  <pic:spPr>
                    <a:xfrm>
                      <a:off x="0" y="0"/>
                      <a:ext cx="7416165" cy="5224780"/>
                    </a:xfrm>
                    <a:prstGeom prst="rect">
                      <a:avLst/>
                    </a:prstGeom>
                    <a:noFill/>
                    <a:ln>
                      <a:noFill/>
                    </a:ln>
                  </pic:spPr>
                </pic:pic>
              </a:graphicData>
            </a:graphic>
          </wp:inline>
        </w:drawing>
      </w:r>
      <w:r>
        <w:drawing>
          <wp:inline distT="0" distB="0" distL="114300" distR="114300">
            <wp:extent cx="7416165" cy="5241925"/>
            <wp:effectExtent l="0" t="0" r="13335" b="15875"/>
            <wp:docPr id="52" name="图片 1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2" name="图片 16"/>
                    <pic:cNvPicPr>
                      <a:picLocks noChangeAspect="true"/>
                    </pic:cNvPicPr>
                  </pic:nvPicPr>
                  <pic:blipFill>
                    <a:blip r:embed="rId53"/>
                    <a:stretch>
                      <a:fillRect/>
                    </a:stretch>
                  </pic:blipFill>
                  <pic:spPr>
                    <a:xfrm>
                      <a:off x="0" y="0"/>
                      <a:ext cx="7416165" cy="5241925"/>
                    </a:xfrm>
                    <a:prstGeom prst="rect">
                      <a:avLst/>
                    </a:prstGeom>
                    <a:noFill/>
                    <a:ln>
                      <a:noFill/>
                    </a:ln>
                  </pic:spPr>
                </pic:pic>
              </a:graphicData>
            </a:graphic>
          </wp:inline>
        </w:drawing>
      </w:r>
      <w:r>
        <w:drawing>
          <wp:inline distT="0" distB="0" distL="114300" distR="114300">
            <wp:extent cx="7416165" cy="5257800"/>
            <wp:effectExtent l="0" t="0" r="13335" b="0"/>
            <wp:docPr id="53" name="图片 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3" name="图片 17"/>
                    <pic:cNvPicPr>
                      <a:picLocks noChangeAspect="true"/>
                    </pic:cNvPicPr>
                  </pic:nvPicPr>
                  <pic:blipFill>
                    <a:blip r:embed="rId54"/>
                    <a:stretch>
                      <a:fillRect/>
                    </a:stretch>
                  </pic:blipFill>
                  <pic:spPr>
                    <a:xfrm>
                      <a:off x="0" y="0"/>
                      <a:ext cx="7416165" cy="5257800"/>
                    </a:xfrm>
                    <a:prstGeom prst="rect">
                      <a:avLst/>
                    </a:prstGeom>
                    <a:noFill/>
                    <a:ln>
                      <a:noFill/>
                    </a:ln>
                  </pic:spPr>
                </pic:pic>
              </a:graphicData>
            </a:graphic>
          </wp:inline>
        </w:drawing>
      </w:r>
      <w:r>
        <w:drawing>
          <wp:inline distT="0" distB="0" distL="114300" distR="114300">
            <wp:extent cx="7416165" cy="5247640"/>
            <wp:effectExtent l="0" t="0" r="13335" b="10160"/>
            <wp:docPr id="55" name="图片 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5" name="图片 18"/>
                    <pic:cNvPicPr>
                      <a:picLocks noChangeAspect="true"/>
                    </pic:cNvPicPr>
                  </pic:nvPicPr>
                  <pic:blipFill>
                    <a:blip r:embed="rId55"/>
                    <a:stretch>
                      <a:fillRect/>
                    </a:stretch>
                  </pic:blipFill>
                  <pic:spPr>
                    <a:xfrm>
                      <a:off x="0" y="0"/>
                      <a:ext cx="7416165" cy="5247640"/>
                    </a:xfrm>
                    <a:prstGeom prst="rect">
                      <a:avLst/>
                    </a:prstGeom>
                    <a:noFill/>
                    <a:ln>
                      <a:noFill/>
                    </a:ln>
                  </pic:spPr>
                </pic:pic>
              </a:graphicData>
            </a:graphic>
          </wp:inline>
        </w:drawing>
      </w:r>
      <w:r>
        <w:drawing>
          <wp:inline distT="0" distB="0" distL="114300" distR="114300">
            <wp:extent cx="7416165" cy="5221605"/>
            <wp:effectExtent l="0" t="0" r="13335" b="17145"/>
            <wp:docPr id="56" name="图片 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6" name="图片 19"/>
                    <pic:cNvPicPr>
                      <a:picLocks noChangeAspect="true"/>
                    </pic:cNvPicPr>
                  </pic:nvPicPr>
                  <pic:blipFill>
                    <a:blip r:embed="rId56"/>
                    <a:stretch>
                      <a:fillRect/>
                    </a:stretch>
                  </pic:blipFill>
                  <pic:spPr>
                    <a:xfrm>
                      <a:off x="0" y="0"/>
                      <a:ext cx="7416165" cy="5221605"/>
                    </a:xfrm>
                    <a:prstGeom prst="rect">
                      <a:avLst/>
                    </a:prstGeom>
                    <a:noFill/>
                    <a:ln>
                      <a:noFill/>
                    </a:ln>
                  </pic:spPr>
                </pic:pic>
              </a:graphicData>
            </a:graphic>
          </wp:inline>
        </w:drawing>
      </w:r>
    </w:p>
    <w:p>
      <w:pPr>
        <w:jc w:val="center"/>
      </w:pPr>
    </w:p>
    <w:sectPr>
      <w:endnotePr>
        <w:numFmt w:val="decimal"/>
        <w:numRestart w:val="eachSect"/>
      </w:endnotePr>
      <w:pgSz w:w="16838" w:h="11906" w:orient="landscape"/>
      <w:pgMar w:top="1134" w:right="1440" w:bottom="1276" w:left="1440" w:header="850" w:footer="992" w:gutter="0"/>
      <w:pgBorders>
        <w:top w:val="none" w:sz="0" w:space="0"/>
        <w:left w:val="none" w:sz="0" w:space="0"/>
        <w:bottom w:val="none" w:sz="0" w:space="0"/>
        <w:right w:val="none" w:sz="0" w:space="0"/>
      </w:pgBorders>
      <w:pgNumType w:fmt="decimal"/>
      <w:cols w:space="720" w:num="1"/>
      <w:docGrid w:type="lines" w:linePitch="327" w:charSpace="0"/>
    </w:sectPr>
  </w:body>
</w:document>
</file>

<file path=word/customizations.xml><?xml version="1.0" encoding="utf-8"?>
<wne:tcg xmlns:r="http://schemas.openxmlformats.org/officeDocument/2006/relationships" xmlns:wne="http://schemas.microsoft.com/office/word/2006/wordml">
  <wne:keymaps>
    <wne:keymap wne:kcmPrimary="0233">
      <wne:acd wne:acdName="acd0"/>
    </wne:keymap>
  </wne:keymaps>
  <wne:acds>
    <wne:acd wne:argValue="AgA3aA9fMwA=" wne:acdName="acd0"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8"/>
    <w:family w:val="auto"/>
    <w:pitch w:val="default"/>
    <w:sig w:usb0="00000000" w:usb1="00000000" w:usb2="00000009" w:usb3="00000000" w:csb0="400001FF" w:csb1="FFFF0000"/>
  </w:font>
  <w:font w:name="宋体">
    <w:altName w:val="方正书宋_GBK"/>
    <w:panose1 w:val="02010600030101010101"/>
    <w:charset w:val="5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Cambria">
    <w:altName w:val="Noto Sans Syriac Eastern"/>
    <w:panose1 w:val="02040503050406030204"/>
    <w:charset w:val="00"/>
    <w:family w:val="roman"/>
    <w:pitch w:val="default"/>
    <w:sig w:usb0="00000000" w:usb1="00000000" w:usb2="02000000" w:usb3="00000000" w:csb0="2000019F" w:csb1="00000000"/>
  </w:font>
  <w:font w:name="仿宋">
    <w:altName w:val="方正仿宋_GBK"/>
    <w:panose1 w:val="02010609060101010101"/>
    <w:charset w:val="86"/>
    <w:family w:val="modern"/>
    <w:pitch w:val="default"/>
    <w:sig w:usb0="00000000" w:usb1="00000000" w:usb2="00000016" w:usb3="00000000" w:csb0="00040001" w:csb1="00000000"/>
  </w:font>
  <w:font w:name="Arial Unicode MS">
    <w:altName w:val="DejaVu Sans"/>
    <w:panose1 w:val="020B0604020202020204"/>
    <w:charset w:val="86"/>
    <w:family w:val="swiss"/>
    <w:pitch w:val="default"/>
    <w:sig w:usb0="00000000" w:usb1="00000000" w:usb2="0000003F" w:usb3="00000000" w:csb0="603F01FF" w:csb1="FFFF0000"/>
  </w:font>
  <w:font w:name="仿宋_GB2312">
    <w:altName w:val="方正仿宋_GBK"/>
    <w:panose1 w:val="02010609030101010101"/>
    <w:charset w:val="86"/>
    <w:family w:val="modern"/>
    <w:pitch w:val="default"/>
    <w:sig w:usb0="00000000" w:usb1="00000000" w:usb2="00000000" w:usb3="00000000" w:csb0="00040000" w:csb1="00000000"/>
  </w:font>
  <w:font w:name="Verdana">
    <w:altName w:val="DejaVu Sans"/>
    <w:panose1 w:val="020B0604030504040204"/>
    <w:charset w:val="00"/>
    <w:family w:val="swiss"/>
    <w:pitch w:val="default"/>
    <w:sig w:usb0="00000000" w:usb1="00000000" w:usb2="00000010" w:usb3="00000000" w:csb0="2000019F" w:csb1="00000000"/>
  </w:font>
  <w:font w:name="方正小标宋_GBK">
    <w:panose1 w:val="02000000000000000000"/>
    <w:charset w:val="86"/>
    <w:family w:val="script"/>
    <w:pitch w:val="default"/>
    <w:sig w:usb0="00000001" w:usb1="08000000" w:usb2="00000000" w:usb3="00000000" w:csb0="00040000" w:csb1="00000000"/>
  </w:font>
  <w:font w:name="楷体_GB2312">
    <w:altName w:val="方正楷体_GBK"/>
    <w:panose1 w:val="02010609030101010101"/>
    <w:charset w:val="86"/>
    <w:family w:val="modern"/>
    <w:pitch w:val="default"/>
    <w:sig w:usb0="00000000" w:usb1="00000000" w:usb2="00000000" w:usb3="00000000" w:csb0="00040000" w:csb1="00000000"/>
  </w:font>
  <w:font w:name="FZShuSong-Z01">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Noto Sans Syriac Eastern">
    <w:panose1 w:val="02040503050306020203"/>
    <w:charset w:val="86"/>
    <w:family w:val="auto"/>
    <w:pitch w:val="default"/>
    <w:sig w:usb0="00000000" w:usb1="00000000" w:usb2="00000080" w:usb3="00000000" w:csb0="203E0161" w:csb1="D7FF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rPr>
        <w:rFonts w:ascii="Times New Roman" w:hAnsi="Times New Roman" w:eastAsia="宋体"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framePr w:wrap="around" w:vAnchor="text" w:hAnchor="margin" w:xAlign="center" w:y="1"/>
      <w:rPr>
        <w:rFonts w:ascii="Times New Roman" w:hAnsi="Times New Roman" w:eastAsia="宋体" w:cs="Times New Roman"/>
      </w:rPr>
    </w:pPr>
    <w:r>
      <w:rPr>
        <w:rFonts w:ascii="Times New Roman" w:hAnsi="Times New Roman" w:eastAsia="宋体" w:cs="Times New Roman"/>
      </w:rPr>
      <w:fldChar w:fldCharType="begin"/>
    </w:r>
    <w:r>
      <w:rPr>
        <w:rFonts w:ascii="Times New Roman" w:hAnsi="Times New Roman" w:eastAsia="宋体" w:cs="Times New Roman"/>
      </w:rPr>
      <w:instrText xml:space="preserve">PAGE  </w:instrText>
    </w:r>
    <w:r>
      <w:rPr>
        <w:rFonts w:ascii="Times New Roman" w:hAnsi="Times New Roman" w:eastAsia="宋体" w:cs="Times New Roman"/>
      </w:rPr>
      <w:fldChar w:fldCharType="end"/>
    </w:r>
  </w:p>
  <w:p>
    <w:pPr>
      <w:pStyle w:val="17"/>
      <w:ind w:right="360" w:firstLine="360"/>
      <w:rPr>
        <w:rFonts w:ascii="Times New Roman" w:hAnsi="Times New Roman" w:eastAsia="宋体"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sz w:val="24"/>
        <w:szCs w:val="24"/>
      </w:rPr>
    </w:pPr>
    <w:r>
      <w:rPr>
        <w:sz w:val="24"/>
        <w:szCs w:val="24"/>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jc w:val="center"/>
                          </w:pPr>
                          <w:r>
                            <w:fldChar w:fldCharType="begin"/>
                          </w:r>
                          <w:r>
                            <w:instrText xml:space="preserve"> PAGE   \* MERGEFORMAT </w:instrText>
                          </w:r>
                          <w:r>
                            <w:fldChar w:fldCharType="separate"/>
                          </w:r>
                          <w:r>
                            <w:rPr>
                              <w:lang w:val="zh-CN"/>
                            </w:rPr>
                            <w:t>2</w:t>
                          </w:r>
                          <w:r>
                            <w:fldChar w:fldCharType="end"/>
                          </w:r>
                        </w:p>
                      </w:txbxContent>
                    </wps:txbx>
                    <wps:bodyPr rot="0" spcFirstLastPara="0" vertOverflow="overflow" horzOverflow="overflow" vert="horz" wrap="none" lIns="0" tIns="0" rIns="0" bIns="0" numCol="1" spcCol="0" rtlCol="0" fromWordArt="false" anchor="t" anchorCtr="false" forceAA="false" upright="false" compatLnSpc="true">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BYAAABkcnMvUEsBAhQAFAAAAAgA&#10;h07iQLNJWO7QAAAABQEAAA8AAAAAAAAAAQAgAAAAOAAAAGRycy9kb3ducmV2LnhtbFBLAQIUABQA&#10;AAAIAIdO4kDiMuAOGwIAACkEAAAOAAAAAAAAAAEAIAAAADUBAABkcnMvZTJvRG9jLnhtbFBLBQYA&#10;AAAABgAGAFkBAADCBQAAAAA=&#10;">
              <v:fill on="f" focussize="0,0"/>
              <v:stroke on="f" weight="0.5pt"/>
              <v:imagedata o:title=""/>
              <o:lock v:ext="edit" aspectratio="f"/>
              <v:textbox inset="0mm,0mm,0mm,0mm" style="mso-fit-shape-to-text:t;">
                <w:txbxContent>
                  <w:p>
                    <w:pPr>
                      <w:pStyle w:val="17"/>
                      <w:jc w:val="center"/>
                    </w:pPr>
                    <w:r>
                      <w:fldChar w:fldCharType="begin"/>
                    </w:r>
                    <w:r>
                      <w:instrText xml:space="preserve"> PAGE   \* MERGEFORMAT </w:instrText>
                    </w:r>
                    <w:r>
                      <w:fldChar w:fldCharType="separate"/>
                    </w:r>
                    <w:r>
                      <w:rPr>
                        <w:lang w:val="zh-CN"/>
                      </w:rP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102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17"/>
                            <w:rPr>
                              <w:rFonts w:hint="eastAsia"/>
                            </w:rPr>
                          </w:pPr>
                          <w:r>
                            <w:rPr>
                              <w:rFonts w:hint="eastAsia"/>
                            </w:rPr>
                            <w:fldChar w:fldCharType="begin"/>
                          </w:r>
                          <w:r>
                            <w:rPr>
                              <w:rFonts w:hint="eastAsia"/>
                            </w:rPr>
                            <w:instrText xml:space="preserve"> PAGE  \* MERGEFORMAT </w:instrText>
                          </w:r>
                          <w:r>
                            <w:rPr>
                              <w:rFonts w:hint="eastAsia"/>
                            </w:rPr>
                            <w:fldChar w:fldCharType="separate"/>
                          </w:r>
                          <w:r>
                            <w:t>30</w:t>
                          </w:r>
                          <w:r>
                            <w:rPr>
                              <w:rFonts w:hint="eastAsia"/>
                            </w:rPr>
                            <w:fldChar w:fldCharType="end"/>
                          </w:r>
                        </w:p>
                      </w:txbxContent>
                    </wps:txbx>
                    <wps:bodyPr wrap="none" lIns="0" tIns="0" rIns="0" bIns="0" upright="true">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WAAAAZHJzL1BL&#10;AQIUABQAAAAIAIdO4kDOqXm5zwAAAAUBAAAPAAAAAAAAAAEAIAAAADgAAABkcnMvZG93bnJldi54&#10;bWxQSwECFAAUAAAACACHTuJAlMroFLQBAABVAwAADgAAAAAAAAABACAAAAA0AQAAZHJzL2Uyb0Rv&#10;Yy54bWxQSwUGAAAAAAYABgBZAQAAWgUAAAAA&#10;">
              <v:fill on="f" focussize="0,0"/>
              <v:stroke on="f"/>
              <v:imagedata o:title=""/>
              <o:lock v:ext="edit" aspectratio="f"/>
              <v:textbox inset="0mm,0mm,0mm,0mm" style="mso-fit-shape-to-text:t;">
                <w:txbxContent>
                  <w:p>
                    <w:pPr>
                      <w:pStyle w:val="17"/>
                      <w:rPr>
                        <w:rFonts w:hint="eastAsia"/>
                      </w:rPr>
                    </w:pPr>
                    <w:r>
                      <w:rPr>
                        <w:rFonts w:hint="eastAsia"/>
                      </w:rPr>
                      <w:fldChar w:fldCharType="begin"/>
                    </w:r>
                    <w:r>
                      <w:rPr>
                        <w:rFonts w:hint="eastAsia"/>
                      </w:rPr>
                      <w:instrText xml:space="preserve"> PAGE  \* MERGEFORMAT </w:instrText>
                    </w:r>
                    <w:r>
                      <w:rPr>
                        <w:rFonts w:hint="eastAsia"/>
                      </w:rPr>
                      <w:fldChar w:fldCharType="separate"/>
                    </w:r>
                    <w:r>
                      <w:t>30</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1027"/>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17"/>
                            <w:rPr>
                              <w:rFonts w:hint="eastAsia"/>
                            </w:rPr>
                          </w:pPr>
                          <w:r>
                            <w:rPr>
                              <w:rFonts w:hint="eastAsia"/>
                            </w:rPr>
                            <w:fldChar w:fldCharType="begin"/>
                          </w:r>
                          <w:r>
                            <w:rPr>
                              <w:rFonts w:hint="eastAsia"/>
                            </w:rPr>
                            <w:instrText xml:space="preserve"> PAGE  \* MERGEFORMAT </w:instrText>
                          </w:r>
                          <w:r>
                            <w:rPr>
                              <w:rFonts w:hint="eastAsia"/>
                            </w:rPr>
                            <w:fldChar w:fldCharType="separate"/>
                          </w:r>
                          <w:r>
                            <w:t>32</w:t>
                          </w:r>
                          <w:r>
                            <w:rPr>
                              <w:rFonts w:hint="eastAsia"/>
                            </w:rPr>
                            <w:fldChar w:fldCharType="end"/>
                          </w:r>
                        </w:p>
                      </w:txbxContent>
                    </wps:txbx>
                    <wps:bodyPr wrap="none" lIns="0" tIns="0" rIns="0" bIns="0" upright="true">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WAAAAZHJzL1BL&#10;AQIUABQAAAAIAIdO4kDOqXm5zwAAAAUBAAAPAAAAAAAAAAEAIAAAADgAAABkcnMvZG93bnJldi54&#10;bWxQSwECFAAUAAAACACHTuJA8NeZ97QBAABVAwAADgAAAAAAAAABACAAAAA0AQAAZHJzL2Uyb0Rv&#10;Yy54bWxQSwUGAAAAAAYABgBZAQAAWgUAAAAA&#10;">
              <v:fill on="f" focussize="0,0"/>
              <v:stroke on="f"/>
              <v:imagedata o:title=""/>
              <o:lock v:ext="edit" aspectratio="f"/>
              <v:textbox inset="0mm,0mm,0mm,0mm" style="mso-fit-shape-to-text:t;">
                <w:txbxContent>
                  <w:p>
                    <w:pPr>
                      <w:pStyle w:val="17"/>
                      <w:rPr>
                        <w:rFonts w:hint="eastAsia"/>
                      </w:rPr>
                    </w:pPr>
                    <w:r>
                      <w:rPr>
                        <w:rFonts w:hint="eastAsia"/>
                      </w:rPr>
                      <w:fldChar w:fldCharType="begin"/>
                    </w:r>
                    <w:r>
                      <w:rPr>
                        <w:rFonts w:hint="eastAsia"/>
                      </w:rPr>
                      <w:instrText xml:space="preserve"> PAGE  \* MERGEFORMAT </w:instrText>
                    </w:r>
                    <w:r>
                      <w:rPr>
                        <w:rFonts w:hint="eastAsia"/>
                      </w:rPr>
                      <w:fldChar w:fldCharType="separate"/>
                    </w:r>
                    <w:r>
                      <w:t>32</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5C2EC3"/>
    <w:multiLevelType w:val="singleLevel"/>
    <w:tmpl w:val="BE5C2EC3"/>
    <w:lvl w:ilvl="0" w:tentative="0">
      <w:start w:val="1"/>
      <w:numFmt w:val="decimal"/>
      <w:suff w:val="nothing"/>
      <w:lvlText w:val="%1、"/>
      <w:lvlJc w:val="left"/>
    </w:lvl>
  </w:abstractNum>
  <w:abstractNum w:abstractNumId="1">
    <w:nsid w:val="00000002"/>
    <w:multiLevelType w:val="multilevel"/>
    <w:tmpl w:val="00000002"/>
    <w:lvl w:ilvl="0" w:tentative="0">
      <w:start w:val="1"/>
      <w:numFmt w:val="decimal"/>
      <w:lvlText w:val="第 %1 章"/>
      <w:lvlJc w:val="left"/>
      <w:pPr>
        <w:ind w:left="425" w:hanging="425"/>
      </w:pPr>
      <w:rPr>
        <w:rFonts w:hint="default" w:ascii="Times New Roman" w:hAnsi="Times New Roman" w:eastAsia="黑体" w:cs="Times New Roman"/>
        <w:b/>
        <w:i w:val="0"/>
        <w:color w:val="auto"/>
        <w:sz w:val="36"/>
        <w:u w:val="none"/>
      </w:rPr>
    </w:lvl>
    <w:lvl w:ilvl="1" w:tentative="0">
      <w:start w:val="1"/>
      <w:numFmt w:val="decimal"/>
      <w:lvlText w:val="%1.%2"/>
      <w:lvlJc w:val="left"/>
      <w:pPr>
        <w:tabs>
          <w:tab w:val="left" w:pos="567"/>
        </w:tabs>
        <w:ind w:left="567" w:hanging="567"/>
      </w:pPr>
      <w:rPr>
        <w:rFonts w:hint="default" w:ascii="Times New Roman" w:hAnsi="Times New Roman" w:cs="Times New Roman"/>
        <w:b/>
        <w:i w:val="0"/>
        <w:color w:val="auto"/>
        <w:sz w:val="28"/>
        <w:u w:val="none"/>
      </w:rPr>
    </w:lvl>
    <w:lvl w:ilvl="2" w:tentative="0">
      <w:start w:val="1"/>
      <w:numFmt w:val="decimal"/>
      <w:lvlText w:val="%1.%2.%3"/>
      <w:lvlJc w:val="left"/>
      <w:pPr>
        <w:tabs>
          <w:tab w:val="left" w:pos="851"/>
        </w:tabs>
        <w:ind w:left="425" w:hanging="425"/>
      </w:pPr>
      <w:rPr>
        <w:rFonts w:hint="default" w:ascii="Times New Roman" w:hAnsi="Times New Roman" w:cs="Times New Roman"/>
        <w:b/>
        <w:i w:val="0"/>
        <w:color w:val="auto"/>
        <w:sz w:val="24"/>
        <w:u w:val="none"/>
      </w:rPr>
    </w:lvl>
    <w:lvl w:ilvl="3" w:tentative="0">
      <w:start w:val="1"/>
      <w:numFmt w:val="decimal"/>
      <w:lvlText w:val="%1.%2.%3.%4"/>
      <w:lvlJc w:val="left"/>
      <w:pPr>
        <w:tabs>
          <w:tab w:val="left" w:pos="851"/>
        </w:tabs>
        <w:ind w:left="851" w:hanging="851"/>
      </w:pPr>
      <w:rPr>
        <w:rFonts w:hint="default" w:ascii="Times New Roman" w:hAnsi="Times New Roman" w:cs="Times New Roman"/>
        <w:b/>
        <w:i w:val="0"/>
        <w:color w:val="auto"/>
        <w:sz w:val="24"/>
        <w:u w:val="none"/>
      </w:rPr>
    </w:lvl>
    <w:lvl w:ilvl="4" w:tentative="0">
      <w:start w:val="1"/>
      <w:numFmt w:val="decimal"/>
      <w:pStyle w:val="58"/>
      <w:lvlText w:val="表 %1.%2.%5  "/>
      <w:lvlJc w:val="left"/>
      <w:pPr>
        <w:ind w:left="4253" w:hanging="992"/>
      </w:pPr>
      <w:rPr>
        <w:rFonts w:hint="eastAsia" w:cs="Times New Roman"/>
      </w:rPr>
    </w:lvl>
    <w:lvl w:ilvl="5" w:tentative="0">
      <w:start w:val="1"/>
      <w:numFmt w:val="decimal"/>
      <w:lvlText w:val="图 %1.%2.%6  "/>
      <w:lvlJc w:val="left"/>
      <w:pPr>
        <w:ind w:left="4679" w:hanging="1134"/>
      </w:pPr>
      <w:rPr>
        <w:rFonts w:hint="eastAsia" w:cs="Times New Roman"/>
      </w:rPr>
    </w:lvl>
    <w:lvl w:ilvl="6" w:tentative="0">
      <w:start w:val="1"/>
      <w:numFmt w:val="decimal"/>
      <w:lvlText w:val="%1.%2.%3.%4.%5.%6.%7."/>
      <w:lvlJc w:val="left"/>
      <w:pPr>
        <w:ind w:left="1276" w:hanging="1276"/>
      </w:pPr>
      <w:rPr>
        <w:rFonts w:hint="eastAsia" w:cs="Times New Roman"/>
      </w:rPr>
    </w:lvl>
    <w:lvl w:ilvl="7" w:tentative="0">
      <w:start w:val="1"/>
      <w:numFmt w:val="decimal"/>
      <w:lvlText w:val="%1.%2.%3.%4.%5.%6.%7.%8."/>
      <w:lvlJc w:val="left"/>
      <w:pPr>
        <w:ind w:left="1418" w:hanging="1418"/>
      </w:pPr>
      <w:rPr>
        <w:rFonts w:hint="eastAsia" w:cs="Times New Roman"/>
      </w:rPr>
    </w:lvl>
    <w:lvl w:ilvl="8" w:tentative="0">
      <w:start w:val="1"/>
      <w:numFmt w:val="decimal"/>
      <w:lvlText w:val="%1.%2.%3.%4.%5.%6.%7.%8.%9."/>
      <w:lvlJc w:val="left"/>
      <w:pPr>
        <w:ind w:left="1559" w:hanging="1559"/>
      </w:pPr>
      <w:rPr>
        <w:rFonts w:hint="eastAsia" w:cs="Times New Roman"/>
      </w:rPr>
    </w:lvl>
  </w:abstractNum>
  <w:abstractNum w:abstractNumId="2">
    <w:nsid w:val="0C4F71F2"/>
    <w:multiLevelType w:val="singleLevel"/>
    <w:tmpl w:val="0C4F71F2"/>
    <w:lvl w:ilvl="0" w:tentative="0">
      <w:start w:val="3"/>
      <w:numFmt w:val="decimal"/>
      <w:suff w:val="nothing"/>
      <w:lvlText w:val="（%1）"/>
      <w:lvlJc w:val="left"/>
    </w:lvl>
  </w:abstractNum>
  <w:abstractNum w:abstractNumId="3">
    <w:nsid w:val="2D31510F"/>
    <w:multiLevelType w:val="singleLevel"/>
    <w:tmpl w:val="2D31510F"/>
    <w:lvl w:ilvl="0" w:tentative="0">
      <w:start w:val="1"/>
      <w:numFmt w:val="decimal"/>
      <w:suff w:val="nothing"/>
      <w:lvlText w:val="（%1）"/>
      <w:lvlJc w:val="left"/>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false"/>
  <w:bordersDoNotSurroundFooter w:val="fals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rawingGridVerticalSpacing w:val="156"/>
  <w:displayHorizontalDrawingGridEvery w:val="1"/>
  <w:displayVerticalDrawingGridEvery w:val="1"/>
  <w:doNotShadeFormData w:val="true"/>
  <w:noPunctuationKerning w:val="true"/>
  <w:characterSpacingControl w:val="compressPunctuation"/>
  <w:noLineBreaksAfter w:lang="zh-CN" w:val="([{·‘“〈《「『【〔〖（．［｛￡￥"/>
  <w:noLineBreaksBefore w:lang="zh-CN" w:val="!),.:;?]}¨·ˇˉ―‖’”…∶、。〃々〉》」』】〕〗！＂＇），．：；？］｀｜｝～￠"/>
  <w:doNotValidateAgainstSchema/>
  <w:doNotDemarcateInvalidXml/>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VkMjQwN2ZkMmZmOWZiYWEwNTljMzUzYTZiNTVjYjkifQ=="/>
  </w:docVars>
  <w:rsids>
    <w:rsidRoot w:val="00172A27"/>
    <w:rsid w:val="000060B3"/>
    <w:rsid w:val="0004364B"/>
    <w:rsid w:val="000563A9"/>
    <w:rsid w:val="00061B1F"/>
    <w:rsid w:val="00065EB9"/>
    <w:rsid w:val="00072950"/>
    <w:rsid w:val="000733C4"/>
    <w:rsid w:val="00074783"/>
    <w:rsid w:val="0008070B"/>
    <w:rsid w:val="000810AC"/>
    <w:rsid w:val="00081A02"/>
    <w:rsid w:val="00082231"/>
    <w:rsid w:val="00092D38"/>
    <w:rsid w:val="0009377B"/>
    <w:rsid w:val="000A20C9"/>
    <w:rsid w:val="000B058F"/>
    <w:rsid w:val="000B4467"/>
    <w:rsid w:val="000B4DB9"/>
    <w:rsid w:val="000C09AC"/>
    <w:rsid w:val="000C420A"/>
    <w:rsid w:val="000C767F"/>
    <w:rsid w:val="000D5A44"/>
    <w:rsid w:val="000D6354"/>
    <w:rsid w:val="000E1A45"/>
    <w:rsid w:val="000E3ED2"/>
    <w:rsid w:val="00131F42"/>
    <w:rsid w:val="001357F1"/>
    <w:rsid w:val="00140FA8"/>
    <w:rsid w:val="00142FEB"/>
    <w:rsid w:val="00143A2D"/>
    <w:rsid w:val="00145A41"/>
    <w:rsid w:val="001469A5"/>
    <w:rsid w:val="00151675"/>
    <w:rsid w:val="00157435"/>
    <w:rsid w:val="0017504D"/>
    <w:rsid w:val="0017671A"/>
    <w:rsid w:val="00177422"/>
    <w:rsid w:val="00184590"/>
    <w:rsid w:val="001870D1"/>
    <w:rsid w:val="0018781E"/>
    <w:rsid w:val="0019262D"/>
    <w:rsid w:val="001A1B35"/>
    <w:rsid w:val="001A48A2"/>
    <w:rsid w:val="001A6F61"/>
    <w:rsid w:val="001B72B8"/>
    <w:rsid w:val="001C6338"/>
    <w:rsid w:val="001C69B3"/>
    <w:rsid w:val="001C7A14"/>
    <w:rsid w:val="001D15C8"/>
    <w:rsid w:val="001D5595"/>
    <w:rsid w:val="001D7874"/>
    <w:rsid w:val="001D7F22"/>
    <w:rsid w:val="001F0F17"/>
    <w:rsid w:val="001F3347"/>
    <w:rsid w:val="001F69E4"/>
    <w:rsid w:val="002125B4"/>
    <w:rsid w:val="00212DAF"/>
    <w:rsid w:val="002155B8"/>
    <w:rsid w:val="00224839"/>
    <w:rsid w:val="002249B2"/>
    <w:rsid w:val="00226574"/>
    <w:rsid w:val="002278EC"/>
    <w:rsid w:val="0023280E"/>
    <w:rsid w:val="002377D1"/>
    <w:rsid w:val="002437A3"/>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4DC"/>
    <w:rsid w:val="00337B42"/>
    <w:rsid w:val="00341B42"/>
    <w:rsid w:val="0034348F"/>
    <w:rsid w:val="003502B9"/>
    <w:rsid w:val="00356653"/>
    <w:rsid w:val="0035743F"/>
    <w:rsid w:val="00357BE2"/>
    <w:rsid w:val="0036170C"/>
    <w:rsid w:val="00366E0F"/>
    <w:rsid w:val="00374F55"/>
    <w:rsid w:val="00381A72"/>
    <w:rsid w:val="00384676"/>
    <w:rsid w:val="00390857"/>
    <w:rsid w:val="003A4BF3"/>
    <w:rsid w:val="003B420D"/>
    <w:rsid w:val="003C5929"/>
    <w:rsid w:val="003C6C16"/>
    <w:rsid w:val="003D794D"/>
    <w:rsid w:val="003E3058"/>
    <w:rsid w:val="003E76A9"/>
    <w:rsid w:val="003F0809"/>
    <w:rsid w:val="003F6A8C"/>
    <w:rsid w:val="003F755C"/>
    <w:rsid w:val="00406F01"/>
    <w:rsid w:val="00416D50"/>
    <w:rsid w:val="00416FD5"/>
    <w:rsid w:val="00417772"/>
    <w:rsid w:val="00420E6A"/>
    <w:rsid w:val="00423382"/>
    <w:rsid w:val="00425A9E"/>
    <w:rsid w:val="00426D6B"/>
    <w:rsid w:val="00431E6C"/>
    <w:rsid w:val="00433CE7"/>
    <w:rsid w:val="00452738"/>
    <w:rsid w:val="00453035"/>
    <w:rsid w:val="00456091"/>
    <w:rsid w:val="00466321"/>
    <w:rsid w:val="00484B9B"/>
    <w:rsid w:val="004855F6"/>
    <w:rsid w:val="0048661E"/>
    <w:rsid w:val="00494670"/>
    <w:rsid w:val="004A1B39"/>
    <w:rsid w:val="004A3823"/>
    <w:rsid w:val="004E6946"/>
    <w:rsid w:val="004F1AD8"/>
    <w:rsid w:val="005039CB"/>
    <w:rsid w:val="0050558F"/>
    <w:rsid w:val="00506286"/>
    <w:rsid w:val="00510813"/>
    <w:rsid w:val="00510DCF"/>
    <w:rsid w:val="00511990"/>
    <w:rsid w:val="00511DE0"/>
    <w:rsid w:val="00514870"/>
    <w:rsid w:val="00514B9B"/>
    <w:rsid w:val="00517F02"/>
    <w:rsid w:val="00524303"/>
    <w:rsid w:val="005258A2"/>
    <w:rsid w:val="0053242E"/>
    <w:rsid w:val="005401AE"/>
    <w:rsid w:val="00542E07"/>
    <w:rsid w:val="00545424"/>
    <w:rsid w:val="00550885"/>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53B22"/>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1C72"/>
    <w:rsid w:val="006E607E"/>
    <w:rsid w:val="00706C5D"/>
    <w:rsid w:val="0072137D"/>
    <w:rsid w:val="00732922"/>
    <w:rsid w:val="0075162E"/>
    <w:rsid w:val="007519C2"/>
    <w:rsid w:val="00754034"/>
    <w:rsid w:val="007555BA"/>
    <w:rsid w:val="00756556"/>
    <w:rsid w:val="0076016E"/>
    <w:rsid w:val="007618C4"/>
    <w:rsid w:val="00767980"/>
    <w:rsid w:val="00770B19"/>
    <w:rsid w:val="0077463F"/>
    <w:rsid w:val="007758D5"/>
    <w:rsid w:val="007836EA"/>
    <w:rsid w:val="00784CDA"/>
    <w:rsid w:val="007906C4"/>
    <w:rsid w:val="007940EA"/>
    <w:rsid w:val="007967E8"/>
    <w:rsid w:val="007A2170"/>
    <w:rsid w:val="007A22BF"/>
    <w:rsid w:val="007A3323"/>
    <w:rsid w:val="007B72B8"/>
    <w:rsid w:val="007B7A58"/>
    <w:rsid w:val="007C21B5"/>
    <w:rsid w:val="007D54C6"/>
    <w:rsid w:val="007E4BD2"/>
    <w:rsid w:val="00801393"/>
    <w:rsid w:val="00802F88"/>
    <w:rsid w:val="0081293E"/>
    <w:rsid w:val="00815465"/>
    <w:rsid w:val="00817E9A"/>
    <w:rsid w:val="008306BD"/>
    <w:rsid w:val="00831A80"/>
    <w:rsid w:val="00833743"/>
    <w:rsid w:val="008340A4"/>
    <w:rsid w:val="0087135F"/>
    <w:rsid w:val="00872D94"/>
    <w:rsid w:val="00880364"/>
    <w:rsid w:val="00880DE2"/>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3F65"/>
    <w:rsid w:val="00995992"/>
    <w:rsid w:val="009A03E5"/>
    <w:rsid w:val="009A0F3B"/>
    <w:rsid w:val="009A1BB4"/>
    <w:rsid w:val="009A2628"/>
    <w:rsid w:val="009A3200"/>
    <w:rsid w:val="009B0897"/>
    <w:rsid w:val="009B7BD9"/>
    <w:rsid w:val="009C7DD5"/>
    <w:rsid w:val="009E227D"/>
    <w:rsid w:val="009E5019"/>
    <w:rsid w:val="009E73CF"/>
    <w:rsid w:val="00A049C5"/>
    <w:rsid w:val="00A04F1B"/>
    <w:rsid w:val="00A0501B"/>
    <w:rsid w:val="00A14947"/>
    <w:rsid w:val="00A32A83"/>
    <w:rsid w:val="00A368DB"/>
    <w:rsid w:val="00A423AA"/>
    <w:rsid w:val="00A53EC6"/>
    <w:rsid w:val="00A55C0F"/>
    <w:rsid w:val="00A8713F"/>
    <w:rsid w:val="00A90BA1"/>
    <w:rsid w:val="00A97A9A"/>
    <w:rsid w:val="00AA0671"/>
    <w:rsid w:val="00AA2531"/>
    <w:rsid w:val="00AB1C2B"/>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35C5F"/>
    <w:rsid w:val="00B53B5D"/>
    <w:rsid w:val="00B6055E"/>
    <w:rsid w:val="00B6317D"/>
    <w:rsid w:val="00B64176"/>
    <w:rsid w:val="00B7723F"/>
    <w:rsid w:val="00B80534"/>
    <w:rsid w:val="00B8433C"/>
    <w:rsid w:val="00B87491"/>
    <w:rsid w:val="00BA29E9"/>
    <w:rsid w:val="00BA7142"/>
    <w:rsid w:val="00BB237C"/>
    <w:rsid w:val="00BB41A3"/>
    <w:rsid w:val="00BC32DC"/>
    <w:rsid w:val="00BC35B6"/>
    <w:rsid w:val="00BC6690"/>
    <w:rsid w:val="00BD1B51"/>
    <w:rsid w:val="00BD4596"/>
    <w:rsid w:val="00BE1405"/>
    <w:rsid w:val="00BE312D"/>
    <w:rsid w:val="00BE54D0"/>
    <w:rsid w:val="00BF1C20"/>
    <w:rsid w:val="00C10578"/>
    <w:rsid w:val="00C135BC"/>
    <w:rsid w:val="00C15C95"/>
    <w:rsid w:val="00C25930"/>
    <w:rsid w:val="00C2596A"/>
    <w:rsid w:val="00C27537"/>
    <w:rsid w:val="00C328FE"/>
    <w:rsid w:val="00C33507"/>
    <w:rsid w:val="00C4409D"/>
    <w:rsid w:val="00C44E72"/>
    <w:rsid w:val="00C45A06"/>
    <w:rsid w:val="00C47E5B"/>
    <w:rsid w:val="00C5121E"/>
    <w:rsid w:val="00C61E4B"/>
    <w:rsid w:val="00C64BFF"/>
    <w:rsid w:val="00C704E9"/>
    <w:rsid w:val="00C763C9"/>
    <w:rsid w:val="00C80057"/>
    <w:rsid w:val="00C82232"/>
    <w:rsid w:val="00C82913"/>
    <w:rsid w:val="00C913A9"/>
    <w:rsid w:val="00C972B1"/>
    <w:rsid w:val="00CA2CCE"/>
    <w:rsid w:val="00CA43FD"/>
    <w:rsid w:val="00CA7EF8"/>
    <w:rsid w:val="00CC2D40"/>
    <w:rsid w:val="00CC489B"/>
    <w:rsid w:val="00CD1DDC"/>
    <w:rsid w:val="00CD2BCD"/>
    <w:rsid w:val="00CD3A4C"/>
    <w:rsid w:val="00CE10E9"/>
    <w:rsid w:val="00CE2910"/>
    <w:rsid w:val="00CE5393"/>
    <w:rsid w:val="00CF36BE"/>
    <w:rsid w:val="00CF6000"/>
    <w:rsid w:val="00D003F3"/>
    <w:rsid w:val="00D0364F"/>
    <w:rsid w:val="00D06834"/>
    <w:rsid w:val="00D25CE1"/>
    <w:rsid w:val="00D308ED"/>
    <w:rsid w:val="00D36D86"/>
    <w:rsid w:val="00D428AA"/>
    <w:rsid w:val="00D474D0"/>
    <w:rsid w:val="00D50A34"/>
    <w:rsid w:val="00D53EFA"/>
    <w:rsid w:val="00D94A7C"/>
    <w:rsid w:val="00D95896"/>
    <w:rsid w:val="00DA1E82"/>
    <w:rsid w:val="00DB2983"/>
    <w:rsid w:val="00DC1257"/>
    <w:rsid w:val="00DC3DC0"/>
    <w:rsid w:val="00DC5B2B"/>
    <w:rsid w:val="00DD318D"/>
    <w:rsid w:val="00DF2201"/>
    <w:rsid w:val="00DF2E12"/>
    <w:rsid w:val="00DF514A"/>
    <w:rsid w:val="00DF58C6"/>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A5888"/>
    <w:rsid w:val="00EA72EA"/>
    <w:rsid w:val="00EB5255"/>
    <w:rsid w:val="00EB5C47"/>
    <w:rsid w:val="00ED0639"/>
    <w:rsid w:val="00EF4755"/>
    <w:rsid w:val="00EF7135"/>
    <w:rsid w:val="00F027DB"/>
    <w:rsid w:val="00F14A7A"/>
    <w:rsid w:val="00F22985"/>
    <w:rsid w:val="00F318C4"/>
    <w:rsid w:val="00F3383E"/>
    <w:rsid w:val="00F33A12"/>
    <w:rsid w:val="00F465A7"/>
    <w:rsid w:val="00F50B7C"/>
    <w:rsid w:val="00F550E6"/>
    <w:rsid w:val="00F74345"/>
    <w:rsid w:val="00F80A0A"/>
    <w:rsid w:val="00F82B19"/>
    <w:rsid w:val="00F9212D"/>
    <w:rsid w:val="00F965DA"/>
    <w:rsid w:val="00FA356A"/>
    <w:rsid w:val="00FA3D9D"/>
    <w:rsid w:val="00FA406A"/>
    <w:rsid w:val="00FB1C32"/>
    <w:rsid w:val="00FB503A"/>
    <w:rsid w:val="00FB516C"/>
    <w:rsid w:val="00FD0236"/>
    <w:rsid w:val="00FD18F4"/>
    <w:rsid w:val="00FD54DB"/>
    <w:rsid w:val="00FD619F"/>
    <w:rsid w:val="00FE0FAC"/>
    <w:rsid w:val="00FF7B82"/>
    <w:rsid w:val="01115E75"/>
    <w:rsid w:val="01290F7E"/>
    <w:rsid w:val="01493831"/>
    <w:rsid w:val="014D7453"/>
    <w:rsid w:val="01591BC8"/>
    <w:rsid w:val="015D1E09"/>
    <w:rsid w:val="01631662"/>
    <w:rsid w:val="01651DEE"/>
    <w:rsid w:val="01801009"/>
    <w:rsid w:val="01932AAB"/>
    <w:rsid w:val="01B37EFC"/>
    <w:rsid w:val="01BD6A59"/>
    <w:rsid w:val="01D4054A"/>
    <w:rsid w:val="01D8608B"/>
    <w:rsid w:val="01DC3BA1"/>
    <w:rsid w:val="01DD1C9B"/>
    <w:rsid w:val="01EB6074"/>
    <w:rsid w:val="02697903"/>
    <w:rsid w:val="026B72D9"/>
    <w:rsid w:val="028C63BC"/>
    <w:rsid w:val="02E851B7"/>
    <w:rsid w:val="02F96569"/>
    <w:rsid w:val="035936F1"/>
    <w:rsid w:val="035D109E"/>
    <w:rsid w:val="03AB56DC"/>
    <w:rsid w:val="03C30C4C"/>
    <w:rsid w:val="03EA7B21"/>
    <w:rsid w:val="041A29D0"/>
    <w:rsid w:val="04693EBE"/>
    <w:rsid w:val="04814D63"/>
    <w:rsid w:val="048D1CA8"/>
    <w:rsid w:val="04BB3A53"/>
    <w:rsid w:val="04CC230F"/>
    <w:rsid w:val="04E0398B"/>
    <w:rsid w:val="05411F92"/>
    <w:rsid w:val="05436328"/>
    <w:rsid w:val="0558709A"/>
    <w:rsid w:val="05A765E6"/>
    <w:rsid w:val="05F83EAE"/>
    <w:rsid w:val="060C4229"/>
    <w:rsid w:val="063E7D85"/>
    <w:rsid w:val="06401467"/>
    <w:rsid w:val="0641551B"/>
    <w:rsid w:val="06594BC4"/>
    <w:rsid w:val="06C16DD1"/>
    <w:rsid w:val="07293586"/>
    <w:rsid w:val="07295285"/>
    <w:rsid w:val="075C3426"/>
    <w:rsid w:val="07636392"/>
    <w:rsid w:val="07770C56"/>
    <w:rsid w:val="07A03D1A"/>
    <w:rsid w:val="07C100BA"/>
    <w:rsid w:val="07D15E52"/>
    <w:rsid w:val="07F76077"/>
    <w:rsid w:val="08295F12"/>
    <w:rsid w:val="090D5D13"/>
    <w:rsid w:val="090F0631"/>
    <w:rsid w:val="091361A6"/>
    <w:rsid w:val="092217DD"/>
    <w:rsid w:val="093A7294"/>
    <w:rsid w:val="096C0C4F"/>
    <w:rsid w:val="09851744"/>
    <w:rsid w:val="09B20A08"/>
    <w:rsid w:val="0A233B7F"/>
    <w:rsid w:val="0A263993"/>
    <w:rsid w:val="0A2D3AC2"/>
    <w:rsid w:val="0A3E7253"/>
    <w:rsid w:val="0A3F2A60"/>
    <w:rsid w:val="0A9514BA"/>
    <w:rsid w:val="0AA755DF"/>
    <w:rsid w:val="0B120D44"/>
    <w:rsid w:val="0B876BA4"/>
    <w:rsid w:val="0B876C81"/>
    <w:rsid w:val="0BA53A2D"/>
    <w:rsid w:val="0BD27BF6"/>
    <w:rsid w:val="0C3B3C7D"/>
    <w:rsid w:val="0CAB2EAE"/>
    <w:rsid w:val="0CAB7387"/>
    <w:rsid w:val="0CDF211F"/>
    <w:rsid w:val="0CFF24E2"/>
    <w:rsid w:val="0D1859A8"/>
    <w:rsid w:val="0D557266"/>
    <w:rsid w:val="0D621C7D"/>
    <w:rsid w:val="0D874DA7"/>
    <w:rsid w:val="0DBC06B8"/>
    <w:rsid w:val="0E452F60"/>
    <w:rsid w:val="0E6B44D4"/>
    <w:rsid w:val="0E73034D"/>
    <w:rsid w:val="0EC9408C"/>
    <w:rsid w:val="0F13775A"/>
    <w:rsid w:val="0F5F45FE"/>
    <w:rsid w:val="0F6B2230"/>
    <w:rsid w:val="0F9A112B"/>
    <w:rsid w:val="0FF377DE"/>
    <w:rsid w:val="10001912"/>
    <w:rsid w:val="10520A8B"/>
    <w:rsid w:val="106D2F64"/>
    <w:rsid w:val="10934396"/>
    <w:rsid w:val="109745B8"/>
    <w:rsid w:val="10A118FD"/>
    <w:rsid w:val="10A75F6B"/>
    <w:rsid w:val="10B63710"/>
    <w:rsid w:val="10F10820"/>
    <w:rsid w:val="10F62DE0"/>
    <w:rsid w:val="111C2F7A"/>
    <w:rsid w:val="11235FC1"/>
    <w:rsid w:val="11665CA1"/>
    <w:rsid w:val="116A72BA"/>
    <w:rsid w:val="119E1556"/>
    <w:rsid w:val="11E73A63"/>
    <w:rsid w:val="12121169"/>
    <w:rsid w:val="12650222"/>
    <w:rsid w:val="12C9403E"/>
    <w:rsid w:val="12F969DA"/>
    <w:rsid w:val="13382EA6"/>
    <w:rsid w:val="13633BCC"/>
    <w:rsid w:val="136C78F4"/>
    <w:rsid w:val="13951726"/>
    <w:rsid w:val="13BB0A75"/>
    <w:rsid w:val="13C73D72"/>
    <w:rsid w:val="13CB7DA9"/>
    <w:rsid w:val="13EA530D"/>
    <w:rsid w:val="141D5633"/>
    <w:rsid w:val="14396509"/>
    <w:rsid w:val="145F6C8C"/>
    <w:rsid w:val="14CC55C9"/>
    <w:rsid w:val="14DD2C3C"/>
    <w:rsid w:val="14FD318B"/>
    <w:rsid w:val="150002C8"/>
    <w:rsid w:val="150A3789"/>
    <w:rsid w:val="15204F94"/>
    <w:rsid w:val="153A3533"/>
    <w:rsid w:val="156C6720"/>
    <w:rsid w:val="159A1F3D"/>
    <w:rsid w:val="16087E1D"/>
    <w:rsid w:val="160F419A"/>
    <w:rsid w:val="16173E5B"/>
    <w:rsid w:val="161D1DB2"/>
    <w:rsid w:val="16435FB8"/>
    <w:rsid w:val="164D73D4"/>
    <w:rsid w:val="16884B4F"/>
    <w:rsid w:val="16AA01CC"/>
    <w:rsid w:val="171855B4"/>
    <w:rsid w:val="17381C23"/>
    <w:rsid w:val="17680D33"/>
    <w:rsid w:val="17701D14"/>
    <w:rsid w:val="17735226"/>
    <w:rsid w:val="17EC1996"/>
    <w:rsid w:val="181C4E7A"/>
    <w:rsid w:val="18542C17"/>
    <w:rsid w:val="185569BE"/>
    <w:rsid w:val="189F624C"/>
    <w:rsid w:val="18A5405E"/>
    <w:rsid w:val="18FC3E7D"/>
    <w:rsid w:val="19572182"/>
    <w:rsid w:val="195C6701"/>
    <w:rsid w:val="19860FBE"/>
    <w:rsid w:val="19AB3946"/>
    <w:rsid w:val="19D979FE"/>
    <w:rsid w:val="19F5664B"/>
    <w:rsid w:val="1A104152"/>
    <w:rsid w:val="1A1C66C0"/>
    <w:rsid w:val="1A267508"/>
    <w:rsid w:val="1A42393B"/>
    <w:rsid w:val="1A5C7DBE"/>
    <w:rsid w:val="1AAD45DE"/>
    <w:rsid w:val="1AC26029"/>
    <w:rsid w:val="1B046F80"/>
    <w:rsid w:val="1B2D733D"/>
    <w:rsid w:val="1B306B5A"/>
    <w:rsid w:val="1B3267B5"/>
    <w:rsid w:val="1B40161D"/>
    <w:rsid w:val="1B441859"/>
    <w:rsid w:val="1B6606B1"/>
    <w:rsid w:val="1B661B0E"/>
    <w:rsid w:val="1BF96095"/>
    <w:rsid w:val="1C2D390E"/>
    <w:rsid w:val="1C3A00AF"/>
    <w:rsid w:val="1C575765"/>
    <w:rsid w:val="1C5E7925"/>
    <w:rsid w:val="1C85638B"/>
    <w:rsid w:val="1CFD070F"/>
    <w:rsid w:val="1D182A12"/>
    <w:rsid w:val="1D5F6196"/>
    <w:rsid w:val="1D6132A5"/>
    <w:rsid w:val="1D8E56D5"/>
    <w:rsid w:val="1DBD3066"/>
    <w:rsid w:val="1DF47EFC"/>
    <w:rsid w:val="1E1B2900"/>
    <w:rsid w:val="1E3C44D2"/>
    <w:rsid w:val="1E7A43DA"/>
    <w:rsid w:val="1E8867D1"/>
    <w:rsid w:val="1E8D73BC"/>
    <w:rsid w:val="1EDF7329"/>
    <w:rsid w:val="1F13302D"/>
    <w:rsid w:val="1F15637C"/>
    <w:rsid w:val="1FE7539E"/>
    <w:rsid w:val="20003ECE"/>
    <w:rsid w:val="20155D8D"/>
    <w:rsid w:val="2045341C"/>
    <w:rsid w:val="20671BE0"/>
    <w:rsid w:val="20963CB8"/>
    <w:rsid w:val="20A81A1B"/>
    <w:rsid w:val="20AA769F"/>
    <w:rsid w:val="20B07FB6"/>
    <w:rsid w:val="20B646FB"/>
    <w:rsid w:val="21023386"/>
    <w:rsid w:val="211D23BD"/>
    <w:rsid w:val="213B74B1"/>
    <w:rsid w:val="215608F4"/>
    <w:rsid w:val="215A2310"/>
    <w:rsid w:val="218446CB"/>
    <w:rsid w:val="219D4774"/>
    <w:rsid w:val="21D43A8D"/>
    <w:rsid w:val="21DE318A"/>
    <w:rsid w:val="21E4228F"/>
    <w:rsid w:val="21EF5B80"/>
    <w:rsid w:val="2219529D"/>
    <w:rsid w:val="22576990"/>
    <w:rsid w:val="22F47480"/>
    <w:rsid w:val="231D4366"/>
    <w:rsid w:val="23547A5A"/>
    <w:rsid w:val="237D3758"/>
    <w:rsid w:val="23AF6029"/>
    <w:rsid w:val="23DE1C48"/>
    <w:rsid w:val="240210CD"/>
    <w:rsid w:val="240D2675"/>
    <w:rsid w:val="244B3A81"/>
    <w:rsid w:val="24534989"/>
    <w:rsid w:val="24B90E17"/>
    <w:rsid w:val="24BF09F7"/>
    <w:rsid w:val="24C31D98"/>
    <w:rsid w:val="24DD61BA"/>
    <w:rsid w:val="24E47C05"/>
    <w:rsid w:val="24F8567B"/>
    <w:rsid w:val="2516022D"/>
    <w:rsid w:val="252D53FE"/>
    <w:rsid w:val="25617B01"/>
    <w:rsid w:val="25736D13"/>
    <w:rsid w:val="25CC5053"/>
    <w:rsid w:val="25EC2D81"/>
    <w:rsid w:val="25F321A9"/>
    <w:rsid w:val="26110DA7"/>
    <w:rsid w:val="2665657F"/>
    <w:rsid w:val="26746A0C"/>
    <w:rsid w:val="269B5CF6"/>
    <w:rsid w:val="26A05AB2"/>
    <w:rsid w:val="26A23DE0"/>
    <w:rsid w:val="26E117AD"/>
    <w:rsid w:val="26F16C12"/>
    <w:rsid w:val="277057A2"/>
    <w:rsid w:val="27B0689A"/>
    <w:rsid w:val="27BD3F43"/>
    <w:rsid w:val="27F23A99"/>
    <w:rsid w:val="28751AAD"/>
    <w:rsid w:val="28D4090D"/>
    <w:rsid w:val="28D45782"/>
    <w:rsid w:val="28FE29BB"/>
    <w:rsid w:val="290A6D23"/>
    <w:rsid w:val="290E5AA4"/>
    <w:rsid w:val="29206EB8"/>
    <w:rsid w:val="29595666"/>
    <w:rsid w:val="297E62CA"/>
    <w:rsid w:val="29874881"/>
    <w:rsid w:val="29E325E0"/>
    <w:rsid w:val="29FE63C5"/>
    <w:rsid w:val="2A2923AB"/>
    <w:rsid w:val="2A452503"/>
    <w:rsid w:val="2A477C64"/>
    <w:rsid w:val="2AC74723"/>
    <w:rsid w:val="2AD11237"/>
    <w:rsid w:val="2AD47D83"/>
    <w:rsid w:val="2B0705B1"/>
    <w:rsid w:val="2B1147AF"/>
    <w:rsid w:val="2BA936A8"/>
    <w:rsid w:val="2C2F344C"/>
    <w:rsid w:val="2C315A5A"/>
    <w:rsid w:val="2C483743"/>
    <w:rsid w:val="2C4B1C25"/>
    <w:rsid w:val="2C6A4FBB"/>
    <w:rsid w:val="2C814805"/>
    <w:rsid w:val="2C867A8C"/>
    <w:rsid w:val="2C9575D7"/>
    <w:rsid w:val="2CB94E4F"/>
    <w:rsid w:val="2CBF5F72"/>
    <w:rsid w:val="2D9E56F5"/>
    <w:rsid w:val="2E500F61"/>
    <w:rsid w:val="2E540A2F"/>
    <w:rsid w:val="2E597540"/>
    <w:rsid w:val="2E667F96"/>
    <w:rsid w:val="2E8226AB"/>
    <w:rsid w:val="2EA25753"/>
    <w:rsid w:val="2EEE07AF"/>
    <w:rsid w:val="2F0D36A5"/>
    <w:rsid w:val="2F8800A2"/>
    <w:rsid w:val="2F906311"/>
    <w:rsid w:val="2F9B7A64"/>
    <w:rsid w:val="2FBC1AA8"/>
    <w:rsid w:val="2FD065E6"/>
    <w:rsid w:val="2FD96870"/>
    <w:rsid w:val="304250C8"/>
    <w:rsid w:val="304516C6"/>
    <w:rsid w:val="30580BC9"/>
    <w:rsid w:val="309C71AF"/>
    <w:rsid w:val="30B66F29"/>
    <w:rsid w:val="30DA3EA6"/>
    <w:rsid w:val="310D77FB"/>
    <w:rsid w:val="311E2ED7"/>
    <w:rsid w:val="312A002C"/>
    <w:rsid w:val="315619EE"/>
    <w:rsid w:val="315C449C"/>
    <w:rsid w:val="31644E70"/>
    <w:rsid w:val="31795308"/>
    <w:rsid w:val="31B00BE1"/>
    <w:rsid w:val="31B82709"/>
    <w:rsid w:val="31C52400"/>
    <w:rsid w:val="31D05482"/>
    <w:rsid w:val="32120ACA"/>
    <w:rsid w:val="321249E0"/>
    <w:rsid w:val="32170E04"/>
    <w:rsid w:val="32400B34"/>
    <w:rsid w:val="3259467D"/>
    <w:rsid w:val="329E6876"/>
    <w:rsid w:val="333015F2"/>
    <w:rsid w:val="334B6320"/>
    <w:rsid w:val="334E1786"/>
    <w:rsid w:val="33802BA6"/>
    <w:rsid w:val="33823F73"/>
    <w:rsid w:val="339F6254"/>
    <w:rsid w:val="33D934D4"/>
    <w:rsid w:val="33E62820"/>
    <w:rsid w:val="33FE2F6A"/>
    <w:rsid w:val="340E07E5"/>
    <w:rsid w:val="34235BF7"/>
    <w:rsid w:val="342F5CA4"/>
    <w:rsid w:val="34833939"/>
    <w:rsid w:val="34AB58FD"/>
    <w:rsid w:val="34B256B0"/>
    <w:rsid w:val="35254636"/>
    <w:rsid w:val="358C5FA8"/>
    <w:rsid w:val="35C15DF1"/>
    <w:rsid w:val="36074A7F"/>
    <w:rsid w:val="363271CF"/>
    <w:rsid w:val="36923549"/>
    <w:rsid w:val="36B04CBA"/>
    <w:rsid w:val="36B75FBF"/>
    <w:rsid w:val="36BD0C45"/>
    <w:rsid w:val="36D72E10"/>
    <w:rsid w:val="376E6A7C"/>
    <w:rsid w:val="37925DF4"/>
    <w:rsid w:val="37E00298"/>
    <w:rsid w:val="38237E9E"/>
    <w:rsid w:val="3879161B"/>
    <w:rsid w:val="38AB767B"/>
    <w:rsid w:val="38B302F9"/>
    <w:rsid w:val="38C575E7"/>
    <w:rsid w:val="38CC679E"/>
    <w:rsid w:val="38CD31CC"/>
    <w:rsid w:val="38E511F3"/>
    <w:rsid w:val="38F12CD3"/>
    <w:rsid w:val="38F94775"/>
    <w:rsid w:val="390F425D"/>
    <w:rsid w:val="392971ED"/>
    <w:rsid w:val="39325651"/>
    <w:rsid w:val="39476A4D"/>
    <w:rsid w:val="39715CA4"/>
    <w:rsid w:val="39A21E26"/>
    <w:rsid w:val="39B74B01"/>
    <w:rsid w:val="39B96498"/>
    <w:rsid w:val="3A5C4709"/>
    <w:rsid w:val="3A7564CB"/>
    <w:rsid w:val="3A872856"/>
    <w:rsid w:val="3AC53317"/>
    <w:rsid w:val="3B3763D1"/>
    <w:rsid w:val="3BD13F32"/>
    <w:rsid w:val="3BE670FC"/>
    <w:rsid w:val="3BEF78B8"/>
    <w:rsid w:val="3C1B421D"/>
    <w:rsid w:val="3C2F6E1E"/>
    <w:rsid w:val="3C3748EB"/>
    <w:rsid w:val="3C4F64BA"/>
    <w:rsid w:val="3C5E3777"/>
    <w:rsid w:val="3C947270"/>
    <w:rsid w:val="3C98311E"/>
    <w:rsid w:val="3CDA245A"/>
    <w:rsid w:val="3D1E06B7"/>
    <w:rsid w:val="3D423763"/>
    <w:rsid w:val="3D506653"/>
    <w:rsid w:val="3D663711"/>
    <w:rsid w:val="3D826A80"/>
    <w:rsid w:val="3DA8726E"/>
    <w:rsid w:val="3DD37184"/>
    <w:rsid w:val="3E4743C7"/>
    <w:rsid w:val="3E5843C2"/>
    <w:rsid w:val="3EB22189"/>
    <w:rsid w:val="3EC51715"/>
    <w:rsid w:val="3ECF4844"/>
    <w:rsid w:val="3EDA0523"/>
    <w:rsid w:val="3EFE7D9B"/>
    <w:rsid w:val="3F2B2539"/>
    <w:rsid w:val="3F4F0025"/>
    <w:rsid w:val="401130BA"/>
    <w:rsid w:val="40734891"/>
    <w:rsid w:val="407A6407"/>
    <w:rsid w:val="40C9461E"/>
    <w:rsid w:val="41201061"/>
    <w:rsid w:val="41B833A1"/>
    <w:rsid w:val="4200449D"/>
    <w:rsid w:val="421B0CAF"/>
    <w:rsid w:val="422C3A75"/>
    <w:rsid w:val="42304C16"/>
    <w:rsid w:val="423A3BCC"/>
    <w:rsid w:val="424758EB"/>
    <w:rsid w:val="424E57D2"/>
    <w:rsid w:val="42823613"/>
    <w:rsid w:val="42B26C49"/>
    <w:rsid w:val="42B9461B"/>
    <w:rsid w:val="43163244"/>
    <w:rsid w:val="433A6FE6"/>
    <w:rsid w:val="43480868"/>
    <w:rsid w:val="4350713C"/>
    <w:rsid w:val="43532499"/>
    <w:rsid w:val="436653E0"/>
    <w:rsid w:val="437F1B3B"/>
    <w:rsid w:val="438223C7"/>
    <w:rsid w:val="43A37DD4"/>
    <w:rsid w:val="43C22477"/>
    <w:rsid w:val="43C4431A"/>
    <w:rsid w:val="43C46EFA"/>
    <w:rsid w:val="43E85D96"/>
    <w:rsid w:val="44B83266"/>
    <w:rsid w:val="44B951CC"/>
    <w:rsid w:val="44C11410"/>
    <w:rsid w:val="44CD14E0"/>
    <w:rsid w:val="44D67926"/>
    <w:rsid w:val="44D82516"/>
    <w:rsid w:val="44F20B0B"/>
    <w:rsid w:val="452E5F4C"/>
    <w:rsid w:val="45485066"/>
    <w:rsid w:val="45612018"/>
    <w:rsid w:val="457C4605"/>
    <w:rsid w:val="45826E4E"/>
    <w:rsid w:val="45880CFD"/>
    <w:rsid w:val="458946E9"/>
    <w:rsid w:val="4590540D"/>
    <w:rsid w:val="45A47C0E"/>
    <w:rsid w:val="45D16988"/>
    <w:rsid w:val="46577FD6"/>
    <w:rsid w:val="46A53B99"/>
    <w:rsid w:val="46C54FD3"/>
    <w:rsid w:val="46D955A7"/>
    <w:rsid w:val="46DC6C17"/>
    <w:rsid w:val="470E4C1A"/>
    <w:rsid w:val="47133957"/>
    <w:rsid w:val="47A07E0C"/>
    <w:rsid w:val="47C319EE"/>
    <w:rsid w:val="47E63B2B"/>
    <w:rsid w:val="47F57E6E"/>
    <w:rsid w:val="483D613C"/>
    <w:rsid w:val="48420553"/>
    <w:rsid w:val="48490662"/>
    <w:rsid w:val="48693FCC"/>
    <w:rsid w:val="4870272E"/>
    <w:rsid w:val="48B11932"/>
    <w:rsid w:val="48B63C39"/>
    <w:rsid w:val="48BE3EEB"/>
    <w:rsid w:val="48CD3FC8"/>
    <w:rsid w:val="48E20FFE"/>
    <w:rsid w:val="48E95DE6"/>
    <w:rsid w:val="49034D30"/>
    <w:rsid w:val="49385B9A"/>
    <w:rsid w:val="493D7552"/>
    <w:rsid w:val="49667C91"/>
    <w:rsid w:val="49C653BB"/>
    <w:rsid w:val="49DC7715"/>
    <w:rsid w:val="4A023139"/>
    <w:rsid w:val="4A0B2374"/>
    <w:rsid w:val="4A231AFD"/>
    <w:rsid w:val="4A7B576F"/>
    <w:rsid w:val="4AF561A9"/>
    <w:rsid w:val="4BC753E6"/>
    <w:rsid w:val="4C4A0649"/>
    <w:rsid w:val="4C7E5ECA"/>
    <w:rsid w:val="4C8471D4"/>
    <w:rsid w:val="4C876AA5"/>
    <w:rsid w:val="4D0E00FB"/>
    <w:rsid w:val="4D176606"/>
    <w:rsid w:val="4D6D74E6"/>
    <w:rsid w:val="4D890B27"/>
    <w:rsid w:val="4DBB0ADC"/>
    <w:rsid w:val="4DEC4FB0"/>
    <w:rsid w:val="4E075D8A"/>
    <w:rsid w:val="4E9F6203"/>
    <w:rsid w:val="4EC00FAD"/>
    <w:rsid w:val="4EE45B32"/>
    <w:rsid w:val="4F940BD5"/>
    <w:rsid w:val="4F9843DC"/>
    <w:rsid w:val="4FC155E1"/>
    <w:rsid w:val="4FC62A8C"/>
    <w:rsid w:val="4FE20F0D"/>
    <w:rsid w:val="4FE51552"/>
    <w:rsid w:val="4FE764F3"/>
    <w:rsid w:val="50504C4B"/>
    <w:rsid w:val="509C6E7C"/>
    <w:rsid w:val="50A0131F"/>
    <w:rsid w:val="50AA384C"/>
    <w:rsid w:val="50CA7B93"/>
    <w:rsid w:val="5162104E"/>
    <w:rsid w:val="51C56572"/>
    <w:rsid w:val="51D20F05"/>
    <w:rsid w:val="5295561F"/>
    <w:rsid w:val="52B86296"/>
    <w:rsid w:val="5310387E"/>
    <w:rsid w:val="53136156"/>
    <w:rsid w:val="538A0301"/>
    <w:rsid w:val="53A039CC"/>
    <w:rsid w:val="53A1505A"/>
    <w:rsid w:val="54063E08"/>
    <w:rsid w:val="543437E8"/>
    <w:rsid w:val="54927D08"/>
    <w:rsid w:val="54F73313"/>
    <w:rsid w:val="54F80955"/>
    <w:rsid w:val="55205D67"/>
    <w:rsid w:val="553F6003"/>
    <w:rsid w:val="555170A7"/>
    <w:rsid w:val="5587536D"/>
    <w:rsid w:val="559B174B"/>
    <w:rsid w:val="55A62DFB"/>
    <w:rsid w:val="55C30C5B"/>
    <w:rsid w:val="55CE0CF4"/>
    <w:rsid w:val="55E03BA0"/>
    <w:rsid w:val="560735CD"/>
    <w:rsid w:val="56670C88"/>
    <w:rsid w:val="56991314"/>
    <w:rsid w:val="56AA787C"/>
    <w:rsid w:val="56B22A9C"/>
    <w:rsid w:val="56CB5503"/>
    <w:rsid w:val="56CE22D3"/>
    <w:rsid w:val="56FA762A"/>
    <w:rsid w:val="572528F9"/>
    <w:rsid w:val="57B72A76"/>
    <w:rsid w:val="57BE5C87"/>
    <w:rsid w:val="57C3426C"/>
    <w:rsid w:val="57CE1F93"/>
    <w:rsid w:val="57FD14A6"/>
    <w:rsid w:val="588743D1"/>
    <w:rsid w:val="5887701A"/>
    <w:rsid w:val="588B6B68"/>
    <w:rsid w:val="589B4E8A"/>
    <w:rsid w:val="58AB3709"/>
    <w:rsid w:val="58C63940"/>
    <w:rsid w:val="592C4E98"/>
    <w:rsid w:val="597921A6"/>
    <w:rsid w:val="598B4ECA"/>
    <w:rsid w:val="59A650CE"/>
    <w:rsid w:val="59C0439F"/>
    <w:rsid w:val="59D274A7"/>
    <w:rsid w:val="59F75992"/>
    <w:rsid w:val="5A43702F"/>
    <w:rsid w:val="5ABE2233"/>
    <w:rsid w:val="5AD14B46"/>
    <w:rsid w:val="5B1B0978"/>
    <w:rsid w:val="5B1E422F"/>
    <w:rsid w:val="5B312479"/>
    <w:rsid w:val="5BB519B2"/>
    <w:rsid w:val="5BDF5D95"/>
    <w:rsid w:val="5BFE7528"/>
    <w:rsid w:val="5C250A68"/>
    <w:rsid w:val="5C8E15E5"/>
    <w:rsid w:val="5D894282"/>
    <w:rsid w:val="5DC724D1"/>
    <w:rsid w:val="5E083EEB"/>
    <w:rsid w:val="5E2467F1"/>
    <w:rsid w:val="5E6E6E8F"/>
    <w:rsid w:val="5EC81A01"/>
    <w:rsid w:val="5EDB7ED0"/>
    <w:rsid w:val="5F0B2D16"/>
    <w:rsid w:val="5F1A2B43"/>
    <w:rsid w:val="5FB837BB"/>
    <w:rsid w:val="607C6524"/>
    <w:rsid w:val="607E2CC3"/>
    <w:rsid w:val="60CC405A"/>
    <w:rsid w:val="60E550A3"/>
    <w:rsid w:val="61025A59"/>
    <w:rsid w:val="610B0007"/>
    <w:rsid w:val="613A14CE"/>
    <w:rsid w:val="6184797C"/>
    <w:rsid w:val="61AF058F"/>
    <w:rsid w:val="61DE64C6"/>
    <w:rsid w:val="61E215D8"/>
    <w:rsid w:val="61E84A98"/>
    <w:rsid w:val="621B3775"/>
    <w:rsid w:val="62364782"/>
    <w:rsid w:val="62B21481"/>
    <w:rsid w:val="62E47424"/>
    <w:rsid w:val="63384799"/>
    <w:rsid w:val="63621671"/>
    <w:rsid w:val="63666BCF"/>
    <w:rsid w:val="6394356A"/>
    <w:rsid w:val="63B14D46"/>
    <w:rsid w:val="63C61B2C"/>
    <w:rsid w:val="63D40BE9"/>
    <w:rsid w:val="63E9176D"/>
    <w:rsid w:val="640330C0"/>
    <w:rsid w:val="640457CB"/>
    <w:rsid w:val="64062170"/>
    <w:rsid w:val="64102431"/>
    <w:rsid w:val="64242261"/>
    <w:rsid w:val="64A5243A"/>
    <w:rsid w:val="64F531DE"/>
    <w:rsid w:val="6531167E"/>
    <w:rsid w:val="65373578"/>
    <w:rsid w:val="65946A0D"/>
    <w:rsid w:val="65B732CC"/>
    <w:rsid w:val="66930E72"/>
    <w:rsid w:val="669310AA"/>
    <w:rsid w:val="66B152D8"/>
    <w:rsid w:val="66EE1EFC"/>
    <w:rsid w:val="67131467"/>
    <w:rsid w:val="671F124A"/>
    <w:rsid w:val="677A33C6"/>
    <w:rsid w:val="68172C82"/>
    <w:rsid w:val="681F6961"/>
    <w:rsid w:val="6824114F"/>
    <w:rsid w:val="683C4B7A"/>
    <w:rsid w:val="68493300"/>
    <w:rsid w:val="684C2FB0"/>
    <w:rsid w:val="68540A7A"/>
    <w:rsid w:val="68610A2F"/>
    <w:rsid w:val="68805514"/>
    <w:rsid w:val="68CE22C9"/>
    <w:rsid w:val="68F231E1"/>
    <w:rsid w:val="69316E2F"/>
    <w:rsid w:val="693D17C6"/>
    <w:rsid w:val="694E2071"/>
    <w:rsid w:val="69512A6F"/>
    <w:rsid w:val="69766163"/>
    <w:rsid w:val="697A3B33"/>
    <w:rsid w:val="69AA378E"/>
    <w:rsid w:val="69D44760"/>
    <w:rsid w:val="69F75500"/>
    <w:rsid w:val="6A520EC7"/>
    <w:rsid w:val="6A564905"/>
    <w:rsid w:val="6AF87E20"/>
    <w:rsid w:val="6B174A50"/>
    <w:rsid w:val="6B322639"/>
    <w:rsid w:val="6B661EDD"/>
    <w:rsid w:val="6B7B1AB7"/>
    <w:rsid w:val="6BC80BAC"/>
    <w:rsid w:val="6BCD3CFE"/>
    <w:rsid w:val="6BF373A3"/>
    <w:rsid w:val="6BF770E0"/>
    <w:rsid w:val="6C636C38"/>
    <w:rsid w:val="6C6F2FD2"/>
    <w:rsid w:val="6C7B4466"/>
    <w:rsid w:val="6D0719BD"/>
    <w:rsid w:val="6D18765B"/>
    <w:rsid w:val="6D795EDD"/>
    <w:rsid w:val="6D885F30"/>
    <w:rsid w:val="6D9B38AD"/>
    <w:rsid w:val="6DB34098"/>
    <w:rsid w:val="6DB545B6"/>
    <w:rsid w:val="6DE02FB4"/>
    <w:rsid w:val="6E514CED"/>
    <w:rsid w:val="6E5B6FD0"/>
    <w:rsid w:val="6E602C7E"/>
    <w:rsid w:val="6EAA32FF"/>
    <w:rsid w:val="6EB563D5"/>
    <w:rsid w:val="6EBB0B3A"/>
    <w:rsid w:val="6ED453ED"/>
    <w:rsid w:val="6ED92677"/>
    <w:rsid w:val="6EFB1B87"/>
    <w:rsid w:val="6F225983"/>
    <w:rsid w:val="6F4E3980"/>
    <w:rsid w:val="6F780E29"/>
    <w:rsid w:val="6F86267F"/>
    <w:rsid w:val="6FB45BD1"/>
    <w:rsid w:val="6FE874E0"/>
    <w:rsid w:val="6FFC5590"/>
    <w:rsid w:val="706A78DB"/>
    <w:rsid w:val="706D1DD0"/>
    <w:rsid w:val="70856B87"/>
    <w:rsid w:val="70A86275"/>
    <w:rsid w:val="70D527EE"/>
    <w:rsid w:val="70E14369"/>
    <w:rsid w:val="715B5300"/>
    <w:rsid w:val="71601DB7"/>
    <w:rsid w:val="71696852"/>
    <w:rsid w:val="71756AF0"/>
    <w:rsid w:val="71A2093B"/>
    <w:rsid w:val="71D27F8A"/>
    <w:rsid w:val="72553024"/>
    <w:rsid w:val="72E3027A"/>
    <w:rsid w:val="730828D1"/>
    <w:rsid w:val="73122968"/>
    <w:rsid w:val="731B38C5"/>
    <w:rsid w:val="731F5D5E"/>
    <w:rsid w:val="73C51AD5"/>
    <w:rsid w:val="741E793C"/>
    <w:rsid w:val="744D243B"/>
    <w:rsid w:val="745E3944"/>
    <w:rsid w:val="748E2D98"/>
    <w:rsid w:val="7498017E"/>
    <w:rsid w:val="74A92B01"/>
    <w:rsid w:val="74B36296"/>
    <w:rsid w:val="74F8024A"/>
    <w:rsid w:val="75346519"/>
    <w:rsid w:val="75AB6E24"/>
    <w:rsid w:val="75EF4155"/>
    <w:rsid w:val="75FE1A69"/>
    <w:rsid w:val="761D7AFC"/>
    <w:rsid w:val="761F61C7"/>
    <w:rsid w:val="76311BB0"/>
    <w:rsid w:val="7635099D"/>
    <w:rsid w:val="767E48E1"/>
    <w:rsid w:val="76CF2A88"/>
    <w:rsid w:val="77194B8A"/>
    <w:rsid w:val="773E0582"/>
    <w:rsid w:val="77762421"/>
    <w:rsid w:val="778E6235"/>
    <w:rsid w:val="77B56B1F"/>
    <w:rsid w:val="77FF66EE"/>
    <w:rsid w:val="780F09F4"/>
    <w:rsid w:val="78412F25"/>
    <w:rsid w:val="78630B1C"/>
    <w:rsid w:val="78935696"/>
    <w:rsid w:val="78950CDB"/>
    <w:rsid w:val="78A90480"/>
    <w:rsid w:val="794727A3"/>
    <w:rsid w:val="796729CC"/>
    <w:rsid w:val="79E21824"/>
    <w:rsid w:val="7A364017"/>
    <w:rsid w:val="7A4F6F29"/>
    <w:rsid w:val="7A5A60E0"/>
    <w:rsid w:val="7A8265E1"/>
    <w:rsid w:val="7A9D7682"/>
    <w:rsid w:val="7AA77881"/>
    <w:rsid w:val="7AD701C0"/>
    <w:rsid w:val="7AFC49FA"/>
    <w:rsid w:val="7B0B6BC4"/>
    <w:rsid w:val="7B232349"/>
    <w:rsid w:val="7B686D42"/>
    <w:rsid w:val="7B6E1C04"/>
    <w:rsid w:val="7B841746"/>
    <w:rsid w:val="7BF138F7"/>
    <w:rsid w:val="7BF514D1"/>
    <w:rsid w:val="7C6C5AC7"/>
    <w:rsid w:val="7CC6544B"/>
    <w:rsid w:val="7CCC74E8"/>
    <w:rsid w:val="7D0239FF"/>
    <w:rsid w:val="7D0401DC"/>
    <w:rsid w:val="7D1F6CD6"/>
    <w:rsid w:val="7D3C7824"/>
    <w:rsid w:val="7D5E40CD"/>
    <w:rsid w:val="7DC41CF5"/>
    <w:rsid w:val="7DCD56F2"/>
    <w:rsid w:val="7DD01478"/>
    <w:rsid w:val="7E1603BC"/>
    <w:rsid w:val="7E97346D"/>
    <w:rsid w:val="7ECF7E96"/>
    <w:rsid w:val="7F001CE7"/>
    <w:rsid w:val="7F4B7492"/>
    <w:rsid w:val="7FC24F6C"/>
    <w:rsid w:val="7FCE5945"/>
    <w:rsid w:val="7FCF2CD4"/>
    <w:rsid w:val="7FD43F79"/>
    <w:rsid w:val="7FDC1E3F"/>
    <w:rsid w:val="7FE47E50"/>
    <w:rsid w:val="7FE7526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overflowPunct w:val="0"/>
      <w:snapToGrid w:val="0"/>
      <w:spacing w:before="120" w:after="160" w:line="259" w:lineRule="auto"/>
      <w:ind w:left="432" w:hanging="432"/>
      <w:outlineLvl w:val="0"/>
    </w:pPr>
    <w:rPr>
      <w:rFonts w:ascii="Times New Roman" w:hAnsi="Times New Roman" w:eastAsia="黑体" w:cs="Times New Roman"/>
      <w:b/>
      <w:bCs/>
      <w:color w:val="000000"/>
      <w:kern w:val="44"/>
      <w:sz w:val="30"/>
      <w:szCs w:val="30"/>
    </w:rPr>
  </w:style>
  <w:style w:type="paragraph" w:styleId="4">
    <w:name w:val="heading 3"/>
    <w:basedOn w:val="1"/>
    <w:next w:val="1"/>
    <w:link w:val="35"/>
    <w:qFormat/>
    <w:uiPriority w:val="0"/>
    <w:pPr>
      <w:keepNext/>
      <w:keepLines/>
      <w:spacing w:before="260" w:after="260" w:line="416" w:lineRule="auto"/>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Cambria" w:hAnsi="Cambria" w:eastAsia="宋体" w:cs="Times New Roman"/>
      <w:b/>
      <w:bCs/>
      <w:sz w:val="28"/>
      <w:szCs w:val="28"/>
    </w:rPr>
  </w:style>
  <w:style w:type="character" w:default="1" w:styleId="27">
    <w:name w:val="Default Paragraph Font"/>
    <w:qFormat/>
    <w:uiPriority w:val="0"/>
    <w:rPr>
      <w:rFonts w:ascii="Times New Roman" w:hAnsi="Times New Roman" w:eastAsia="宋体" w:cs="Times New Roman"/>
    </w:rPr>
  </w:style>
  <w:style w:type="table" w:default="1" w:styleId="25">
    <w:name w:val="Normal Table"/>
    <w:qFormat/>
    <w:uiPriority w:val="0"/>
    <w:rPr>
      <w:rFonts w:ascii="Times New Roman" w:hAnsi="Times New Roman" w:eastAsia="宋体" w:cs="Times New Roman"/>
    </w:rPr>
    <w:tblPr>
      <w:tblCellMar>
        <w:top w:w="0" w:type="dxa"/>
        <w:left w:w="108" w:type="dxa"/>
        <w:bottom w:w="0" w:type="dxa"/>
        <w:right w:w="108" w:type="dxa"/>
      </w:tblCellMar>
    </w:tblPr>
  </w:style>
  <w:style w:type="paragraph" w:styleId="2">
    <w:name w:val="Title"/>
    <w:basedOn w:val="1"/>
    <w:next w:val="1"/>
    <w:qFormat/>
    <w:uiPriority w:val="10"/>
    <w:pPr>
      <w:widowControl w:val="0"/>
      <w:spacing w:before="120" w:beforeLines="0" w:after="120" w:afterLines="0"/>
      <w:ind w:firstLine="0" w:firstLineChars="0"/>
      <w:outlineLvl w:val="0"/>
    </w:pPr>
    <w:rPr>
      <w:rFonts w:ascii="Cambria" w:hAnsi="Cambria" w:cs="Times New Roman"/>
      <w:b/>
      <w:bCs/>
      <w:sz w:val="32"/>
      <w:szCs w:val="32"/>
    </w:rPr>
  </w:style>
  <w:style w:type="paragraph" w:styleId="6">
    <w:name w:val="Normal Indent"/>
    <w:basedOn w:val="1"/>
    <w:next w:val="7"/>
    <w:qFormat/>
    <w:uiPriority w:val="0"/>
    <w:pPr>
      <w:spacing w:line="360" w:lineRule="auto"/>
      <w:ind w:firstLine="420" w:firstLineChars="200"/>
    </w:pPr>
    <w:rPr>
      <w:rFonts w:ascii="Times New Roman" w:hAnsi="Times New Roman" w:eastAsia="宋体" w:cs="Times New Roman"/>
      <w:sz w:val="24"/>
    </w:rPr>
  </w:style>
  <w:style w:type="paragraph" w:customStyle="1" w:styleId="7">
    <w:name w:val="正文缩进2"/>
    <w:basedOn w:val="1"/>
    <w:qFormat/>
    <w:uiPriority w:val="0"/>
    <w:pPr>
      <w:spacing w:line="500" w:lineRule="exact"/>
    </w:pPr>
  </w:style>
  <w:style w:type="paragraph" w:styleId="8">
    <w:name w:val="caption"/>
    <w:basedOn w:val="1"/>
    <w:next w:val="1"/>
    <w:qFormat/>
    <w:uiPriority w:val="0"/>
    <w:pPr>
      <w:spacing w:before="75" w:beforeLines="75" w:after="50" w:afterLines="50" w:line="360" w:lineRule="auto"/>
      <w:jc w:val="center"/>
    </w:pPr>
    <w:rPr>
      <w:rFonts w:cs="Arial"/>
      <w:sz w:val="24"/>
      <w:szCs w:val="20"/>
    </w:rPr>
  </w:style>
  <w:style w:type="paragraph" w:styleId="9">
    <w:name w:val="Document Map"/>
    <w:basedOn w:val="1"/>
    <w:link w:val="36"/>
    <w:qFormat/>
    <w:uiPriority w:val="0"/>
    <w:rPr>
      <w:rFonts w:ascii="宋体"/>
      <w:sz w:val="18"/>
      <w:szCs w:val="18"/>
    </w:rPr>
  </w:style>
  <w:style w:type="paragraph" w:styleId="10">
    <w:name w:val="annotation text"/>
    <w:basedOn w:val="1"/>
    <w:link w:val="37"/>
    <w:qFormat/>
    <w:uiPriority w:val="0"/>
    <w:pPr>
      <w:jc w:val="left"/>
    </w:pPr>
    <w:rPr>
      <w:kern w:val="0"/>
      <w:sz w:val="24"/>
      <w:szCs w:val="20"/>
    </w:rPr>
  </w:style>
  <w:style w:type="paragraph" w:styleId="11">
    <w:name w:val="Body Text"/>
    <w:basedOn w:val="1"/>
    <w:next w:val="1"/>
    <w:link w:val="38"/>
    <w:qFormat/>
    <w:uiPriority w:val="0"/>
    <w:pPr>
      <w:widowControl/>
      <w:snapToGrid w:val="0"/>
      <w:spacing w:before="60" w:after="160" w:line="259" w:lineRule="auto"/>
      <w:ind w:right="113"/>
    </w:pPr>
    <w:rPr>
      <w:kern w:val="0"/>
      <w:sz w:val="18"/>
      <w:szCs w:val="20"/>
    </w:rPr>
  </w:style>
  <w:style w:type="paragraph" w:styleId="12">
    <w:name w:val="Body Text Indent"/>
    <w:basedOn w:val="1"/>
    <w:next w:val="1"/>
    <w:link w:val="39"/>
    <w:qFormat/>
    <w:uiPriority w:val="0"/>
    <w:pPr>
      <w:spacing w:after="120"/>
      <w:ind w:left="420" w:leftChars="200"/>
    </w:pPr>
    <w:rPr>
      <w:kern w:val="0"/>
      <w:sz w:val="24"/>
      <w:szCs w:val="20"/>
    </w:rPr>
  </w:style>
  <w:style w:type="paragraph" w:styleId="13">
    <w:name w:val="Plain Text"/>
    <w:basedOn w:val="1"/>
    <w:qFormat/>
    <w:uiPriority w:val="0"/>
    <w:rPr>
      <w:rFonts w:ascii="宋体" w:hAnsi="Courier New" w:eastAsia="宋体" w:cs="Times New Roman"/>
      <w:szCs w:val="20"/>
    </w:rPr>
  </w:style>
  <w:style w:type="paragraph" w:styleId="14">
    <w:name w:val="Date"/>
    <w:basedOn w:val="1"/>
    <w:next w:val="1"/>
    <w:link w:val="40"/>
    <w:qFormat/>
    <w:uiPriority w:val="0"/>
    <w:pPr>
      <w:ind w:left="100" w:leftChars="2500"/>
    </w:pPr>
    <w:rPr>
      <w:kern w:val="0"/>
      <w:sz w:val="24"/>
      <w:szCs w:val="20"/>
    </w:rPr>
  </w:style>
  <w:style w:type="paragraph" w:styleId="15">
    <w:name w:val="Body Text Indent 2"/>
    <w:basedOn w:val="1"/>
    <w:qFormat/>
    <w:uiPriority w:val="0"/>
    <w:pPr>
      <w:spacing w:line="300" w:lineRule="auto"/>
      <w:ind w:firstLine="570"/>
    </w:pPr>
    <w:rPr>
      <w:rFonts w:ascii="Times New Roman" w:hAnsi="Times New Roman" w:eastAsia="宋体" w:cs="Times New Roman"/>
      <w:sz w:val="28"/>
      <w:szCs w:val="20"/>
    </w:rPr>
  </w:style>
  <w:style w:type="paragraph" w:styleId="16">
    <w:name w:val="Balloon Text"/>
    <w:basedOn w:val="1"/>
    <w:link w:val="41"/>
    <w:qFormat/>
    <w:uiPriority w:val="0"/>
    <w:rPr>
      <w:kern w:val="0"/>
      <w:sz w:val="18"/>
      <w:szCs w:val="20"/>
    </w:rPr>
  </w:style>
  <w:style w:type="paragraph" w:styleId="17">
    <w:name w:val="footer"/>
    <w:basedOn w:val="1"/>
    <w:link w:val="42"/>
    <w:qFormat/>
    <w:uiPriority w:val="99"/>
    <w:pPr>
      <w:tabs>
        <w:tab w:val="center" w:pos="4153"/>
        <w:tab w:val="right" w:pos="8306"/>
      </w:tabs>
      <w:snapToGrid w:val="0"/>
      <w:jc w:val="left"/>
    </w:pPr>
    <w:rPr>
      <w:kern w:val="0"/>
      <w:sz w:val="18"/>
      <w:szCs w:val="20"/>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toc 1"/>
    <w:basedOn w:val="1"/>
    <w:next w:val="1"/>
    <w:qFormat/>
    <w:uiPriority w:val="39"/>
  </w:style>
  <w:style w:type="paragraph" w:styleId="20">
    <w:name w:val="Body Text Indent 3"/>
    <w:basedOn w:val="1"/>
    <w:qFormat/>
    <w:uiPriority w:val="0"/>
    <w:pPr>
      <w:snapToGrid w:val="0"/>
      <w:spacing w:line="480" w:lineRule="exact"/>
      <w:ind w:firstLine="535" w:firstLineChars="191"/>
    </w:pPr>
    <w:rPr>
      <w:rFonts w:ascii="Times New Roman" w:hAnsi="Times New Roman" w:eastAsia="宋体" w:cs="Times New Roman"/>
      <w:sz w:val="28"/>
    </w:rPr>
  </w:style>
  <w:style w:type="paragraph" w:styleId="21">
    <w:name w:val="table of figures"/>
    <w:next w:val="1"/>
    <w:qFormat/>
    <w:uiPriority w:val="0"/>
    <w:pPr>
      <w:widowControl w:val="0"/>
      <w:autoSpaceDE w:val="0"/>
      <w:autoSpaceDN w:val="0"/>
      <w:spacing w:line="360" w:lineRule="auto"/>
      <w:ind w:left="200" w:leftChars="200" w:hanging="200" w:hangingChars="200"/>
      <w:jc w:val="both"/>
    </w:pPr>
    <w:rPr>
      <w:rFonts w:ascii="Times New Roman" w:hAnsi="Times New Roman" w:eastAsia="宋体" w:cs="Times New Roman"/>
      <w:kern w:val="2"/>
      <w:sz w:val="28"/>
      <w:szCs w:val="20"/>
      <w:lang w:val="en-US" w:eastAsia="zh-CN" w:bidi="ar-SA"/>
    </w:rPr>
  </w:style>
  <w:style w:type="paragraph" w:styleId="22">
    <w:name w:val="Normal (Web)"/>
    <w:basedOn w:val="1"/>
    <w:link w:val="44"/>
    <w:qFormat/>
    <w:uiPriority w:val="0"/>
    <w:pPr>
      <w:widowControl/>
      <w:spacing w:before="100" w:beforeAutospacing="1" w:after="100" w:afterAutospacing="1"/>
      <w:jc w:val="left"/>
    </w:pPr>
    <w:rPr>
      <w:rFonts w:ascii="宋体" w:hAnsi="宋体"/>
      <w:kern w:val="0"/>
      <w:sz w:val="24"/>
      <w:szCs w:val="20"/>
    </w:rPr>
  </w:style>
  <w:style w:type="paragraph" w:styleId="23">
    <w:name w:val="annotation subject"/>
    <w:basedOn w:val="10"/>
    <w:next w:val="10"/>
    <w:link w:val="45"/>
    <w:qFormat/>
    <w:uiPriority w:val="0"/>
    <w:rPr>
      <w:b/>
      <w:kern w:val="2"/>
    </w:rPr>
  </w:style>
  <w:style w:type="paragraph" w:styleId="24">
    <w:name w:val="Body Text First Indent"/>
    <w:basedOn w:val="11"/>
    <w:next w:val="1"/>
    <w:qFormat/>
    <w:uiPriority w:val="0"/>
    <w:pPr>
      <w:ind w:firstLine="420" w:firstLineChars="100"/>
    </w:pPr>
    <w:rPr>
      <w:rFonts w:ascii="Times New Roman" w:hAnsi="Times New Roman" w:eastAsia="宋体" w:cs="Times New Roman"/>
    </w:rPr>
  </w:style>
  <w:style w:type="table" w:styleId="26">
    <w:name w:val="Table Grid"/>
    <w:basedOn w:val="25"/>
    <w:qFormat/>
    <w:uiPriority w:val="0"/>
    <w:rPr>
      <w:rFonts w:ascii="Times New Roman" w:hAnsi="Times New Roman" w:eastAsia="宋体" w:cs="Times New Roman"/>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page number"/>
    <w:basedOn w:val="27"/>
    <w:qFormat/>
    <w:uiPriority w:val="0"/>
    <w:rPr>
      <w:rFonts w:ascii="Times New Roman" w:hAnsi="Times New Roman" w:eastAsia="宋体" w:cs="Times New Roman"/>
    </w:rPr>
  </w:style>
  <w:style w:type="character" w:styleId="29">
    <w:name w:val="Hyperlink"/>
    <w:basedOn w:val="27"/>
    <w:unhideWhenUsed/>
    <w:qFormat/>
    <w:uiPriority w:val="99"/>
    <w:rPr>
      <w:color w:val="0000FF"/>
      <w:u w:val="single"/>
    </w:rPr>
  </w:style>
  <w:style w:type="character" w:styleId="30">
    <w:name w:val="annotation reference"/>
    <w:qFormat/>
    <w:uiPriority w:val="0"/>
    <w:rPr>
      <w:rFonts w:ascii="Times New Roman" w:hAnsi="Times New Roman" w:eastAsia="宋体" w:cs="Times New Roman"/>
      <w:sz w:val="21"/>
    </w:rPr>
  </w:style>
  <w:style w:type="paragraph" w:customStyle="1" w:styleId="31">
    <w:name w:val="Default"/>
    <w:next w:val="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2">
    <w:name w:val="明显引用1"/>
    <w:next w:val="1"/>
    <w:unhideWhenUsed/>
    <w:qFormat/>
    <w:uiPriority w:val="0"/>
    <w:pPr>
      <w:wordWrap w:val="0"/>
      <w:spacing w:before="360" w:beforeLines="0" w:after="360" w:afterLines="0"/>
      <w:ind w:left="950" w:right="950"/>
      <w:jc w:val="center"/>
    </w:pPr>
    <w:rPr>
      <w:rFonts w:hint="default" w:ascii="Times New Roman" w:hAnsi="Times New Roman" w:eastAsia="宋体" w:cs="Times New Roman"/>
      <w:i/>
      <w:sz w:val="21"/>
      <w:szCs w:val="24"/>
      <w:lang w:val="en-US" w:eastAsia="zh-CN" w:bidi="ar-SA"/>
    </w:rPr>
  </w:style>
  <w:style w:type="paragraph" w:customStyle="1" w:styleId="33">
    <w:name w:val="样式 正文首行缩进 + 首行缩进:  2 字符1"/>
    <w:basedOn w:val="1"/>
    <w:next w:val="19"/>
    <w:qFormat/>
    <w:uiPriority w:val="0"/>
    <w:pPr>
      <w:spacing w:line="360" w:lineRule="auto"/>
      <w:ind w:firstLine="480" w:firstLineChars="200"/>
    </w:pPr>
    <w:rPr>
      <w:sz w:val="24"/>
    </w:rPr>
  </w:style>
  <w:style w:type="paragraph" w:customStyle="1" w:styleId="34">
    <w:name w:val="TOC2"/>
    <w:basedOn w:val="1"/>
    <w:next w:val="1"/>
    <w:qFormat/>
    <w:uiPriority w:val="0"/>
    <w:pPr>
      <w:widowControl/>
      <w:spacing w:after="100" w:line="276" w:lineRule="auto"/>
      <w:ind w:left="220"/>
      <w:jc w:val="left"/>
      <w:textAlignment w:val="baseline"/>
    </w:pPr>
    <w:rPr>
      <w:rFonts w:ascii="Calibri" w:hAnsi="Calibri" w:eastAsia="宋体"/>
      <w:kern w:val="0"/>
      <w:sz w:val="22"/>
      <w:szCs w:val="22"/>
      <w:lang w:val="en-US" w:eastAsia="zh-CN" w:bidi="ar-SA"/>
    </w:rPr>
  </w:style>
  <w:style w:type="character" w:customStyle="1" w:styleId="35">
    <w:name w:val="标题 3 Char"/>
    <w:basedOn w:val="27"/>
    <w:link w:val="4"/>
    <w:semiHidden/>
    <w:qFormat/>
    <w:uiPriority w:val="0"/>
    <w:rPr>
      <w:b/>
      <w:bCs/>
      <w:kern w:val="2"/>
      <w:sz w:val="32"/>
      <w:szCs w:val="32"/>
    </w:rPr>
  </w:style>
  <w:style w:type="character" w:customStyle="1" w:styleId="36">
    <w:name w:val="文档结构图 Char"/>
    <w:basedOn w:val="27"/>
    <w:link w:val="9"/>
    <w:qFormat/>
    <w:uiPriority w:val="0"/>
    <w:rPr>
      <w:rFonts w:ascii="宋体"/>
      <w:kern w:val="2"/>
      <w:sz w:val="18"/>
      <w:szCs w:val="18"/>
    </w:rPr>
  </w:style>
  <w:style w:type="character" w:customStyle="1" w:styleId="37">
    <w:name w:val="批注文字 Char"/>
    <w:link w:val="10"/>
    <w:qFormat/>
    <w:uiPriority w:val="0"/>
    <w:rPr>
      <w:rFonts w:ascii="Times New Roman" w:hAnsi="Times New Roman" w:eastAsia="宋体" w:cs="Times New Roman"/>
      <w:sz w:val="24"/>
    </w:rPr>
  </w:style>
  <w:style w:type="character" w:customStyle="1" w:styleId="38">
    <w:name w:val="正文文本 Char"/>
    <w:link w:val="11"/>
    <w:qFormat/>
    <w:uiPriority w:val="0"/>
    <w:rPr>
      <w:rFonts w:ascii="Times New Roman" w:hAnsi="Times New Roman" w:eastAsia="宋体" w:cs="Times New Roman"/>
      <w:sz w:val="18"/>
    </w:rPr>
  </w:style>
  <w:style w:type="character" w:customStyle="1" w:styleId="39">
    <w:name w:val="正文文本缩进 Char"/>
    <w:link w:val="12"/>
    <w:qFormat/>
    <w:uiPriority w:val="0"/>
    <w:rPr>
      <w:rFonts w:ascii="Times New Roman" w:hAnsi="Times New Roman" w:eastAsia="宋体" w:cs="Times New Roman"/>
      <w:sz w:val="24"/>
    </w:rPr>
  </w:style>
  <w:style w:type="character" w:customStyle="1" w:styleId="40">
    <w:name w:val="日期 Char"/>
    <w:link w:val="14"/>
    <w:qFormat/>
    <w:uiPriority w:val="0"/>
    <w:rPr>
      <w:rFonts w:ascii="Times New Roman" w:hAnsi="Times New Roman" w:eastAsia="宋体" w:cs="Times New Roman"/>
      <w:sz w:val="24"/>
    </w:rPr>
  </w:style>
  <w:style w:type="character" w:customStyle="1" w:styleId="41">
    <w:name w:val="批注框文本 Char"/>
    <w:link w:val="16"/>
    <w:qFormat/>
    <w:uiPriority w:val="0"/>
    <w:rPr>
      <w:rFonts w:ascii="Times New Roman" w:hAnsi="Times New Roman" w:eastAsia="宋体" w:cs="Times New Roman"/>
      <w:sz w:val="18"/>
    </w:rPr>
  </w:style>
  <w:style w:type="character" w:customStyle="1" w:styleId="42">
    <w:name w:val="页脚 Char"/>
    <w:link w:val="17"/>
    <w:qFormat/>
    <w:uiPriority w:val="99"/>
    <w:rPr>
      <w:rFonts w:ascii="Times New Roman" w:hAnsi="Times New Roman" w:eastAsia="宋体" w:cs="Times New Roman"/>
      <w:sz w:val="18"/>
    </w:rPr>
  </w:style>
  <w:style w:type="character" w:customStyle="1" w:styleId="43">
    <w:name w:val="页眉 Char"/>
    <w:link w:val="18"/>
    <w:qFormat/>
    <w:uiPriority w:val="0"/>
    <w:rPr>
      <w:rFonts w:ascii="Times New Roman" w:hAnsi="Times New Roman" w:eastAsia="宋体" w:cs="Times New Roman"/>
      <w:sz w:val="18"/>
    </w:rPr>
  </w:style>
  <w:style w:type="character" w:customStyle="1" w:styleId="44">
    <w:name w:val="普通(网站) Char"/>
    <w:link w:val="22"/>
    <w:qFormat/>
    <w:uiPriority w:val="0"/>
    <w:rPr>
      <w:rFonts w:ascii="宋体" w:hAnsi="宋体" w:eastAsia="宋体" w:cs="Times New Roman"/>
      <w:sz w:val="24"/>
    </w:rPr>
  </w:style>
  <w:style w:type="character" w:customStyle="1" w:styleId="45">
    <w:name w:val="批注主题 Char"/>
    <w:link w:val="23"/>
    <w:qFormat/>
    <w:uiPriority w:val="0"/>
    <w:rPr>
      <w:rFonts w:ascii="Times New Roman" w:hAnsi="Times New Roman" w:eastAsia="宋体" w:cs="Times New Roman"/>
      <w:b/>
      <w:kern w:val="2"/>
      <w:sz w:val="24"/>
    </w:rPr>
  </w:style>
  <w:style w:type="paragraph" w:customStyle="1" w:styleId="46">
    <w:name w:val="Normal (Web)1"/>
    <w:basedOn w:val="1"/>
    <w:next w:val="47"/>
    <w:qFormat/>
    <w:uiPriority w:val="0"/>
    <w:pPr>
      <w:widowControl/>
      <w:jc w:val="left"/>
    </w:pPr>
    <w:rPr>
      <w:rFonts w:ascii="宋体" w:cs="Times New Roman"/>
      <w:kern w:val="0"/>
      <w:sz w:val="24"/>
      <w:szCs w:val="21"/>
    </w:rPr>
  </w:style>
  <w:style w:type="paragraph" w:customStyle="1" w:styleId="47">
    <w:name w:val="Date1"/>
    <w:basedOn w:val="1"/>
    <w:next w:val="1"/>
    <w:qFormat/>
    <w:uiPriority w:val="0"/>
    <w:pPr>
      <w:ind w:left="2500" w:leftChars="2500"/>
    </w:pPr>
  </w:style>
  <w:style w:type="character" w:customStyle="1" w:styleId="48">
    <w:name w:val="NormalCharacter"/>
    <w:semiHidden/>
    <w:qFormat/>
    <w:uiPriority w:val="0"/>
    <w:rPr>
      <w:kern w:val="2"/>
      <w:sz w:val="21"/>
      <w:szCs w:val="24"/>
      <w:lang w:val="en-US" w:eastAsia="zh-CN" w:bidi="ar-SA"/>
    </w:rPr>
  </w:style>
  <w:style w:type="paragraph" w:customStyle="1" w:styleId="49">
    <w:name w:val="WPSOffice手动目录 1"/>
    <w:qFormat/>
    <w:uiPriority w:val="0"/>
    <w:rPr>
      <w:rFonts w:ascii="Times New Roman" w:hAnsi="Times New Roman" w:eastAsia="宋体" w:cs="Times New Roman"/>
      <w:lang w:val="en-US" w:eastAsia="zh-CN" w:bidi="ar-SA"/>
    </w:rPr>
  </w:style>
  <w:style w:type="paragraph" w:customStyle="1" w:styleId="50">
    <w:name w:val="【正文】"/>
    <w:basedOn w:val="1"/>
    <w:qFormat/>
    <w:uiPriority w:val="0"/>
    <w:rPr>
      <w:rFonts w:ascii="Times New Roman" w:hAnsi="Times New Roman" w:eastAsia="宋体" w:cs="Times New Roman"/>
      <w:kern w:val="0"/>
      <w:szCs w:val="20"/>
    </w:rPr>
  </w:style>
  <w:style w:type="paragraph" w:customStyle="1" w:styleId="51">
    <w:name w:val="报告样式"/>
    <w:basedOn w:val="1"/>
    <w:qFormat/>
    <w:uiPriority w:val="0"/>
    <w:pPr>
      <w:spacing w:line="460" w:lineRule="exact"/>
      <w:ind w:firstLine="200" w:firstLineChars="200"/>
      <w:jc w:val="left"/>
    </w:pPr>
    <w:rPr>
      <w:rFonts w:ascii="Times New Roman" w:hAnsi="Times New Roman" w:eastAsia="宋体" w:cs="Times New Roman"/>
      <w:spacing w:val="20"/>
      <w:sz w:val="24"/>
    </w:rPr>
  </w:style>
  <w:style w:type="paragraph" w:customStyle="1" w:styleId="52">
    <w:name w:val="表格标题"/>
    <w:basedOn w:val="1"/>
    <w:qFormat/>
    <w:uiPriority w:val="0"/>
    <w:pPr>
      <w:spacing w:line="500" w:lineRule="exact"/>
      <w:jc w:val="center"/>
    </w:pPr>
    <w:rPr>
      <w:rFonts w:ascii="Times New Roman" w:hAnsi="Times New Roman" w:eastAsia="黑体" w:cs="Times New Roman"/>
      <w:sz w:val="24"/>
    </w:rPr>
  </w:style>
  <w:style w:type="paragraph" w:customStyle="1" w:styleId="53">
    <w:name w:val="【表中文字】"/>
    <w:basedOn w:val="1"/>
    <w:qFormat/>
    <w:uiPriority w:val="0"/>
    <w:pPr>
      <w:jc w:val="center"/>
    </w:pPr>
    <w:rPr>
      <w:rFonts w:ascii="Times New Roman" w:hAnsi="Times New Roman" w:eastAsia="宋体" w:cs="Times New Roman"/>
      <w:szCs w:val="20"/>
    </w:rPr>
  </w:style>
  <w:style w:type="paragraph" w:customStyle="1" w:styleId="54">
    <w:name w:val="正文 表格  居中"/>
    <w:basedOn w:val="1"/>
    <w:next w:val="1"/>
    <w:qFormat/>
    <w:uiPriority w:val="0"/>
    <w:pPr>
      <w:jc w:val="center"/>
    </w:pPr>
    <w:rPr>
      <w:rFonts w:ascii="Times New Roman" w:hAnsi="Times New Roman" w:eastAsia="宋体" w:cs="Times New Roman"/>
      <w:szCs w:val="24"/>
    </w:rPr>
  </w:style>
  <w:style w:type="character" w:customStyle="1" w:styleId="55">
    <w:name w:val="font21"/>
    <w:qFormat/>
    <w:uiPriority w:val="0"/>
    <w:rPr>
      <w:rFonts w:hint="eastAsia" w:ascii="宋体" w:hAnsi="宋体" w:eastAsia="宋体" w:cs="宋体"/>
      <w:color w:val="000000"/>
      <w:sz w:val="21"/>
      <w:szCs w:val="21"/>
      <w:u w:val="none"/>
      <w:vertAlign w:val="subscript"/>
    </w:rPr>
  </w:style>
  <w:style w:type="character" w:customStyle="1" w:styleId="56">
    <w:name w:val="font11"/>
    <w:basedOn w:val="27"/>
    <w:qFormat/>
    <w:uiPriority w:val="0"/>
    <w:rPr>
      <w:rFonts w:hint="default" w:ascii="Times New Roman" w:hAnsi="Times New Roman" w:eastAsia="宋体" w:cs="Times New Roman"/>
      <w:color w:val="000000"/>
      <w:sz w:val="21"/>
      <w:szCs w:val="21"/>
      <w:u w:val="none"/>
      <w:vertAlign w:val="subscript"/>
    </w:rPr>
  </w:style>
  <w:style w:type="paragraph" w:customStyle="1" w:styleId="57">
    <w:name w:val="报告正文"/>
    <w:basedOn w:val="1"/>
    <w:qFormat/>
    <w:uiPriority w:val="0"/>
    <w:pPr>
      <w:adjustRightInd w:val="0"/>
      <w:snapToGrid w:val="0"/>
      <w:spacing w:line="360" w:lineRule="auto"/>
      <w:ind w:firstLine="480" w:firstLineChars="200"/>
    </w:pPr>
    <w:rPr>
      <w:rFonts w:ascii="Times New Roman" w:hAnsi="Times New Roman" w:eastAsia="宋体" w:cs="Times New Roman"/>
      <w:sz w:val="24"/>
      <w:szCs w:val="20"/>
      <w:lang w:val="zh-CN"/>
    </w:rPr>
  </w:style>
  <w:style w:type="paragraph" w:customStyle="1" w:styleId="58">
    <w:name w:val="报告表头"/>
    <w:basedOn w:val="57"/>
    <w:next w:val="57"/>
    <w:qFormat/>
    <w:uiPriority w:val="0"/>
    <w:pPr>
      <w:numPr>
        <w:ilvl w:val="4"/>
        <w:numId w:val="1"/>
      </w:numPr>
      <w:spacing w:beforeLines="50" w:line="240" w:lineRule="auto"/>
      <w:ind w:left="0" w:firstLine="0" w:firstLineChars="0"/>
      <w:jc w:val="center"/>
      <w:outlineLvl w:val="4"/>
    </w:pPr>
    <w:rPr>
      <w:rFonts w:ascii="Times New Roman" w:hAnsi="Times New Roman" w:eastAsia="宋体" w:cs="Times New Roman"/>
      <w:b/>
    </w:rPr>
  </w:style>
  <w:style w:type="character" w:customStyle="1" w:styleId="59">
    <w:name w:val="表格 Char"/>
    <w:link w:val="60"/>
    <w:qFormat/>
    <w:uiPriority w:val="0"/>
    <w:rPr>
      <w:rFonts w:ascii="宋体" w:hAnsi="Times New Roman" w:eastAsia="宋体" w:cs="Times New Roman"/>
      <w:sz w:val="21"/>
    </w:rPr>
  </w:style>
  <w:style w:type="paragraph" w:customStyle="1" w:styleId="60">
    <w:name w:val="表格"/>
    <w:basedOn w:val="61"/>
    <w:next w:val="1"/>
    <w:link w:val="59"/>
    <w:qFormat/>
    <w:uiPriority w:val="0"/>
    <w:pPr>
      <w:adjustRightInd w:val="0"/>
      <w:snapToGrid w:val="0"/>
      <w:spacing w:beforeLines="10" w:afterLines="10" w:line="259" w:lineRule="auto"/>
      <w:jc w:val="center"/>
    </w:pPr>
    <w:rPr>
      <w:rFonts w:ascii="宋体"/>
      <w:kern w:val="0"/>
      <w:szCs w:val="20"/>
    </w:rPr>
  </w:style>
  <w:style w:type="paragraph" w:customStyle="1" w:styleId="61">
    <w:name w:val="表头"/>
    <w:basedOn w:val="6"/>
    <w:next w:val="1"/>
    <w:qFormat/>
    <w:uiPriority w:val="0"/>
    <w:pPr>
      <w:adjustRightInd w:val="0"/>
      <w:snapToGrid w:val="0"/>
      <w:jc w:val="center"/>
    </w:pPr>
    <w:rPr>
      <w:rFonts w:eastAsia="黑体"/>
      <w:sz w:val="24"/>
      <w:szCs w:val="28"/>
    </w:rPr>
  </w:style>
  <w:style w:type="paragraph" w:customStyle="1" w:styleId="62">
    <w:name w:val="11111"/>
    <w:basedOn w:val="1"/>
    <w:next w:val="1"/>
    <w:qFormat/>
    <w:uiPriority w:val="0"/>
    <w:pPr>
      <w:ind w:firstLine="200" w:firstLineChars="200"/>
    </w:pPr>
    <w:rPr>
      <w:rFonts w:ascii="宋体" w:hAnsi="宋体" w:eastAsia="宋体" w:cs="宋体"/>
      <w:sz w:val="24"/>
    </w:rPr>
  </w:style>
  <w:style w:type="character" w:customStyle="1" w:styleId="63">
    <w:name w:val="正文文本 字符1"/>
    <w:qFormat/>
    <w:uiPriority w:val="0"/>
    <w:rPr>
      <w:rFonts w:ascii="Times New Roman" w:hAnsi="Times New Roman" w:eastAsia="宋体" w:cs="Times New Roman"/>
      <w:sz w:val="24"/>
    </w:rPr>
  </w:style>
  <w:style w:type="character" w:customStyle="1" w:styleId="64">
    <w:name w:val="日期 字符"/>
    <w:qFormat/>
    <w:uiPriority w:val="0"/>
    <w:rPr>
      <w:rFonts w:ascii="Times New Roman" w:hAnsi="Times New Roman" w:eastAsia="宋体" w:cs="Times New Roman"/>
      <w:sz w:val="24"/>
    </w:rPr>
  </w:style>
  <w:style w:type="character" w:customStyle="1" w:styleId="65">
    <w:name w:val="批注文字 字符1"/>
    <w:qFormat/>
    <w:uiPriority w:val="0"/>
    <w:rPr>
      <w:rFonts w:ascii="Times New Roman" w:hAnsi="Times New Roman" w:eastAsia="宋体" w:cs="Times New Roman"/>
      <w:sz w:val="24"/>
    </w:rPr>
  </w:style>
  <w:style w:type="character" w:customStyle="1" w:styleId="66">
    <w:name w:val="页脚 字符"/>
    <w:basedOn w:val="27"/>
    <w:qFormat/>
    <w:uiPriority w:val="0"/>
    <w:rPr>
      <w:rFonts w:ascii="Times New Roman" w:hAnsi="Times New Roman" w:eastAsia="宋体" w:cs="Times New Roman"/>
    </w:rPr>
  </w:style>
  <w:style w:type="paragraph" w:customStyle="1" w:styleId="67">
    <w:name w:val="样式1"/>
    <w:basedOn w:val="1"/>
    <w:qFormat/>
    <w:uiPriority w:val="0"/>
    <w:rPr>
      <w:rFonts w:ascii="Times New Roman" w:hAnsi="Times New Roman" w:eastAsia="宋体" w:cs="Times New Roman"/>
      <w:sz w:val="28"/>
      <w:szCs w:val="20"/>
    </w:rPr>
  </w:style>
  <w:style w:type="paragraph" w:customStyle="1" w:styleId="68">
    <w:name w:val="p0"/>
    <w:basedOn w:val="1"/>
    <w:qFormat/>
    <w:uiPriority w:val="0"/>
    <w:pPr>
      <w:widowControl/>
    </w:pPr>
    <w:rPr>
      <w:rFonts w:ascii="Times New Roman" w:hAnsi="Times New Roman" w:eastAsia="宋体" w:cs="Times New Roman"/>
      <w:kern w:val="0"/>
      <w:szCs w:val="21"/>
    </w:rPr>
  </w:style>
  <w:style w:type="paragraph" w:customStyle="1" w:styleId="69">
    <w:name w:val="普通(网站)2"/>
    <w:basedOn w:val="1"/>
    <w:qFormat/>
    <w:uiPriority w:val="0"/>
    <w:pPr>
      <w:widowControl/>
      <w:spacing w:before="100" w:beforeAutospacing="1" w:after="100" w:afterAutospacing="1"/>
      <w:jc w:val="left"/>
    </w:pPr>
    <w:rPr>
      <w:rFonts w:ascii="宋体" w:hAnsi="宋体" w:eastAsia="宋体" w:cs="Times New Roman"/>
      <w:sz w:val="24"/>
      <w:szCs w:val="20"/>
    </w:rPr>
  </w:style>
  <w:style w:type="paragraph" w:customStyle="1" w:styleId="7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1">
    <w:name w:val="Table Paragraph"/>
    <w:basedOn w:val="1"/>
    <w:qFormat/>
    <w:uiPriority w:val="0"/>
    <w:pPr>
      <w:keepNext w:val="0"/>
      <w:keepLines w:val="0"/>
      <w:widowControl w:val="0"/>
      <w:suppressLineNumbers w:val="0"/>
      <w:autoSpaceDE w:val="0"/>
      <w:autoSpaceDN w:val="0"/>
      <w:spacing w:before="0" w:beforeAutospacing="0" w:after="0" w:afterAutospacing="0" w:line="240" w:lineRule="auto"/>
      <w:ind w:left="0" w:right="0"/>
      <w:jc w:val="center"/>
    </w:pPr>
    <w:rPr>
      <w:rFonts w:hint="eastAsia" w:ascii="仿宋" w:hAnsi="仿宋" w:eastAsia="仿宋" w:cs="仿宋"/>
      <w:kern w:val="0"/>
      <w:sz w:val="22"/>
      <w:szCs w:val="22"/>
      <w:lang w:val="en-US" w:eastAsia="zh-CN" w:bidi="ar"/>
    </w:rPr>
  </w:style>
  <w:style w:type="paragraph" w:customStyle="1" w:styleId="72">
    <w:name w:val="正文小标题"/>
    <w:basedOn w:val="1"/>
    <w:next w:val="1"/>
    <w:qFormat/>
    <w:uiPriority w:val="0"/>
    <w:pPr>
      <w:spacing w:line="360" w:lineRule="auto"/>
      <w:jc w:val="center"/>
    </w:pPr>
    <w:rPr>
      <w:rFonts w:ascii="Times New Roman" w:hAnsi="Times New Roman" w:eastAsia="宋体" w:cs="Times New Roman"/>
      <w:b/>
      <w:kern w:val="0"/>
      <w:szCs w:val="18"/>
    </w:rPr>
  </w:style>
  <w:style w:type="paragraph" w:customStyle="1" w:styleId="73">
    <w:name w:val="xl27"/>
    <w:basedOn w:val="1"/>
    <w:qFormat/>
    <w:uiPriority w:val="0"/>
    <w:pPr>
      <w:widowControl/>
      <w:spacing w:before="100" w:beforeAutospacing="1" w:after="100" w:afterAutospacing="1"/>
      <w:jc w:val="center"/>
      <w:textAlignment w:val="center"/>
    </w:pPr>
    <w:rPr>
      <w:rFonts w:ascii="Arial Unicode MS" w:hAnsi="Arial Unicode MS" w:eastAsia="Arial Unicode MS"/>
      <w:bCs/>
      <w:kern w:val="0"/>
      <w:sz w:val="20"/>
      <w:szCs w:val="32"/>
    </w:rPr>
  </w:style>
  <w:style w:type="paragraph" w:customStyle="1" w:styleId="74">
    <w:name w:val="环评表中文字"/>
    <w:basedOn w:val="1"/>
    <w:qFormat/>
    <w:uiPriority w:val="0"/>
    <w:pPr>
      <w:jc w:val="center"/>
    </w:pPr>
    <w:rPr>
      <w:rFonts w:ascii="Times New Roman" w:hAnsi="Times New Roman" w:eastAsia="宋体" w:cs="Times New Roman"/>
      <w:color w:val="auto"/>
      <w:kern w:val="2"/>
      <w:szCs w:val="22"/>
    </w:rPr>
  </w:style>
  <w:style w:type="paragraph" w:customStyle="1" w:styleId="75">
    <w:name w:val="表格填充项"/>
    <w:basedOn w:val="1"/>
    <w:qFormat/>
    <w:uiPriority w:val="0"/>
    <w:pPr>
      <w:widowControl w:val="0"/>
      <w:adjustRightInd/>
      <w:snapToGrid/>
      <w:spacing w:after="0" w:line="240" w:lineRule="atLeast"/>
      <w:jc w:val="center"/>
    </w:pPr>
    <w:rPr>
      <w:rFonts w:ascii="宋体" w:hAnsi="宋体" w:eastAsia="宋体" w:cs="Times New Roman"/>
      <w:b/>
      <w:kern w:val="2"/>
      <w:sz w:val="21"/>
      <w:szCs w:val="24"/>
    </w:rPr>
  </w:style>
  <w:style w:type="paragraph" w:customStyle="1" w:styleId="76">
    <w:name w:val="【表头】"/>
    <w:basedOn w:val="1"/>
    <w:qFormat/>
    <w:uiPriority w:val="0"/>
    <w:pPr>
      <w:spacing w:line="460" w:lineRule="exact"/>
      <w:ind w:firstLine="0" w:firstLineChars="0"/>
      <w:jc w:val="center"/>
    </w:pPr>
    <w:rPr>
      <w:rFonts w:eastAsia="黑体" w:cs="宋体"/>
      <w:color w:val="auto"/>
      <w:kern w:val="0"/>
      <w:szCs w:val="20"/>
    </w:rPr>
  </w:style>
  <w:style w:type="paragraph" w:customStyle="1" w:styleId="77">
    <w:name w:val="表中的文字"/>
    <w:basedOn w:val="1"/>
    <w:link w:val="78"/>
    <w:qFormat/>
    <w:uiPriority w:val="0"/>
    <w:pPr>
      <w:snapToGrid w:val="0"/>
      <w:spacing w:line="440" w:lineRule="exact"/>
      <w:jc w:val="center"/>
    </w:pPr>
    <w:rPr>
      <w:rFonts w:eastAsia="仿宋_GB2312"/>
      <w:bCs/>
      <w:color w:val="000000"/>
      <w:szCs w:val="21"/>
    </w:rPr>
  </w:style>
  <w:style w:type="character" w:customStyle="1" w:styleId="78">
    <w:name w:val="表中的文字 Char"/>
    <w:link w:val="77"/>
    <w:qFormat/>
    <w:uiPriority w:val="0"/>
    <w:rPr>
      <w:rFonts w:eastAsia="仿宋_GB2312"/>
      <w:bCs/>
      <w:color w:val="000000"/>
      <w:kern w:val="2"/>
      <w:sz w:val="21"/>
      <w:szCs w:val="21"/>
    </w:rPr>
  </w:style>
  <w:style w:type="paragraph" w:customStyle="1" w:styleId="79">
    <w:name w:val="表"/>
    <w:basedOn w:val="8"/>
    <w:qFormat/>
    <w:uiPriority w:val="0"/>
    <w:pPr>
      <w:snapToGrid w:val="0"/>
      <w:spacing w:line="240" w:lineRule="auto"/>
      <w:ind w:firstLine="0" w:firstLineChars="0"/>
      <w:jc w:val="center"/>
    </w:pPr>
    <w:rPr>
      <w:rFonts w:ascii="Times New Roman" w:hAnsi="Times New Roman" w:eastAsia="宋体"/>
      <w:szCs w:val="21"/>
    </w:rPr>
  </w:style>
  <w:style w:type="character" w:customStyle="1" w:styleId="80">
    <w:name w:val="font41"/>
    <w:basedOn w:val="27"/>
    <w:qFormat/>
    <w:uiPriority w:val="0"/>
    <w:rPr>
      <w:rFonts w:hint="eastAsia" w:ascii="宋体" w:hAnsi="宋体" w:eastAsia="宋体" w:cs="宋体"/>
      <w:b/>
      <w:color w:val="000000"/>
      <w:sz w:val="21"/>
      <w:szCs w:val="21"/>
      <w:u w:val="none"/>
    </w:rPr>
  </w:style>
  <w:style w:type="character" w:customStyle="1" w:styleId="81">
    <w:name w:val="font31"/>
    <w:qFormat/>
    <w:uiPriority w:val="0"/>
    <w:rPr>
      <w:rFonts w:hint="eastAsia" w:ascii="宋体" w:hAnsi="宋体" w:eastAsia="宋体" w:cs="宋体"/>
      <w:b/>
      <w:color w:val="000000"/>
      <w:sz w:val="21"/>
      <w:szCs w:val="21"/>
      <w:u w:val="none"/>
      <w:vertAlign w:val="superscript"/>
    </w:rPr>
  </w:style>
  <w:style w:type="character" w:customStyle="1" w:styleId="82">
    <w:name w:val="font71"/>
    <w:qFormat/>
    <w:uiPriority w:val="0"/>
    <w:rPr>
      <w:rFonts w:hint="default" w:ascii="Times New Roman" w:hAnsi="Times New Roman" w:cs="Times New Roman"/>
      <w:b/>
      <w:color w:val="000000"/>
      <w:sz w:val="21"/>
      <w:szCs w:val="21"/>
      <w:u w:val="none"/>
    </w:rPr>
  </w:style>
  <w:style w:type="character" w:customStyle="1" w:styleId="83">
    <w:name w:val="font61"/>
    <w:basedOn w:val="27"/>
    <w:qFormat/>
    <w:uiPriority w:val="0"/>
    <w:rPr>
      <w:rFonts w:hint="eastAsia" w:ascii="宋体" w:hAnsi="宋体" w:eastAsia="宋体" w:cs="宋体"/>
      <w:color w:val="000000"/>
      <w:sz w:val="21"/>
      <w:szCs w:val="21"/>
      <w:u w:val="none"/>
    </w:rPr>
  </w:style>
  <w:style w:type="character" w:customStyle="1" w:styleId="84">
    <w:name w:val="font51"/>
    <w:qFormat/>
    <w:uiPriority w:val="0"/>
    <w:rPr>
      <w:rFonts w:hint="default" w:ascii="Times New Roman" w:hAnsi="Times New Roman" w:cs="Times New Roman"/>
      <w:color w:val="000000"/>
      <w:sz w:val="21"/>
      <w:szCs w:val="21"/>
      <w:u w:val="none"/>
    </w:rPr>
  </w:style>
  <w:style w:type="table" w:customStyle="1" w:styleId="85">
    <w:name w:val="样式2"/>
    <w:basedOn w:val="25"/>
    <w:qFormat/>
    <w:uiPriority w:val="0"/>
    <w:pPr>
      <w:jc w:val="center"/>
    </w:pPr>
    <w:tblPr>
      <w:jc w:val="center"/>
      <w:tblBorders>
        <w:top w:val="single" w:color="auto" w:sz="12" w:space="0"/>
        <w:bottom w:val="single" w:color="auto" w:sz="12" w:space="0"/>
        <w:insideH w:val="single" w:color="auto" w:sz="4" w:space="0"/>
        <w:insideV w:val="single" w:color="auto" w:sz="4" w:space="0"/>
      </w:tblBorders>
    </w:tblPr>
    <w:trPr>
      <w:jc w:val="center"/>
    </w:trPr>
    <w:tcPr>
      <w:vAlign w:val="center"/>
    </w:tcPr>
  </w:style>
  <w:style w:type="paragraph" w:customStyle="1" w:styleId="86">
    <w:name w:val="表文"/>
    <w:basedOn w:val="1"/>
    <w:qFormat/>
    <w:uiPriority w:val="0"/>
    <w:pPr>
      <w:adjustRightInd/>
      <w:snapToGrid/>
      <w:spacing w:line="240" w:lineRule="auto"/>
      <w:ind w:firstLine="0" w:firstLineChars="0"/>
      <w:jc w:val="center"/>
      <w:textAlignment w:val="center"/>
    </w:pPr>
    <w:rPr>
      <w:rFonts w:ascii="宋体" w:hAnsi="宋体" w:cs="宋体"/>
      <w:bCs/>
      <w:iCs/>
      <w:kern w:val="0"/>
      <w:szCs w:val="21"/>
    </w:rPr>
  </w:style>
  <w:style w:type="paragraph" w:customStyle="1" w:styleId="87">
    <w:name w:val="表格标题样式"/>
    <w:basedOn w:val="24"/>
    <w:unhideWhenUsed/>
    <w:qFormat/>
    <w:uiPriority w:val="0"/>
    <w:pPr>
      <w:spacing w:line="500" w:lineRule="exact"/>
      <w:ind w:firstLine="0" w:firstLineChars="0"/>
      <w:jc w:val="center"/>
    </w:pPr>
    <w:rPr>
      <w:rFonts w:ascii="Times New Roman" w:hAnsi="Times New Roman" w:eastAsia="黑体"/>
      <w:color w:val="0070C0"/>
    </w:rPr>
  </w:style>
  <w:style w:type="table" w:customStyle="1" w:styleId="88">
    <w:name w:val="网格型1"/>
    <w:basedOn w:val="25"/>
    <w:qFormat/>
    <w:uiPriority w:val="0"/>
    <w:pPr>
      <w:widowControl w:val="0"/>
      <w:jc w:val="both"/>
    </w:pPr>
    <w:rPr>
      <w:rFonts w:ascii="Verdana" w:hAnsi="Verdana" w:cs="Verdan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89">
    <w:name w:val="表格内"/>
    <w:basedOn w:val="1"/>
    <w:link w:val="90"/>
    <w:qFormat/>
    <w:uiPriority w:val="0"/>
    <w:pPr>
      <w:widowControl/>
      <w:jc w:val="center"/>
    </w:pPr>
    <w:rPr>
      <w:bCs/>
    </w:rPr>
  </w:style>
  <w:style w:type="character" w:customStyle="1" w:styleId="90">
    <w:name w:val="表格内 Char"/>
    <w:basedOn w:val="27"/>
    <w:link w:val="89"/>
    <w:qFormat/>
    <w:uiPriority w:val="0"/>
    <w:rPr>
      <w:bCs/>
      <w:kern w:val="2"/>
      <w:sz w:val="21"/>
      <w:szCs w:val="24"/>
    </w:rPr>
  </w:style>
  <w:style w:type="paragraph" w:customStyle="1" w:styleId="91">
    <w:name w:val="表中文字"/>
    <w:basedOn w:val="1"/>
    <w:qFormat/>
    <w:uiPriority w:val="0"/>
    <w:pPr>
      <w:spacing w:line="240" w:lineRule="auto"/>
      <w:ind w:firstLine="0" w:firstLineChars="0"/>
      <w:jc w:val="center"/>
    </w:pPr>
    <w:rPr>
      <w:rFonts w:ascii="Times New Roman" w:hAnsi="Times New Roman" w:cs="Times New Roman"/>
      <w:kern w:val="0"/>
      <w:sz w:val="21"/>
      <w:szCs w:val="20"/>
    </w:rPr>
  </w:style>
  <w:style w:type="paragraph" w:customStyle="1" w:styleId="92">
    <w:name w:val="表中字"/>
    <w:qFormat/>
    <w:uiPriority w:val="0"/>
    <w:pPr>
      <w:jc w:val="center"/>
    </w:pPr>
    <w:rPr>
      <w:rFonts w:ascii="Times New Roman" w:hAnsi="Times New Roman" w:eastAsia="宋体" w:cs="Times New Roman"/>
      <w:kern w:val="2"/>
      <w:sz w:val="21"/>
      <w:szCs w:val="22"/>
      <w:lang w:val="zh-CN" w:eastAsia="zh-CN" w:bidi="ar-SA"/>
    </w:rPr>
  </w:style>
  <w:style w:type="paragraph" w:customStyle="1" w:styleId="93">
    <w:name w:val="表格题目"/>
    <w:basedOn w:val="1"/>
    <w:qFormat/>
    <w:uiPriority w:val="99"/>
    <w:pPr>
      <w:spacing w:line="240" w:lineRule="atLeast"/>
      <w:jc w:val="center"/>
    </w:pPr>
    <w:rPr>
      <w:rFonts w:ascii="黑体" w:hAnsi="宋体" w:eastAsia="黑体"/>
      <w:sz w:val="24"/>
    </w:rPr>
  </w:style>
  <w:style w:type="character" w:customStyle="1" w:styleId="94">
    <w:name w:val="font01"/>
    <w:basedOn w:val="27"/>
    <w:qFormat/>
    <w:uiPriority w:val="0"/>
    <w:rPr>
      <w:rFonts w:hint="eastAsia" w:ascii="宋体" w:hAnsi="宋体" w:eastAsia="宋体" w:cs="宋体"/>
      <w:color w:val="000000"/>
      <w:sz w:val="22"/>
      <w:szCs w:val="22"/>
      <w:u w:val="none"/>
    </w:rPr>
  </w:style>
  <w:style w:type="table" w:customStyle="1" w:styleId="95">
    <w:name w:val="Table Normal"/>
    <w:unhideWhenUsed/>
    <w:qFormat/>
    <w:uiPriority w:val="0"/>
    <w:tblPr>
      <w:tblCellMar>
        <w:top w:w="0" w:type="dxa"/>
        <w:left w:w="0" w:type="dxa"/>
        <w:bottom w:w="0" w:type="dxa"/>
        <w:right w:w="0" w:type="dxa"/>
      </w:tblCellMar>
    </w:tblPr>
  </w:style>
  <w:style w:type="paragraph" w:customStyle="1" w:styleId="96">
    <w:name w:val="正文1"/>
    <w:basedOn w:val="1"/>
    <w:qFormat/>
    <w:uiPriority w:val="0"/>
    <w:pPr>
      <w:spacing w:line="360" w:lineRule="auto"/>
      <w:ind w:firstLine="200" w:firstLineChars="200"/>
    </w:pPr>
  </w:style>
  <w:style w:type="paragraph" w:customStyle="1" w:styleId="97">
    <w:name w:val="图表标题"/>
    <w:basedOn w:val="1"/>
    <w:qFormat/>
    <w:uiPriority w:val="0"/>
    <w:pPr>
      <w:spacing w:before="50" w:beforeLines="50"/>
      <w:jc w:val="center"/>
    </w:pPr>
    <w:rPr>
      <w:rFonts w:eastAsia="黑体"/>
      <w:szCs w:val="20"/>
    </w:rPr>
  </w:style>
  <w:style w:type="paragraph" w:customStyle="1" w:styleId="98">
    <w:name w:val="Other|1"/>
    <w:basedOn w:val="1"/>
    <w:qFormat/>
    <w:uiPriority w:val="0"/>
    <w:pPr>
      <w:widowControl w:val="0"/>
      <w:shd w:val="clear" w:color="auto" w:fill="auto"/>
    </w:pPr>
    <w:rPr>
      <w:rFonts w:ascii="宋体" w:hAnsi="宋体" w:eastAsia="宋体" w:cs="宋体"/>
      <w:sz w:val="22"/>
      <w:szCs w:val="22"/>
      <w:u w:val="none"/>
      <w:shd w:val="clear" w:color="auto" w:fill="auto"/>
      <w:lang w:val="zh-TW" w:eastAsia="zh-TW" w:bidi="zh-TW"/>
    </w:rPr>
  </w:style>
  <w:style w:type="paragraph" w:customStyle="1" w:styleId="99">
    <w:name w:val="样式3"/>
    <w:basedOn w:val="1"/>
    <w:qFormat/>
    <w:uiPriority w:val="0"/>
    <w:pPr>
      <w:autoSpaceDE w:val="0"/>
      <w:adjustRightInd w:val="0"/>
      <w:snapToGrid w:val="0"/>
      <w:spacing w:line="360" w:lineRule="auto"/>
      <w:ind w:firstLine="420" w:firstLineChars="200"/>
    </w:pPr>
    <w:rPr>
      <w:rFonts w:hint="eastAsia" w:ascii="Times New Roman" w:hAnsi="Times New Roman" w:eastAsia="宋体" w:cs="Times New Roman"/>
      <w:color w:val="auto"/>
      <w:sz w:val="24"/>
    </w:rPr>
  </w:style>
  <w:style w:type="paragraph" w:customStyle="1" w:styleId="100">
    <w:name w:val="表格居中1"/>
    <w:basedOn w:val="1"/>
    <w:qFormat/>
    <w:uiPriority w:val="0"/>
    <w:pPr>
      <w:snapToGrid w:val="0"/>
      <w:spacing w:before="40" w:after="40" w:line="240" w:lineRule="auto"/>
      <w:ind w:firstLine="0" w:firstLineChars="0"/>
      <w:jc w:val="center"/>
    </w:pPr>
    <w:rPr>
      <w:sz w:val="21"/>
      <w:szCs w:val="20"/>
    </w:rPr>
  </w:style>
  <w:style w:type="paragraph" w:customStyle="1" w:styleId="101">
    <w:name w:val="Char Char Char Char Char Char Char1"/>
    <w:basedOn w:val="1"/>
    <w:qFormat/>
    <w:uiPriority w:val="0"/>
    <w:pPr>
      <w:spacing w:line="360" w:lineRule="auto"/>
      <w:ind w:firstLine="200" w:firstLineChars="200"/>
    </w:pPr>
    <w:rPr>
      <w:rFonts w:ascii="宋体" w:hAnsi="宋体" w:cs="宋体"/>
      <w:sz w:val="24"/>
    </w:rPr>
  </w:style>
  <w:style w:type="paragraph" w:customStyle="1" w:styleId="102">
    <w:name w:val="表格内容"/>
    <w:basedOn w:val="1"/>
    <w:qFormat/>
    <w:uiPriority w:val="0"/>
    <w:pPr>
      <w:spacing w:line="300" w:lineRule="exact"/>
      <w:jc w:val="center"/>
    </w:pPr>
    <w:rPr>
      <w:rFonts w:ascii="Times New Roman" w:hAnsi="Times New Roman"/>
      <w:color w:val="000000"/>
      <w:sz w:val="21"/>
      <w:szCs w:val="20"/>
    </w:rPr>
  </w:style>
  <w:style w:type="paragraph" w:customStyle="1" w:styleId="103">
    <w:name w:val="【表中文字】-"/>
    <w:basedOn w:val="1"/>
    <w:qFormat/>
    <w:uiPriority w:val="0"/>
    <w:pPr>
      <w:jc w:val="center"/>
    </w:pPr>
    <w:rPr>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0" Type="http://schemas.openxmlformats.org/officeDocument/2006/relationships/fontTable" Target="fontTable.xml"/><Relationship Id="rId6" Type="http://schemas.openxmlformats.org/officeDocument/2006/relationships/footer" Target="footer4.xml"/><Relationship Id="rId59" Type="http://schemas.microsoft.com/office/2006/relationships/keyMapCustomizations" Target="customizations.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footer" Target="footer3.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er" Target="foot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jpeg"/><Relationship Id="rId24" Type="http://schemas.openxmlformats.org/officeDocument/2006/relationships/image" Target="media/image12.png"/><Relationship Id="rId23" Type="http://schemas.openxmlformats.org/officeDocument/2006/relationships/image" Target="media/image11.jpeg"/><Relationship Id="rId22" Type="http://schemas.openxmlformats.org/officeDocument/2006/relationships/image" Target="media/image10.png"/><Relationship Id="rId21" Type="http://schemas.openxmlformats.org/officeDocument/2006/relationships/image" Target="media/image9.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2.bin"/><Relationship Id="rId17" Type="http://schemas.openxmlformats.org/officeDocument/2006/relationships/image" Target="media/image7.wmf"/><Relationship Id="rId16" Type="http://schemas.openxmlformats.org/officeDocument/2006/relationships/oleObject" Target="embeddings/oleObject1.bin"/><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"/>
    </extobj>
    <extobj name="ECB019B1-382A-4266-B25C-5B523AA43C14-2">
      <extobjdata type="ECB019B1-382A-4266-B25C-5B523AA43C14" data="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"/>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74</Pages>
  <Words>21622</Words>
  <Characters>25433</Characters>
  <Lines>1</Lines>
  <Paragraphs>1</Paragraphs>
  <TotalTime>22</TotalTime>
  <ScaleCrop>false</ScaleCrop>
  <LinksUpToDate>false</LinksUpToDate>
  <CharactersWithSpaces>25651</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2021-08-23T17:48:00Z</dcterms:created>
  <dc:creator>lhj</dc:creator>
  <cp:lastModifiedBy>ht-706</cp:lastModifiedBy>
  <cp:lastPrinted>2022-01-08T10:03:00Z</cp:lastPrinted>
  <dcterms:modified xsi:type="dcterms:W3CDTF">2024-05-07T14:37:29Z</dcterms:modified>
  <dc:title>附件2</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y fmtid="{D5CDD505-2E9C-101B-9397-08002B2CF9AE}" pid="3" name="ICV">
    <vt:lpwstr>5402BA945DCD44A6B7750F38D3B72A7D_13</vt:lpwstr>
  </property>
</Properties>
</file>